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3B9F9" w14:textId="77777777" w:rsidR="0096192B" w:rsidRPr="00794A7B" w:rsidRDefault="0096192B" w:rsidP="0096192B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94A7B">
        <w:rPr>
          <w:rFonts w:ascii="Times New Roman" w:eastAsia="Times New Roman" w:hAnsi="Times New Roman" w:cs="Times New Roman"/>
          <w:noProof/>
          <w:szCs w:val="24"/>
          <w:lang w:eastAsia="hr-HR"/>
        </w:rPr>
        <w:drawing>
          <wp:inline distT="0" distB="0" distL="0" distR="0" wp14:anchorId="4A301759" wp14:editId="31FC8447">
            <wp:extent cx="885825" cy="1066800"/>
            <wp:effectExtent l="0" t="0" r="9525" b="0"/>
            <wp:docPr id="2" name="Slika 2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4539" w14:textId="77777777" w:rsidR="0096192B" w:rsidRPr="00794A7B" w:rsidRDefault="0096192B" w:rsidP="0096192B">
      <w:pPr>
        <w:spacing w:after="0" w:line="360" w:lineRule="auto"/>
        <w:jc w:val="center"/>
        <w:rPr>
          <w:rFonts w:ascii="Arial" w:eastAsia="Times New Roman" w:hAnsi="Arial" w:cs="Arial"/>
          <w:b/>
          <w:szCs w:val="36"/>
        </w:rPr>
      </w:pPr>
      <w:r w:rsidRPr="00794A7B">
        <w:rPr>
          <w:rFonts w:ascii="Arial" w:eastAsia="Times New Roman" w:hAnsi="Arial" w:cs="Arial"/>
          <w:b/>
          <w:szCs w:val="36"/>
        </w:rPr>
        <w:t>REPUBLIKA HRVATSKA</w:t>
      </w:r>
    </w:p>
    <w:p w14:paraId="66466549" w14:textId="761F2464" w:rsidR="0096192B" w:rsidRPr="00794A7B" w:rsidRDefault="00141CCF" w:rsidP="0096192B">
      <w:pPr>
        <w:spacing w:after="0" w:line="360" w:lineRule="auto"/>
        <w:jc w:val="center"/>
        <w:rPr>
          <w:rFonts w:ascii="Arial" w:eastAsia="Times New Roman" w:hAnsi="Arial" w:cs="Arial"/>
          <w:b/>
          <w:szCs w:val="36"/>
        </w:rPr>
      </w:pPr>
      <w:r>
        <w:rPr>
          <w:rFonts w:ascii="Arial" w:eastAsia="Times New Roman" w:hAnsi="Arial" w:cs="Arial"/>
          <w:b/>
          <w:szCs w:val="36"/>
        </w:rPr>
        <w:t>LIČKO - SENJSKA</w:t>
      </w:r>
      <w:r w:rsidR="0096192B" w:rsidRPr="00794A7B">
        <w:rPr>
          <w:rFonts w:ascii="Arial" w:eastAsia="Times New Roman" w:hAnsi="Arial" w:cs="Arial"/>
          <w:b/>
          <w:szCs w:val="36"/>
        </w:rPr>
        <w:t xml:space="preserve"> ŽUPANIJA</w:t>
      </w:r>
    </w:p>
    <w:p w14:paraId="35A88999" w14:textId="77777777" w:rsidR="0096192B" w:rsidRPr="00794A7B" w:rsidRDefault="0096192B" w:rsidP="0096192B">
      <w:pPr>
        <w:spacing w:after="0" w:line="360" w:lineRule="auto"/>
        <w:jc w:val="center"/>
        <w:rPr>
          <w:rFonts w:ascii="Arial" w:eastAsia="Times New Roman" w:hAnsi="Arial" w:cs="Arial"/>
          <w:b/>
          <w:szCs w:val="36"/>
        </w:rPr>
      </w:pPr>
    </w:p>
    <w:p w14:paraId="1DB37186" w14:textId="77777777" w:rsidR="0096192B" w:rsidRPr="00794A7B" w:rsidRDefault="0096192B" w:rsidP="0096192B">
      <w:pPr>
        <w:spacing w:after="0" w:line="360" w:lineRule="auto"/>
        <w:rPr>
          <w:rFonts w:ascii="Arial" w:eastAsia="Times New Roman" w:hAnsi="Arial" w:cs="Arial"/>
          <w:color w:val="FF0000"/>
          <w:sz w:val="22"/>
        </w:rPr>
      </w:pPr>
    </w:p>
    <w:p w14:paraId="0816EB57" w14:textId="77777777" w:rsidR="0096192B" w:rsidRPr="00794A7B" w:rsidRDefault="0096192B" w:rsidP="0096192B">
      <w:pPr>
        <w:tabs>
          <w:tab w:val="left" w:pos="3510"/>
          <w:tab w:val="center" w:pos="4250"/>
        </w:tabs>
        <w:spacing w:after="0" w:line="360" w:lineRule="auto"/>
        <w:rPr>
          <w:rFonts w:ascii="Arial" w:eastAsia="Times New Roman" w:hAnsi="Arial" w:cs="Arial"/>
          <w:b/>
          <w:color w:val="FF0000"/>
          <w:sz w:val="22"/>
        </w:rPr>
      </w:pPr>
      <w:r w:rsidRPr="00794A7B">
        <w:rPr>
          <w:rFonts w:ascii="Arial" w:eastAsia="Times New Roman" w:hAnsi="Arial" w:cs="Arial"/>
          <w:b/>
          <w:color w:val="FF0000"/>
          <w:sz w:val="22"/>
        </w:rPr>
        <w:tab/>
      </w:r>
    </w:p>
    <w:p w14:paraId="0DB75173" w14:textId="14F91567" w:rsidR="0096192B" w:rsidRPr="006D42E4" w:rsidRDefault="0096192B" w:rsidP="00F85769">
      <w:pPr>
        <w:spacing w:after="0" w:line="36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>
        <w:rPr>
          <w:rFonts w:ascii="Arial" w:eastAsia="Times New Roman" w:hAnsi="Arial" w:cs="Arial"/>
          <w:b/>
          <w:sz w:val="44"/>
          <w:szCs w:val="44"/>
        </w:rPr>
        <w:t xml:space="preserve">OPĆINA </w:t>
      </w:r>
      <w:r w:rsidR="00141CCF">
        <w:rPr>
          <w:rFonts w:ascii="Arial" w:eastAsia="Times New Roman" w:hAnsi="Arial" w:cs="Arial"/>
          <w:b/>
          <w:sz w:val="44"/>
          <w:szCs w:val="44"/>
        </w:rPr>
        <w:t>BRINJE</w:t>
      </w:r>
    </w:p>
    <w:p w14:paraId="4CBC713C" w14:textId="77777777" w:rsidR="0096192B" w:rsidRPr="00794A7B" w:rsidRDefault="0096192B" w:rsidP="0096192B">
      <w:pPr>
        <w:spacing w:after="0" w:line="360" w:lineRule="auto"/>
        <w:jc w:val="center"/>
        <w:rPr>
          <w:rFonts w:ascii="Arial" w:eastAsia="Times New Roman" w:hAnsi="Arial" w:cs="Arial"/>
          <w:b/>
          <w:szCs w:val="40"/>
        </w:rPr>
      </w:pPr>
    </w:p>
    <w:p w14:paraId="7450D712" w14:textId="3673FA51" w:rsidR="0096192B" w:rsidRPr="00794A7B" w:rsidRDefault="00A8094C" w:rsidP="00F85769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40"/>
        </w:rPr>
      </w:pPr>
      <w:r w:rsidRPr="00F85769">
        <w:rPr>
          <w:rFonts w:ascii="Arial" w:eastAsia="Times New Roman" w:hAnsi="Arial" w:cs="Arial"/>
          <w:b/>
          <w:noProof/>
          <w:sz w:val="18"/>
          <w:szCs w:val="40"/>
          <w:lang w:eastAsia="hr-HR"/>
        </w:rPr>
        <w:drawing>
          <wp:inline distT="0" distB="0" distL="0" distR="0" wp14:anchorId="1A56B87D" wp14:editId="1203928A">
            <wp:extent cx="1729740" cy="2304541"/>
            <wp:effectExtent l="0" t="0" r="3810" b="635"/>
            <wp:docPr id="5" name="Slika 5" descr="C:\Users\Općina Brinje\Documents\Brinje grb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ćina Brinje\Documents\Brinje grb 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48" cy="232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EF889B8" w14:textId="4104CEFB" w:rsidR="0096192B" w:rsidRPr="00794A7B" w:rsidRDefault="0096192B" w:rsidP="009619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</w:rPr>
      </w:pPr>
    </w:p>
    <w:p w14:paraId="0FC835F5" w14:textId="77777777" w:rsidR="0096192B" w:rsidRPr="00794A7B" w:rsidRDefault="0096192B" w:rsidP="009619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</w:rPr>
      </w:pPr>
    </w:p>
    <w:p w14:paraId="0ECAB0E1" w14:textId="77777777" w:rsidR="0096192B" w:rsidRPr="00794A7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10F0560C" w14:textId="544DB39D" w:rsidR="0096192B" w:rsidRPr="006D42E4" w:rsidRDefault="006D42E4" w:rsidP="009619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6D42E4">
        <w:rPr>
          <w:rFonts w:ascii="Arial" w:eastAsia="Times New Roman" w:hAnsi="Arial" w:cs="Arial"/>
          <w:b/>
          <w:bCs/>
          <w:sz w:val="44"/>
          <w:szCs w:val="44"/>
        </w:rPr>
        <w:t>PLAN ZAŠTITE OD POŽARA</w:t>
      </w:r>
    </w:p>
    <w:p w14:paraId="6F21C793" w14:textId="77777777" w:rsidR="0096192B" w:rsidRPr="00794A7B" w:rsidRDefault="0096192B" w:rsidP="009619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</w:rPr>
      </w:pPr>
    </w:p>
    <w:p w14:paraId="7DF23B99" w14:textId="77777777" w:rsidR="0096192B" w:rsidRPr="00794A7B" w:rsidRDefault="0096192B" w:rsidP="009619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</w:rPr>
      </w:pPr>
    </w:p>
    <w:p w14:paraId="50E55DAF" w14:textId="77777777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0A47DB38" w14:textId="77777777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01B1A241" w14:textId="77777777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16AA3FDA" w14:textId="32B6CF82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2A4385D2" w14:textId="77777777" w:rsidR="005F246D" w:rsidRDefault="005F246D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1C60566E" w14:textId="77777777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36E08856" w14:textId="77777777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5EDB24EE" w14:textId="77777777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1824A890" w14:textId="77777777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51635794" w14:textId="77777777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6B23BC9A" w14:textId="77777777" w:rsidR="0096192B" w:rsidRDefault="0096192B" w:rsidP="0096192B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0202C32D" w14:textId="77777777" w:rsidR="0096192B" w:rsidRPr="00794A7B" w:rsidRDefault="0096192B" w:rsidP="006D42E4">
      <w:pPr>
        <w:spacing w:after="0" w:line="240" w:lineRule="auto"/>
        <w:rPr>
          <w:rFonts w:ascii="Arial" w:eastAsia="Times New Roman" w:hAnsi="Arial" w:cs="Arial"/>
          <w:b/>
          <w:bCs/>
          <w:sz w:val="22"/>
        </w:rPr>
      </w:pPr>
    </w:p>
    <w:p w14:paraId="3F06533D" w14:textId="77777777" w:rsidR="0096192B" w:rsidRPr="00794A7B" w:rsidRDefault="0096192B" w:rsidP="009619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</w:rPr>
      </w:pPr>
    </w:p>
    <w:p w14:paraId="70B42659" w14:textId="179BD1E9" w:rsidR="0096192B" w:rsidRPr="001433A5" w:rsidRDefault="00141CCF" w:rsidP="0096192B">
      <w:pPr>
        <w:jc w:val="center"/>
        <w:rPr>
          <w:rFonts w:ascii="Arial" w:eastAsia="Times New Roman" w:hAnsi="Arial" w:cs="Arial"/>
          <w:b/>
          <w:bCs/>
          <w:sz w:val="20"/>
          <w:szCs w:val="20"/>
        </w:rPr>
        <w:sectPr w:rsidR="0096192B" w:rsidRPr="001433A5" w:rsidSect="00A34C83">
          <w:headerReference w:type="default" r:id="rId10"/>
          <w:footerReference w:type="default" r:id="rId11"/>
          <w:pgSz w:w="11906" w:h="16838"/>
          <w:pgMar w:top="1134" w:right="1134" w:bottom="1134" w:left="1418" w:header="709" w:footer="709" w:gutter="284"/>
          <w:cols w:space="708"/>
          <w:titlePg/>
          <w:docGrid w:linePitch="360"/>
        </w:sectPr>
      </w:pPr>
      <w:r>
        <w:rPr>
          <w:rFonts w:ascii="Arial" w:eastAsia="Times New Roman" w:hAnsi="Arial" w:cs="Arial"/>
          <w:b/>
          <w:bCs/>
          <w:sz w:val="20"/>
          <w:szCs w:val="20"/>
        </w:rPr>
        <w:t>Brinje</w:t>
      </w:r>
      <w:r w:rsidR="0096192B" w:rsidRPr="001433A5">
        <w:rPr>
          <w:rFonts w:ascii="Arial" w:eastAsia="Times New Roman" w:hAnsi="Arial" w:cs="Arial"/>
          <w:b/>
          <w:bCs/>
          <w:sz w:val="20"/>
          <w:szCs w:val="20"/>
        </w:rPr>
        <w:t>, 202</w:t>
      </w:r>
      <w:r w:rsidR="00706426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96192B" w:rsidRPr="001433A5">
        <w:rPr>
          <w:rFonts w:ascii="Arial" w:eastAsia="Times New Roman" w:hAnsi="Arial" w:cs="Arial"/>
          <w:b/>
          <w:bCs/>
          <w:sz w:val="20"/>
          <w:szCs w:val="20"/>
        </w:rPr>
        <w:t>.god.</w:t>
      </w:r>
    </w:p>
    <w:tbl>
      <w:tblPr>
        <w:tblStyle w:val="Reetkatablice"/>
        <w:tblW w:w="8826" w:type="dxa"/>
        <w:tblLook w:val="04A0" w:firstRow="1" w:lastRow="0" w:firstColumn="1" w:lastColumn="0" w:noHBand="0" w:noVBand="1"/>
      </w:tblPr>
      <w:tblGrid>
        <w:gridCol w:w="1487"/>
        <w:gridCol w:w="766"/>
        <w:gridCol w:w="1149"/>
        <w:gridCol w:w="22"/>
        <w:gridCol w:w="2078"/>
        <w:gridCol w:w="1637"/>
        <w:gridCol w:w="14"/>
        <w:gridCol w:w="1673"/>
      </w:tblGrid>
      <w:tr w:rsidR="0096192B" w:rsidRPr="00C721FE" w14:paraId="03286777" w14:textId="77777777" w:rsidTr="00C742F3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D0C6359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b/>
                <w:szCs w:val="24"/>
              </w:rPr>
              <w:lastRenderedPageBreak/>
              <w:t>NARUČITELJ:</w:t>
            </w:r>
          </w:p>
        </w:tc>
        <w:tc>
          <w:tcPr>
            <w:tcW w:w="7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4C06A7" w14:textId="35E4D0EF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 w:rsidRPr="001433A5">
              <w:rPr>
                <w:rFonts w:eastAsia="Times New Roman" w:cstheme="minorHAnsi"/>
                <w:bCs/>
                <w:szCs w:val="24"/>
              </w:rPr>
              <w:t>REPUBLIKA HRVATSKA,</w:t>
            </w:r>
            <w:r w:rsidR="00141CCF">
              <w:rPr>
                <w:rFonts w:eastAsia="Times New Roman" w:cstheme="minorHAnsi"/>
                <w:bCs/>
                <w:szCs w:val="24"/>
              </w:rPr>
              <w:t xml:space="preserve"> LIČKO - SENJSKA</w:t>
            </w:r>
            <w:r w:rsidRPr="001433A5">
              <w:rPr>
                <w:rFonts w:eastAsia="Times New Roman" w:cstheme="minorHAnsi"/>
                <w:bCs/>
                <w:szCs w:val="24"/>
              </w:rPr>
              <w:t xml:space="preserve"> ŽUPANIJA</w:t>
            </w:r>
          </w:p>
          <w:p w14:paraId="12A80CC9" w14:textId="2EF873AA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 w:rsidRPr="001433A5">
              <w:rPr>
                <w:rFonts w:eastAsia="Times New Roman" w:cstheme="minorHAnsi"/>
                <w:bCs/>
                <w:szCs w:val="24"/>
              </w:rPr>
              <w:t>OPĆINA</w:t>
            </w:r>
            <w:r>
              <w:rPr>
                <w:rFonts w:eastAsia="Times New Roman" w:cstheme="minorHAnsi"/>
                <w:bCs/>
                <w:szCs w:val="24"/>
              </w:rPr>
              <w:t xml:space="preserve"> </w:t>
            </w:r>
            <w:r w:rsidR="00141CCF">
              <w:rPr>
                <w:rFonts w:eastAsia="Times New Roman" w:cstheme="minorHAnsi"/>
                <w:bCs/>
                <w:szCs w:val="24"/>
              </w:rPr>
              <w:t>BRINJE</w:t>
            </w:r>
          </w:p>
          <w:p w14:paraId="6970D6B0" w14:textId="77777777" w:rsidR="0096192B" w:rsidRDefault="00141CCF" w:rsidP="00C742F3">
            <w:pPr>
              <w:spacing w:after="0" w:line="240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 xml:space="preserve">Trg adm. J. V. </w:t>
            </w:r>
            <w:proofErr w:type="spellStart"/>
            <w:r>
              <w:rPr>
                <w:rFonts w:eastAsia="Times New Roman" w:cstheme="minorHAnsi"/>
                <w:bCs/>
                <w:szCs w:val="24"/>
              </w:rPr>
              <w:t>Podkapelskog</w:t>
            </w:r>
            <w:proofErr w:type="spellEnd"/>
            <w:r>
              <w:rPr>
                <w:rFonts w:eastAsia="Times New Roman" w:cstheme="minorHAnsi"/>
                <w:bCs/>
                <w:szCs w:val="24"/>
              </w:rPr>
              <w:t xml:space="preserve"> 6,</w:t>
            </w:r>
          </w:p>
          <w:p w14:paraId="53FF45DF" w14:textId="4538D80C" w:rsidR="00141CCF" w:rsidRPr="001433A5" w:rsidRDefault="00141CCF" w:rsidP="00C742F3">
            <w:pPr>
              <w:spacing w:after="0" w:line="240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>53 260 Brinje</w:t>
            </w:r>
          </w:p>
        </w:tc>
      </w:tr>
      <w:tr w:rsidR="0096192B" w:rsidRPr="00C721FE" w14:paraId="6AC4EF82" w14:textId="77777777" w:rsidTr="00C742F3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4015DF7A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7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2B1B59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Cs/>
                <w:szCs w:val="24"/>
              </w:rPr>
            </w:pPr>
          </w:p>
        </w:tc>
      </w:tr>
      <w:tr w:rsidR="0096192B" w:rsidRPr="00C721FE" w14:paraId="2E49EB64" w14:textId="77777777" w:rsidTr="00C742F3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2547B0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szCs w:val="24"/>
              </w:rPr>
            </w:pPr>
            <w:r w:rsidRPr="001433A5">
              <w:rPr>
                <w:rFonts w:eastAsia="Times New Roman" w:cstheme="minorHAnsi"/>
                <w:b/>
                <w:bCs/>
                <w:szCs w:val="24"/>
              </w:rPr>
              <w:t xml:space="preserve">IZVRŠITELJ: </w:t>
            </w:r>
          </w:p>
        </w:tc>
        <w:tc>
          <w:tcPr>
            <w:tcW w:w="7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3BEF59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Ustanova za obrazovanje odraslih DEFENSOR</w:t>
            </w:r>
          </w:p>
          <w:p w14:paraId="0359FCF5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Zagrebačka 71, 42000 Varaždin</w:t>
            </w:r>
          </w:p>
        </w:tc>
      </w:tr>
      <w:tr w:rsidR="0096192B" w:rsidRPr="00C721FE" w14:paraId="0971C5FF" w14:textId="77777777" w:rsidTr="00C742F3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D8317E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szCs w:val="24"/>
              </w:rPr>
            </w:pPr>
          </w:p>
        </w:tc>
        <w:tc>
          <w:tcPr>
            <w:tcW w:w="7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EFAAA1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szCs w:val="24"/>
              </w:rPr>
            </w:pPr>
          </w:p>
        </w:tc>
      </w:tr>
      <w:tr w:rsidR="0096192B" w:rsidRPr="00C721FE" w14:paraId="7052CAB8" w14:textId="77777777" w:rsidTr="00C742F3">
        <w:tc>
          <w:tcPr>
            <w:tcW w:w="8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C58381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b/>
                <w:szCs w:val="24"/>
              </w:rPr>
              <w:t>Ravnatelj Ustanove za obrazovanje odraslih DEFENSOR imenuje sljedeći stručni tim za izradu:</w:t>
            </w:r>
          </w:p>
        </w:tc>
      </w:tr>
      <w:tr w:rsidR="0096192B" w:rsidRPr="00C721FE" w14:paraId="58EA3E5A" w14:textId="77777777" w:rsidTr="00C742F3">
        <w:tc>
          <w:tcPr>
            <w:tcW w:w="2253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337F38C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048721B2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F24695A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2EA8AAC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AD6AE51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96192B" w:rsidRPr="00C721FE" w14:paraId="1EAC60C0" w14:textId="77777777" w:rsidTr="00C742F3">
        <w:trPr>
          <w:trHeight w:val="702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66F63C" w14:textId="77777777" w:rsidR="0096192B" w:rsidRPr="001433A5" w:rsidRDefault="0096192B" w:rsidP="00C742F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b/>
                <w:szCs w:val="24"/>
              </w:rPr>
              <w:t>IME I PREZIME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013915" w14:textId="77777777" w:rsidR="0096192B" w:rsidRPr="001433A5" w:rsidRDefault="0096192B" w:rsidP="00C742F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b/>
                <w:szCs w:val="24"/>
              </w:rPr>
              <w:t>STRUČNA SPREMA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F7B9F0" w14:textId="77777777" w:rsidR="0096192B" w:rsidRPr="001433A5" w:rsidRDefault="0096192B" w:rsidP="00C742F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b/>
                <w:szCs w:val="24"/>
              </w:rPr>
              <w:t>STRUČNI ISPIT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507D3" w14:textId="77777777" w:rsidR="0096192B" w:rsidRPr="001433A5" w:rsidRDefault="0096192B" w:rsidP="00C742F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b/>
                <w:szCs w:val="24"/>
              </w:rPr>
              <w:t>FUNKCIJA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2A091D" w14:textId="77777777" w:rsidR="0096192B" w:rsidRPr="001433A5" w:rsidRDefault="0096192B" w:rsidP="00C742F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b/>
                <w:szCs w:val="24"/>
              </w:rPr>
              <w:t>POTPIS</w:t>
            </w:r>
          </w:p>
        </w:tc>
      </w:tr>
      <w:tr w:rsidR="0096192B" w:rsidRPr="00C721FE" w14:paraId="1A6E9982" w14:textId="77777777" w:rsidTr="00C742F3"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8569A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 xml:space="preserve">Ivan </w:t>
            </w:r>
            <w:proofErr w:type="spellStart"/>
            <w:r w:rsidRPr="001433A5">
              <w:rPr>
                <w:rFonts w:eastAsia="Times New Roman" w:cstheme="minorHAnsi"/>
                <w:szCs w:val="24"/>
              </w:rPr>
              <w:t>Putarek</w:t>
            </w:r>
            <w:proofErr w:type="spellEnd"/>
            <w:r w:rsidRPr="001433A5">
              <w:rPr>
                <w:rFonts w:eastAsia="Times New Roman" w:cstheme="minorHAnsi"/>
                <w:szCs w:val="24"/>
              </w:rPr>
              <w:t xml:space="preserve">, </w:t>
            </w:r>
          </w:p>
          <w:p w14:paraId="18EF3C45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proofErr w:type="spellStart"/>
            <w:r w:rsidRPr="001433A5">
              <w:rPr>
                <w:rFonts w:eastAsia="Times New Roman" w:cstheme="minorHAnsi"/>
                <w:szCs w:val="24"/>
              </w:rPr>
              <w:t>struc.spec.ing.sec</w:t>
            </w:r>
            <w:proofErr w:type="spellEnd"/>
            <w:r w:rsidRPr="001433A5">
              <w:rPr>
                <w:rFonts w:eastAsia="Times New Roman" w:cstheme="minorHAnsi"/>
                <w:szCs w:val="24"/>
              </w:rPr>
              <w:t>.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7F33E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VSS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B52A3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E – 10739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E0B23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Voditelj tima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0E01FA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96192B" w:rsidRPr="00C721FE" w14:paraId="3DBA6433" w14:textId="77777777" w:rsidTr="00C742F3"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03C0DB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cstheme="minorHAnsi"/>
                <w:color w:val="000000"/>
                <w:szCs w:val="24"/>
              </w:rPr>
              <w:t xml:space="preserve">Krunoslav </w:t>
            </w:r>
            <w:proofErr w:type="spellStart"/>
            <w:r w:rsidRPr="001433A5">
              <w:rPr>
                <w:rFonts w:cstheme="minorHAnsi"/>
                <w:color w:val="000000"/>
                <w:szCs w:val="24"/>
              </w:rPr>
              <w:t>Guštek</w:t>
            </w:r>
            <w:proofErr w:type="spellEnd"/>
            <w:r w:rsidRPr="001433A5">
              <w:rPr>
                <w:rFonts w:cstheme="minorHAnsi"/>
                <w:color w:val="000000"/>
                <w:szCs w:val="24"/>
              </w:rPr>
              <w:t xml:space="preserve">, </w:t>
            </w:r>
            <w:proofErr w:type="spellStart"/>
            <w:r w:rsidRPr="001433A5">
              <w:rPr>
                <w:rFonts w:cstheme="minorHAnsi"/>
                <w:color w:val="000000"/>
                <w:szCs w:val="24"/>
              </w:rPr>
              <w:t>struc.spec.ing.sec</w:t>
            </w:r>
            <w:proofErr w:type="spellEnd"/>
            <w:r w:rsidRPr="001433A5">
              <w:rPr>
                <w:rFonts w:cstheme="minorHAnsi"/>
                <w:color w:val="000000"/>
                <w:szCs w:val="24"/>
              </w:rPr>
              <w:t>.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0A66FA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VSS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D615B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E - 6856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CC66A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Član, vatrogasac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C488A0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96192B" w:rsidRPr="00C721FE" w14:paraId="2DC65617" w14:textId="77777777" w:rsidTr="00C742F3"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A2DEF5" w14:textId="77777777" w:rsidR="0096192B" w:rsidRDefault="0096192B" w:rsidP="00C742F3">
            <w:pPr>
              <w:spacing w:after="0" w:line="240" w:lineRule="auto"/>
              <w:jc w:val="left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Tomislav </w:t>
            </w:r>
            <w:proofErr w:type="spellStart"/>
            <w:r>
              <w:rPr>
                <w:rFonts w:cstheme="minorHAnsi"/>
                <w:color w:val="000000"/>
                <w:szCs w:val="24"/>
              </w:rPr>
              <w:t>Guštek</w:t>
            </w:r>
            <w:proofErr w:type="spellEnd"/>
            <w:r>
              <w:rPr>
                <w:rFonts w:cstheme="minorHAnsi"/>
                <w:color w:val="000000"/>
                <w:szCs w:val="24"/>
              </w:rPr>
              <w:t>,</w:t>
            </w:r>
          </w:p>
          <w:p w14:paraId="2D501C18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cstheme="minorHAnsi"/>
                <w:color w:val="000000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Cs w:val="24"/>
              </w:rPr>
              <w:t>dipl.ing.el</w:t>
            </w:r>
            <w:proofErr w:type="spellEnd"/>
            <w:r>
              <w:rPr>
                <w:rFonts w:cstheme="minorHAnsi"/>
                <w:color w:val="000000"/>
                <w:szCs w:val="24"/>
              </w:rPr>
              <w:t>.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529C4F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VSS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43697F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E - 10867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33356F" w14:textId="77777777" w:rsidR="0096192B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Član,</w:t>
            </w:r>
          </w:p>
          <w:p w14:paraId="2D95A663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vatrogasac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1CED3E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96192B" w:rsidRPr="00C721FE" w14:paraId="5C1B494C" w14:textId="77777777" w:rsidTr="00C742F3"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17FC8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 xml:space="preserve">Sandra </w:t>
            </w:r>
            <w:proofErr w:type="spellStart"/>
            <w:r w:rsidRPr="001433A5">
              <w:rPr>
                <w:rFonts w:eastAsia="Times New Roman" w:cstheme="minorHAnsi"/>
                <w:szCs w:val="24"/>
              </w:rPr>
              <w:t>Lenček</w:t>
            </w:r>
            <w:proofErr w:type="spellEnd"/>
            <w:r w:rsidRPr="001433A5">
              <w:rPr>
                <w:rFonts w:eastAsia="Times New Roman" w:cstheme="minorHAnsi"/>
                <w:szCs w:val="24"/>
              </w:rPr>
              <w:t xml:space="preserve"> </w:t>
            </w:r>
            <w:proofErr w:type="spellStart"/>
            <w:r w:rsidRPr="001433A5">
              <w:rPr>
                <w:rFonts w:eastAsia="Times New Roman" w:cstheme="minorHAnsi"/>
                <w:szCs w:val="24"/>
              </w:rPr>
              <w:t>mag.ing.geoing</w:t>
            </w:r>
            <w:proofErr w:type="spellEnd"/>
            <w:r w:rsidRPr="001433A5">
              <w:rPr>
                <w:rFonts w:eastAsia="Times New Roman" w:cstheme="minorHAnsi"/>
                <w:szCs w:val="24"/>
              </w:rPr>
              <w:t>.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EFE3CF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VSS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037954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noProof/>
                <w:szCs w:val="24"/>
              </w:rPr>
              <w:t xml:space="preserve">E – </w:t>
            </w:r>
            <w:r w:rsidRPr="001433A5">
              <w:rPr>
                <w:rFonts w:eastAsia="Times New Roman" w:cstheme="minorHAnsi"/>
                <w:szCs w:val="24"/>
              </w:rPr>
              <w:t>13451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527264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Član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FB4F39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96192B" w:rsidRPr="00C721FE" w14:paraId="6DD52846" w14:textId="77777777" w:rsidTr="00C742F3"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7D1BC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 xml:space="preserve">Ivana </w:t>
            </w:r>
            <w:proofErr w:type="spellStart"/>
            <w:r w:rsidRPr="001433A5">
              <w:rPr>
                <w:rFonts w:eastAsia="Times New Roman" w:cstheme="minorHAnsi"/>
                <w:szCs w:val="24"/>
              </w:rPr>
              <w:t>Škorjanec</w:t>
            </w:r>
            <w:proofErr w:type="spellEnd"/>
            <w:r w:rsidRPr="001433A5">
              <w:rPr>
                <w:rFonts w:eastAsia="Times New Roman" w:cstheme="minorHAnsi"/>
                <w:szCs w:val="24"/>
              </w:rPr>
              <w:t xml:space="preserve"> </w:t>
            </w:r>
            <w:proofErr w:type="spellStart"/>
            <w:r w:rsidRPr="001433A5">
              <w:rPr>
                <w:rFonts w:eastAsia="Times New Roman" w:cstheme="minorHAnsi"/>
                <w:szCs w:val="24"/>
              </w:rPr>
              <w:t>mag.ing.agr</w:t>
            </w:r>
            <w:proofErr w:type="spellEnd"/>
            <w:r w:rsidRPr="001433A5">
              <w:rPr>
                <w:rFonts w:eastAsia="Times New Roman" w:cstheme="minorHAnsi"/>
                <w:szCs w:val="24"/>
              </w:rPr>
              <w:t>.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5ED10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VSS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481DD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6C949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>Član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C4D2BA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96192B" w:rsidRPr="00C721FE" w14:paraId="0318881B" w14:textId="77777777" w:rsidTr="00C742F3">
        <w:tc>
          <w:tcPr>
            <w:tcW w:w="2253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576E531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D4341AB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83B3826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2E613C0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F906FAA" w14:textId="77777777" w:rsidR="0096192B" w:rsidRPr="001433A5" w:rsidRDefault="0096192B" w:rsidP="00C742F3">
            <w:pPr>
              <w:spacing w:after="0" w:line="240" w:lineRule="auto"/>
              <w:jc w:val="left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96192B" w:rsidRPr="00C721FE" w14:paraId="6E62F681" w14:textId="77777777" w:rsidTr="00C742F3">
        <w:tc>
          <w:tcPr>
            <w:tcW w:w="882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F2A21E3" w14:textId="34287B0A" w:rsidR="0096192B" w:rsidRPr="001433A5" w:rsidRDefault="006D42E4" w:rsidP="006D42E4">
            <w:pPr>
              <w:tabs>
                <w:tab w:val="left" w:pos="1305"/>
              </w:tabs>
              <w:spacing w:after="0" w:line="240" w:lineRule="auto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ab/>
            </w:r>
          </w:p>
        </w:tc>
      </w:tr>
      <w:tr w:rsidR="0096192B" w:rsidRPr="00C721FE" w14:paraId="253F4138" w14:textId="77777777" w:rsidTr="00C742F3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D0409E" w14:textId="51E39660" w:rsidR="006D42E4" w:rsidRPr="001433A5" w:rsidRDefault="006D42E4" w:rsidP="00C742F3">
            <w:pPr>
              <w:spacing w:after="0" w:line="240" w:lineRule="auto"/>
              <w:rPr>
                <w:rFonts w:eastAsia="Times New Roman" w:cstheme="minorHAnsi"/>
                <w:bCs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4BDA1E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bCs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FBA03E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bCs/>
                <w:szCs w:val="24"/>
              </w:rPr>
            </w:pPr>
          </w:p>
        </w:tc>
      </w:tr>
      <w:tr w:rsidR="0096192B" w:rsidRPr="00C721FE" w14:paraId="27F410E7" w14:textId="77777777" w:rsidTr="00C742F3"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5BAE4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bCs/>
                <w:szCs w:val="24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F837D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bCs/>
                <w:szCs w:val="24"/>
              </w:rPr>
            </w:pPr>
          </w:p>
        </w:tc>
      </w:tr>
      <w:tr w:rsidR="0096192B" w:rsidRPr="00C721FE" w14:paraId="7ABBDA6A" w14:textId="77777777" w:rsidTr="00C742F3"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393420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bCs/>
                <w:szCs w:val="24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919109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 xml:space="preserve">                                                                        Ravnatelj: </w:t>
            </w:r>
          </w:p>
          <w:p w14:paraId="2575BED8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1433A5">
              <w:rPr>
                <w:rFonts w:eastAsia="Times New Roman" w:cstheme="minorHAnsi"/>
                <w:szCs w:val="24"/>
              </w:rPr>
              <w:t xml:space="preserve">                                                 </w:t>
            </w:r>
            <w:proofErr w:type="spellStart"/>
            <w:r w:rsidRPr="001433A5">
              <w:rPr>
                <w:rFonts w:eastAsia="Times New Roman" w:cstheme="minorHAnsi"/>
                <w:szCs w:val="24"/>
              </w:rPr>
              <w:t>Emilio</w:t>
            </w:r>
            <w:proofErr w:type="spellEnd"/>
            <w:r w:rsidRPr="001433A5">
              <w:rPr>
                <w:rFonts w:eastAsia="Times New Roman" w:cstheme="minorHAnsi"/>
                <w:szCs w:val="24"/>
              </w:rPr>
              <w:t xml:space="preserve"> </w:t>
            </w:r>
            <w:proofErr w:type="spellStart"/>
            <w:r w:rsidRPr="001433A5">
              <w:rPr>
                <w:rFonts w:eastAsia="Times New Roman" w:cstheme="minorHAnsi"/>
                <w:szCs w:val="24"/>
              </w:rPr>
              <w:t>Habulin</w:t>
            </w:r>
            <w:proofErr w:type="spellEnd"/>
            <w:r w:rsidRPr="001433A5">
              <w:rPr>
                <w:rFonts w:eastAsia="Times New Roman" w:cstheme="minorHAnsi"/>
                <w:szCs w:val="24"/>
              </w:rPr>
              <w:t xml:space="preserve">, </w:t>
            </w:r>
            <w:proofErr w:type="spellStart"/>
            <w:r w:rsidRPr="001433A5">
              <w:rPr>
                <w:rFonts w:eastAsia="Times New Roman" w:cstheme="minorHAnsi"/>
                <w:szCs w:val="24"/>
              </w:rPr>
              <w:t>mag</w:t>
            </w:r>
            <w:proofErr w:type="spellEnd"/>
            <w:r w:rsidRPr="001433A5">
              <w:rPr>
                <w:rFonts w:eastAsia="Times New Roman" w:cstheme="minorHAnsi"/>
                <w:szCs w:val="24"/>
              </w:rPr>
              <w:t>. pol.</w:t>
            </w:r>
          </w:p>
          <w:p w14:paraId="31271D45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bCs/>
                <w:szCs w:val="24"/>
              </w:rPr>
            </w:pPr>
          </w:p>
          <w:p w14:paraId="449A9E68" w14:textId="77777777" w:rsidR="0096192B" w:rsidRPr="001433A5" w:rsidRDefault="0096192B" w:rsidP="00C742F3">
            <w:pPr>
              <w:spacing w:after="0" w:line="240" w:lineRule="auto"/>
              <w:rPr>
                <w:rFonts w:eastAsia="Times New Roman" w:cstheme="minorHAnsi"/>
                <w:bCs/>
                <w:szCs w:val="24"/>
              </w:rPr>
            </w:pPr>
          </w:p>
        </w:tc>
      </w:tr>
    </w:tbl>
    <w:p w14:paraId="13B6FE29" w14:textId="0D2DB9C9" w:rsidR="0096192B" w:rsidRDefault="0096192B" w:rsidP="0096192B">
      <w:pPr>
        <w:jc w:val="center"/>
      </w:pPr>
      <w:r w:rsidRPr="00C2736E">
        <w:t>M.P.</w:t>
      </w:r>
    </w:p>
    <w:p w14:paraId="2E3D046D" w14:textId="77777777" w:rsidR="00963DE7" w:rsidRDefault="00963DE7" w:rsidP="0096192B">
      <w:pPr>
        <w:jc w:val="center"/>
      </w:pPr>
    </w:p>
    <w:p w14:paraId="01C680F7" w14:textId="3C15DCA0" w:rsidR="004460AA" w:rsidRDefault="004460AA" w:rsidP="0096192B">
      <w:pPr>
        <w:jc w:val="center"/>
      </w:pPr>
    </w:p>
    <w:p w14:paraId="2DBDB70D" w14:textId="622427CA" w:rsidR="006D42E4" w:rsidRDefault="006D42E4" w:rsidP="0096192B">
      <w:pPr>
        <w:jc w:val="center"/>
      </w:pPr>
    </w:p>
    <w:p w14:paraId="201767D2" w14:textId="3CF6AB4C" w:rsidR="006D42E4" w:rsidRDefault="006D42E4" w:rsidP="0096192B">
      <w:pPr>
        <w:jc w:val="center"/>
      </w:pPr>
    </w:p>
    <w:p w14:paraId="5E164B70" w14:textId="1858F6CF" w:rsidR="006D42E4" w:rsidRDefault="006D42E4" w:rsidP="0096192B">
      <w:pPr>
        <w:jc w:val="center"/>
      </w:pPr>
    </w:p>
    <w:p w14:paraId="280124FD" w14:textId="4EF4C3D1" w:rsidR="006D42E4" w:rsidRDefault="006D42E4" w:rsidP="0096192B">
      <w:pPr>
        <w:jc w:val="center"/>
      </w:pPr>
    </w:p>
    <w:p w14:paraId="1F0914D3" w14:textId="77777777" w:rsidR="006D42E4" w:rsidRDefault="006D42E4" w:rsidP="0096192B">
      <w:pPr>
        <w:jc w:val="center"/>
      </w:pPr>
    </w:p>
    <w:p w14:paraId="4C0DDBEE" w14:textId="6106D856" w:rsidR="004460AA" w:rsidRDefault="004460AA" w:rsidP="004460AA">
      <w:pPr>
        <w:jc w:val="left"/>
        <w:rPr>
          <w:b/>
          <w:bCs/>
        </w:rPr>
      </w:pPr>
      <w:r w:rsidRPr="004460AA">
        <w:rPr>
          <w:b/>
          <w:bCs/>
        </w:rPr>
        <w:lastRenderedPageBreak/>
        <w:t>SADRŽAJ:</w:t>
      </w:r>
    </w:p>
    <w:p w14:paraId="6BC5CAAA" w14:textId="0A9CF9D8" w:rsidR="008E05CC" w:rsidRDefault="00EF376E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r>
        <w:rPr>
          <w:caps w:val="0"/>
        </w:rPr>
        <w:fldChar w:fldCharType="begin"/>
      </w:r>
      <w:r>
        <w:instrText xml:space="preserve"> TOC \o "1-4" \h \z \u </w:instrText>
      </w:r>
      <w:r>
        <w:rPr>
          <w:caps w:val="0"/>
        </w:rPr>
        <w:fldChar w:fldCharType="separate"/>
      </w:r>
      <w:hyperlink w:anchor="_Toc53389791" w:history="1">
        <w:r w:rsidR="008E05CC" w:rsidRPr="00305E66">
          <w:rPr>
            <w:rStyle w:val="Hiperveza"/>
            <w:noProof/>
          </w:rPr>
          <w:t>A. TEKSTUALNI DIO PLANA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_Toc53389791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5</w:t>
        </w:r>
        <w:r w:rsidR="008E05CC">
          <w:rPr>
            <w:noProof/>
            <w:webHidden/>
          </w:rPr>
          <w:fldChar w:fldCharType="end"/>
        </w:r>
      </w:hyperlink>
    </w:p>
    <w:p w14:paraId="1DFCC08B" w14:textId="4F2457E7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792" w:history="1">
        <w:r w:rsidR="008E05CC" w:rsidRPr="00305E66">
          <w:rPr>
            <w:rStyle w:val="Hiperveza"/>
            <w:noProof/>
          </w:rPr>
          <w:t>A.1. UVOD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_Toc53389792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5</w:t>
        </w:r>
        <w:r w:rsidR="008E05CC">
          <w:rPr>
            <w:noProof/>
            <w:webHidden/>
          </w:rPr>
          <w:fldChar w:fldCharType="end"/>
        </w:r>
      </w:hyperlink>
    </w:p>
    <w:p w14:paraId="04734461" w14:textId="6A539170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793" w:history="1">
        <w:r w:rsidR="008E05CC" w:rsidRPr="00305E66">
          <w:rPr>
            <w:rStyle w:val="Hiperveza"/>
            <w:noProof/>
          </w:rPr>
          <w:t>A.2. VATROGASNE POSTROJBE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_Toc53389793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6</w:t>
        </w:r>
        <w:r w:rsidR="008E05CC">
          <w:rPr>
            <w:noProof/>
            <w:webHidden/>
          </w:rPr>
          <w:fldChar w:fldCharType="end"/>
        </w:r>
      </w:hyperlink>
    </w:p>
    <w:p w14:paraId="5512F356" w14:textId="3869B667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794" w:history="1">
        <w:r w:rsidR="008E05CC" w:rsidRPr="00305E66">
          <w:rPr>
            <w:rStyle w:val="Hiperveza"/>
            <w:noProof/>
            <w:lang w:eastAsia="zh-CN"/>
          </w:rPr>
          <w:t>A.3. SUSTAV UKLJUČIVANJA PROFESIONALNIH I DOBROVOLJNIH VATROGASNIH POSTROJBI U AKCIJU GAŠENJA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_Toc53389794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6</w:t>
        </w:r>
        <w:r w:rsidR="008E05CC">
          <w:rPr>
            <w:noProof/>
            <w:webHidden/>
          </w:rPr>
          <w:fldChar w:fldCharType="end"/>
        </w:r>
      </w:hyperlink>
    </w:p>
    <w:p w14:paraId="530E09A0" w14:textId="4906CFD6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795" w:history="1">
        <w:r w:rsidR="008E05CC" w:rsidRPr="00305E66">
          <w:rPr>
            <w:rStyle w:val="Hiperveza"/>
            <w:noProof/>
          </w:rPr>
          <w:t>A.4. SUSTAV SUBORDINACIJE I ZAPOVIJEDANJA U AKCIJAMA GAŠENJA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_Toc53389795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8</w:t>
        </w:r>
        <w:r w:rsidR="008E05CC">
          <w:rPr>
            <w:noProof/>
            <w:webHidden/>
          </w:rPr>
          <w:fldChar w:fldCharType="end"/>
        </w:r>
      </w:hyperlink>
    </w:p>
    <w:p w14:paraId="5C9421BB" w14:textId="73A48A3F" w:rsidR="008E05CC" w:rsidRDefault="00F85769">
      <w:pPr>
        <w:pStyle w:val="Sadraj3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hr-HR"/>
        </w:rPr>
      </w:pPr>
      <w:hyperlink w:anchor="_Toc53389796" w:history="1">
        <w:r w:rsidR="008E05CC" w:rsidRPr="00305E66">
          <w:rPr>
            <w:rStyle w:val="Hiperveza"/>
            <w:noProof/>
          </w:rPr>
          <w:t>A.4.1. Ovlasti vatrogasne postrojbe u obavljanju vatrogasne intervencije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_Toc53389796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9</w:t>
        </w:r>
        <w:r w:rsidR="008E05CC">
          <w:rPr>
            <w:noProof/>
            <w:webHidden/>
          </w:rPr>
          <w:fldChar w:fldCharType="end"/>
        </w:r>
      </w:hyperlink>
    </w:p>
    <w:p w14:paraId="39DEDE46" w14:textId="0154FF06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797" w:history="1">
        <w:r w:rsidR="008E05CC" w:rsidRPr="00305E66">
          <w:rPr>
            <w:rStyle w:val="Hiperveza"/>
            <w:noProof/>
          </w:rPr>
          <w:t>A.5. PREGLED SUSTAVA UKLJUČIVANJA VATROGASNIH SNAGA U GAŠENJE POŽARA OTVORENOG PROSTORA, OVISNO O OPSEGU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_Toc53389797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10</w:t>
        </w:r>
        <w:r w:rsidR="008E05CC">
          <w:rPr>
            <w:noProof/>
            <w:webHidden/>
          </w:rPr>
          <w:fldChar w:fldCharType="end"/>
        </w:r>
      </w:hyperlink>
    </w:p>
    <w:p w14:paraId="3601E704" w14:textId="7F253DB6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798" w:history="1">
        <w:r w:rsidR="008E05CC" w:rsidRPr="00305E66">
          <w:rPr>
            <w:rStyle w:val="Hiperveza"/>
            <w:noProof/>
          </w:rPr>
          <w:t>A.6. ODGOVORNE OSOBE VATROGASTVA KOJE SE OVISNO O POTREBI UKLJUČUJU U VATROGASNE INTERVENCIJE NA PODRUČJU OPĆINE BRINJE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_Toc53389798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11</w:t>
        </w:r>
        <w:r w:rsidR="008E05CC">
          <w:rPr>
            <w:noProof/>
            <w:webHidden/>
          </w:rPr>
          <w:fldChar w:fldCharType="end"/>
        </w:r>
      </w:hyperlink>
    </w:p>
    <w:p w14:paraId="02085827" w14:textId="48D8D943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799" w:history="1">
        <w:r w:rsidR="008E05CC" w:rsidRPr="00305E66">
          <w:rPr>
            <w:rStyle w:val="Hiperveza"/>
            <w:noProof/>
          </w:rPr>
          <w:t>A.7. NAČINI POZIVANJA I UKLJUČIVANJA DISTRIBUTERA ENERGENATA U AKCIJU GAŠENJA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_Toc53389799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11</w:t>
        </w:r>
        <w:r w:rsidR="008E05CC">
          <w:rPr>
            <w:noProof/>
            <w:webHidden/>
          </w:rPr>
          <w:fldChar w:fldCharType="end"/>
        </w:r>
      </w:hyperlink>
    </w:p>
    <w:p w14:paraId="152A7F87" w14:textId="08245D5D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0" w:history="1">
        <w:r w:rsidR="008E05CC" w:rsidRPr="00305E66">
          <w:rPr>
            <w:rStyle w:val="Hiperveza"/>
            <w:noProof/>
            <w:lang w:eastAsia="zh-CN"/>
          </w:rPr>
          <w:t>A.8. UKLJUČIVANJE FIZIČKIH I PRAVNIH OSOBA KOJE OBAVLJAJU KOMUNALNE POSLOVE U AKCIJAMA GAŠENJA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_Toc53389800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12</w:t>
        </w:r>
        <w:r w:rsidR="008E05CC">
          <w:rPr>
            <w:noProof/>
            <w:webHidden/>
          </w:rPr>
          <w:fldChar w:fldCharType="end"/>
        </w:r>
      </w:hyperlink>
    </w:p>
    <w:p w14:paraId="1A6B09BB" w14:textId="07B63D51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1" w:history="1">
        <w:r w:rsidR="008E05CC" w:rsidRPr="00305E66">
          <w:rPr>
            <w:rStyle w:val="Hiperveza"/>
            <w:noProof/>
          </w:rPr>
          <w:t>A.9. UKLJUČIVANJE SLUŽBI ZA PRUŽANJE PRVE MEDICINSKE POMOĆI U AKCIJAMA GAŠENJA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_Toc53389801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13</w:t>
        </w:r>
        <w:r w:rsidR="008E05CC">
          <w:rPr>
            <w:noProof/>
            <w:webHidden/>
          </w:rPr>
          <w:fldChar w:fldCharType="end"/>
        </w:r>
      </w:hyperlink>
    </w:p>
    <w:p w14:paraId="17611172" w14:textId="415CB877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2" w:history="1">
        <w:r w:rsidR="008E05CC" w:rsidRPr="00305E66">
          <w:rPr>
            <w:rStyle w:val="Hiperveza"/>
            <w:noProof/>
          </w:rPr>
          <w:t>A.10. UKLJUČIVANJE SLUŽBI ILI TRGOVAČKIH DRUŠTVA TE ODGOVORNIH OSOBA ZADUŽENIH ZA OPSKRBU HRANOM I VODOM U AKCIJAMA GAĐENJA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_Toc53389802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13</w:t>
        </w:r>
        <w:r w:rsidR="008E05CC">
          <w:rPr>
            <w:noProof/>
            <w:webHidden/>
          </w:rPr>
          <w:fldChar w:fldCharType="end"/>
        </w:r>
      </w:hyperlink>
    </w:p>
    <w:p w14:paraId="01E6F2F9" w14:textId="127CFC13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3" w:history="1">
        <w:r w:rsidR="008E05CC" w:rsidRPr="00305E66">
          <w:rPr>
            <w:rStyle w:val="Hiperveza"/>
            <w:noProof/>
          </w:rPr>
          <w:t>A.11. NAČIN ZAMJENE VATROGASNIH POSTROJBI S NOVIM POSTROJBAMA NA GAŠENJU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_Toc53389803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13</w:t>
        </w:r>
        <w:r w:rsidR="008E05CC">
          <w:rPr>
            <w:noProof/>
            <w:webHidden/>
          </w:rPr>
          <w:fldChar w:fldCharType="end"/>
        </w:r>
      </w:hyperlink>
    </w:p>
    <w:p w14:paraId="1403E28C" w14:textId="0D3B4CF7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4" w:history="1">
        <w:r w:rsidR="008E05CC" w:rsidRPr="00305E66">
          <w:rPr>
            <w:rStyle w:val="Hiperveza"/>
            <w:rFonts w:eastAsia="Calibri"/>
            <w:noProof/>
          </w:rPr>
          <w:t>A.12. SLUČAJEVI KADA SE I KOJI OPĆINSKI ČELNICI UPOZNAJU S NASTALIM POŽAROM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_Toc53389804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13</w:t>
        </w:r>
        <w:r w:rsidR="008E05CC">
          <w:rPr>
            <w:noProof/>
            <w:webHidden/>
          </w:rPr>
          <w:fldChar w:fldCharType="end"/>
        </w:r>
      </w:hyperlink>
    </w:p>
    <w:p w14:paraId="7416CF27" w14:textId="3C3DE6D3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5" w:history="1">
        <w:r w:rsidR="008E05CC" w:rsidRPr="00305E66">
          <w:rPr>
            <w:rStyle w:val="Hiperveza"/>
            <w:noProof/>
          </w:rPr>
          <w:t>A.13. NAČIN UKLJUČIVANJA HRVATSKE VOJSKE NA GAŠENJU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_Toc53389805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14</w:t>
        </w:r>
        <w:r w:rsidR="008E05CC">
          <w:rPr>
            <w:noProof/>
            <w:webHidden/>
          </w:rPr>
          <w:fldChar w:fldCharType="end"/>
        </w:r>
      </w:hyperlink>
    </w:p>
    <w:p w14:paraId="2A160826" w14:textId="2A1AC881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6" w:history="1">
        <w:r w:rsidR="008E05CC" w:rsidRPr="00305E66">
          <w:rPr>
            <w:rStyle w:val="Hiperveza"/>
            <w:noProof/>
          </w:rPr>
          <w:t>A.14. SLUČAJEVI KADA SE U AKCIJU GAŠENJA POŽARA POZIVAJU, ODNOSNO UKLJUČUJU VATROGASNE POSTROJBE IZVAN PODRUČJA OPĆINE BRINJE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_Toc53389806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14</w:t>
        </w:r>
        <w:r w:rsidR="008E05CC">
          <w:rPr>
            <w:noProof/>
            <w:webHidden/>
          </w:rPr>
          <w:fldChar w:fldCharType="end"/>
        </w:r>
      </w:hyperlink>
    </w:p>
    <w:p w14:paraId="2A4372BF" w14:textId="46142ED3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7" w:history="1">
        <w:r w:rsidR="008E05CC" w:rsidRPr="00305E66">
          <w:rPr>
            <w:rStyle w:val="Hiperveza"/>
            <w:noProof/>
          </w:rPr>
          <w:t>A.15. NAČIN I SLUČAJEVI UPORABE OPREME I VOZILA POSEBNE NAMJENE U GAŠENJU POŽARA ILI SPAŠAVANJU OSOBA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_Toc53389807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15</w:t>
        </w:r>
        <w:r w:rsidR="008E05CC">
          <w:rPr>
            <w:noProof/>
            <w:webHidden/>
          </w:rPr>
          <w:fldChar w:fldCharType="end"/>
        </w:r>
      </w:hyperlink>
    </w:p>
    <w:p w14:paraId="7895D429" w14:textId="53F091E8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8" w:history="1">
        <w:r w:rsidR="008E05CC" w:rsidRPr="00305E66">
          <w:rPr>
            <w:rStyle w:val="Hiperveza"/>
            <w:noProof/>
            <w:lang w:eastAsia="zh-CN"/>
          </w:rPr>
          <w:t>A.16. NAZIVI GRAĐEVINA I DRUGIH NEKRETNINA TE OTVORENOG PROSTORA NA KOJIMA SE MOŽE OČEKIVATI POŽAR VEĆIH RAZMJERA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_Toc53389808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16</w:t>
        </w:r>
        <w:r w:rsidR="008E05CC">
          <w:rPr>
            <w:noProof/>
            <w:webHidden/>
          </w:rPr>
          <w:fldChar w:fldCharType="end"/>
        </w:r>
      </w:hyperlink>
    </w:p>
    <w:p w14:paraId="26F933BD" w14:textId="414498F7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09" w:history="1">
        <w:r w:rsidR="008E05CC" w:rsidRPr="00305E66">
          <w:rPr>
            <w:rStyle w:val="Hiperveza"/>
            <w:noProof/>
            <w:lang w:eastAsia="zh-CN"/>
          </w:rPr>
          <w:t>A.17. NAZIVI GRAĐEVINA I DRUGIH NEKRETNINA U KOJIMA SU SADRŽANE RADIOAKTIVNE, EKSPLOZIVNE, ZAPALJIVE, OTROVNE ILI DRUGE OPASNE TVARI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_Toc53389809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16</w:t>
        </w:r>
        <w:r w:rsidR="008E05CC">
          <w:rPr>
            <w:noProof/>
            <w:webHidden/>
          </w:rPr>
          <w:fldChar w:fldCharType="end"/>
        </w:r>
      </w:hyperlink>
    </w:p>
    <w:p w14:paraId="4142A377" w14:textId="2DB418A0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10" w:history="1">
        <w:r w:rsidR="008E05CC" w:rsidRPr="00305E66">
          <w:rPr>
            <w:rStyle w:val="Hiperveza"/>
            <w:noProof/>
            <w:lang w:eastAsia="zh-CN"/>
          </w:rPr>
          <w:t>A.18. POPIS OBJEKATA RAZVRSTANIH U I. I II. KATEGORIJU UGROŽENOSTI OD POŽARA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_Toc53389810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17</w:t>
        </w:r>
        <w:r w:rsidR="008E05CC">
          <w:rPr>
            <w:noProof/>
            <w:webHidden/>
          </w:rPr>
          <w:fldChar w:fldCharType="end"/>
        </w:r>
      </w:hyperlink>
    </w:p>
    <w:p w14:paraId="3485E2D9" w14:textId="2F6ACFBF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11" w:history="1">
        <w:r w:rsidR="008E05CC" w:rsidRPr="00305E66">
          <w:rPr>
            <w:rStyle w:val="Hiperveza"/>
            <w:noProof/>
            <w:lang w:eastAsia="zh-CN"/>
          </w:rPr>
          <w:t>A.19. NADZOR NAD AMBALAŽOM OTROVNIH SREDSTAVA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_Toc53389811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17</w:t>
        </w:r>
        <w:r w:rsidR="008E05CC">
          <w:rPr>
            <w:noProof/>
            <w:webHidden/>
          </w:rPr>
          <w:fldChar w:fldCharType="end"/>
        </w:r>
      </w:hyperlink>
    </w:p>
    <w:p w14:paraId="0F5C77C6" w14:textId="2883F678" w:rsidR="008E05CC" w:rsidRDefault="00F85769">
      <w:pPr>
        <w:pStyle w:val="Sadraj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12" w:history="1">
        <w:r w:rsidR="008E05CC" w:rsidRPr="00305E66">
          <w:rPr>
            <w:rStyle w:val="Hiperveza"/>
            <w:noProof/>
            <w:lang w:eastAsia="zh-CN"/>
          </w:rPr>
          <w:t>A.20. OBAVEZE ČUVANJA I AŽURIRANJA PLANA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_Toc53389812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17</w:t>
        </w:r>
        <w:r w:rsidR="008E05CC">
          <w:rPr>
            <w:noProof/>
            <w:webHidden/>
          </w:rPr>
          <w:fldChar w:fldCharType="end"/>
        </w:r>
      </w:hyperlink>
    </w:p>
    <w:p w14:paraId="696BB1B5" w14:textId="4A0FF5B6" w:rsidR="008E05CC" w:rsidRDefault="00F85769">
      <w:pPr>
        <w:pStyle w:val="Sadraj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53389813" w:history="1">
        <w:r w:rsidR="008E05CC" w:rsidRPr="00305E66">
          <w:rPr>
            <w:rStyle w:val="Hiperveza"/>
            <w:noProof/>
          </w:rPr>
          <w:t>B. NUMERIČKI I GRAFIČKI PRILOZI</w:t>
        </w:r>
        <w:r w:rsidR="008E05CC">
          <w:rPr>
            <w:noProof/>
            <w:webHidden/>
          </w:rPr>
          <w:tab/>
        </w:r>
        <w:r w:rsidR="008E05CC">
          <w:rPr>
            <w:noProof/>
            <w:webHidden/>
          </w:rPr>
          <w:fldChar w:fldCharType="begin"/>
        </w:r>
        <w:r w:rsidR="008E05CC">
          <w:rPr>
            <w:noProof/>
            <w:webHidden/>
          </w:rPr>
          <w:instrText xml:space="preserve"> PAGEREF _Toc53389813 \h </w:instrText>
        </w:r>
        <w:r w:rsidR="008E05CC">
          <w:rPr>
            <w:noProof/>
            <w:webHidden/>
          </w:rPr>
        </w:r>
        <w:r w:rsid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18</w:t>
        </w:r>
        <w:r w:rsidR="008E05CC">
          <w:rPr>
            <w:noProof/>
            <w:webHidden/>
          </w:rPr>
          <w:fldChar w:fldCharType="end"/>
        </w:r>
      </w:hyperlink>
    </w:p>
    <w:p w14:paraId="5EA63947" w14:textId="638D513B" w:rsidR="00EF376E" w:rsidRPr="004460AA" w:rsidRDefault="00EF376E" w:rsidP="007C77F1">
      <w:pPr>
        <w:spacing w:after="0"/>
        <w:jc w:val="left"/>
        <w:rPr>
          <w:b/>
          <w:bCs/>
        </w:rPr>
      </w:pPr>
      <w:r>
        <w:rPr>
          <w:b/>
          <w:bCs/>
        </w:rPr>
        <w:fldChar w:fldCharType="end"/>
      </w:r>
    </w:p>
    <w:p w14:paraId="484A9EA8" w14:textId="77777777" w:rsidR="00D535E4" w:rsidRDefault="00D535E4" w:rsidP="004460AA">
      <w:pPr>
        <w:jc w:val="left"/>
        <w:rPr>
          <w:b/>
          <w:bCs/>
        </w:rPr>
      </w:pPr>
    </w:p>
    <w:p w14:paraId="577AB70F" w14:textId="77777777" w:rsidR="00D535E4" w:rsidRDefault="00D535E4" w:rsidP="004460AA">
      <w:pPr>
        <w:jc w:val="left"/>
        <w:rPr>
          <w:b/>
          <w:bCs/>
        </w:rPr>
      </w:pPr>
    </w:p>
    <w:p w14:paraId="7E06B4D4" w14:textId="77777777" w:rsidR="00D535E4" w:rsidRDefault="00D535E4" w:rsidP="004460AA">
      <w:pPr>
        <w:jc w:val="left"/>
        <w:rPr>
          <w:b/>
          <w:bCs/>
        </w:rPr>
      </w:pPr>
    </w:p>
    <w:p w14:paraId="50F4E425" w14:textId="77777777" w:rsidR="00D535E4" w:rsidRDefault="00D535E4" w:rsidP="004460AA">
      <w:pPr>
        <w:jc w:val="left"/>
        <w:rPr>
          <w:b/>
          <w:bCs/>
        </w:rPr>
      </w:pPr>
    </w:p>
    <w:p w14:paraId="22964565" w14:textId="77777777" w:rsidR="00D535E4" w:rsidRDefault="00D535E4" w:rsidP="004460AA">
      <w:pPr>
        <w:jc w:val="left"/>
        <w:rPr>
          <w:b/>
          <w:bCs/>
        </w:rPr>
      </w:pPr>
    </w:p>
    <w:p w14:paraId="2A45C9C5" w14:textId="77777777" w:rsidR="00D535E4" w:rsidRDefault="00D535E4" w:rsidP="004460AA">
      <w:pPr>
        <w:jc w:val="left"/>
        <w:rPr>
          <w:b/>
          <w:bCs/>
        </w:rPr>
      </w:pPr>
    </w:p>
    <w:p w14:paraId="6C5E2E68" w14:textId="77777777" w:rsidR="00D535E4" w:rsidRDefault="00D535E4" w:rsidP="004460AA">
      <w:pPr>
        <w:jc w:val="left"/>
        <w:rPr>
          <w:b/>
          <w:bCs/>
        </w:rPr>
      </w:pPr>
    </w:p>
    <w:p w14:paraId="074D08BE" w14:textId="525A46E2" w:rsidR="004460AA" w:rsidRDefault="004460AA" w:rsidP="004460AA">
      <w:pPr>
        <w:jc w:val="left"/>
        <w:rPr>
          <w:b/>
          <w:bCs/>
        </w:rPr>
      </w:pPr>
      <w:r w:rsidRPr="004460AA">
        <w:rPr>
          <w:b/>
          <w:bCs/>
        </w:rPr>
        <w:lastRenderedPageBreak/>
        <w:t>POPIS TABLICA:</w:t>
      </w:r>
    </w:p>
    <w:p w14:paraId="4F2929DB" w14:textId="5095FB7F" w:rsidR="008E05CC" w:rsidRPr="008E05CC" w:rsidRDefault="00EF376E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r w:rsidRPr="008E05CC">
        <w:rPr>
          <w:smallCaps w:val="0"/>
        </w:rPr>
        <w:fldChar w:fldCharType="begin"/>
      </w:r>
      <w:r w:rsidRPr="008E05CC">
        <w:instrText xml:space="preserve"> TOC \h \z \c "Tablica" </w:instrText>
      </w:r>
      <w:r w:rsidRPr="008E05CC">
        <w:rPr>
          <w:smallCaps w:val="0"/>
        </w:rPr>
        <w:fldChar w:fldCharType="separate"/>
      </w:r>
      <w:hyperlink w:anchor="_Toc53389814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Tablica 1. Stanje operativnih snaga i tehnička opremljenost vatrogasnih postrojbi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_Toc53389814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6</w:t>
        </w:r>
        <w:r w:rsidR="008E05CC" w:rsidRPr="008E05CC">
          <w:rPr>
            <w:noProof/>
            <w:webHidden/>
          </w:rPr>
          <w:fldChar w:fldCharType="end"/>
        </w:r>
      </w:hyperlink>
    </w:p>
    <w:p w14:paraId="7937A719" w14:textId="780A03CC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15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Tablica 2. Sustav uključivanja profesionalnih i dobrovoljnih vatrogasnih postrojbi u akciju gašenja požara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_Toc53389815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7</w:t>
        </w:r>
        <w:r w:rsidR="008E05CC" w:rsidRPr="008E05CC">
          <w:rPr>
            <w:noProof/>
            <w:webHidden/>
          </w:rPr>
          <w:fldChar w:fldCharType="end"/>
        </w:r>
      </w:hyperlink>
    </w:p>
    <w:p w14:paraId="6712638A" w14:textId="51870100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16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Tablica 3.</w:t>
        </w:r>
        <w:r w:rsidR="008E05CC" w:rsidRPr="008E05CC">
          <w:rPr>
            <w:rStyle w:val="Hiperveza"/>
            <w:rFonts w:ascii="Arial" w:eastAsia="Times New Roman" w:hAnsi="Arial" w:cs="Arial"/>
            <w:noProof/>
          </w:rPr>
          <w:t xml:space="preserve"> </w:t>
        </w:r>
        <w:r w:rsidR="008E05CC" w:rsidRPr="008E05CC">
          <w:rPr>
            <w:rStyle w:val="Hiperveza"/>
            <w:rFonts w:eastAsia="Calibri" w:cs="Arial"/>
            <w:noProof/>
            <w:lang w:eastAsia="zh-CN"/>
          </w:rPr>
          <w:t>Ugroženost od požara i uključivanje vatrogasnih postrojbi i pravnih osoba u aktivnosti gašenja požara na otvorenom prostoru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_Toc53389816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10</w:t>
        </w:r>
        <w:r w:rsidR="008E05CC" w:rsidRPr="008E05CC">
          <w:rPr>
            <w:noProof/>
            <w:webHidden/>
          </w:rPr>
          <w:fldChar w:fldCharType="end"/>
        </w:r>
      </w:hyperlink>
    </w:p>
    <w:p w14:paraId="47818FE8" w14:textId="45857F5F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17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Tablica 4. Kontakt brojevi odgovornih osoba vatrogasnih postrojbi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_Toc53389817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11</w:t>
        </w:r>
        <w:r w:rsidR="008E05CC" w:rsidRPr="008E05CC">
          <w:rPr>
            <w:noProof/>
            <w:webHidden/>
          </w:rPr>
          <w:fldChar w:fldCharType="end"/>
        </w:r>
      </w:hyperlink>
    </w:p>
    <w:p w14:paraId="507A8AE7" w14:textId="5ED1A2FA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18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Tablica 5. Kontakt  brojevi dežurnih službi za distribuciju energenata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_Toc53389818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11</w:t>
        </w:r>
        <w:r w:rsidR="008E05CC" w:rsidRPr="008E05CC">
          <w:rPr>
            <w:noProof/>
            <w:webHidden/>
          </w:rPr>
          <w:fldChar w:fldCharType="end"/>
        </w:r>
      </w:hyperlink>
    </w:p>
    <w:p w14:paraId="082F8EAC" w14:textId="0D539AF8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19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Tablica 6. Pravne osobe koje se pozivaju u slučaju potrebe raščišćavanja terena, izrade prosjeka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_Toc53389819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12</w:t>
        </w:r>
        <w:r w:rsidR="008E05CC" w:rsidRPr="008E05CC">
          <w:rPr>
            <w:noProof/>
            <w:webHidden/>
          </w:rPr>
          <w:fldChar w:fldCharType="end"/>
        </w:r>
      </w:hyperlink>
    </w:p>
    <w:p w14:paraId="23810C4A" w14:textId="7A71EE0B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20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Tablica 7. Kontakt brojevi odgovornih osoba u slučaju požara u šumama u vlasništvu Hrvatskih šuma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_Toc53389820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12</w:t>
        </w:r>
        <w:r w:rsidR="008E05CC" w:rsidRPr="008E05CC">
          <w:rPr>
            <w:noProof/>
            <w:webHidden/>
          </w:rPr>
          <w:fldChar w:fldCharType="end"/>
        </w:r>
      </w:hyperlink>
    </w:p>
    <w:p w14:paraId="28C14861" w14:textId="6A5AAE8E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21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Tablica 8. Kontakt brojevi hitne medicinske pomoći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_Toc53389821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13</w:t>
        </w:r>
        <w:r w:rsidR="008E05CC" w:rsidRPr="008E05CC">
          <w:rPr>
            <w:noProof/>
            <w:webHidden/>
          </w:rPr>
          <w:fldChar w:fldCharType="end"/>
        </w:r>
      </w:hyperlink>
    </w:p>
    <w:p w14:paraId="1A026E62" w14:textId="75002A11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22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</w:t>
        </w:r>
        <w:r w:rsidR="003C7957">
          <w:rPr>
            <w:rStyle w:val="Hiperveza"/>
            <w:rFonts w:eastAsia="Calibri" w:cs="Arial"/>
            <w:noProof/>
            <w:lang w:eastAsia="zh-CN"/>
          </w:rPr>
          <w:t>ica 9. Kontakt podaci načelnika Općine Brinje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_Toc53389822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14</w:t>
        </w:r>
        <w:r w:rsidR="008E05CC" w:rsidRPr="008E05CC">
          <w:rPr>
            <w:noProof/>
            <w:webHidden/>
          </w:rPr>
          <w:fldChar w:fldCharType="end"/>
        </w:r>
      </w:hyperlink>
    </w:p>
    <w:p w14:paraId="6A516178" w14:textId="446C2F83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23" w:history="1">
        <w:r w:rsidR="008E05CC" w:rsidRPr="008E05CC">
          <w:rPr>
            <w:rStyle w:val="Hiperveza"/>
            <w:rFonts w:eastAsia="Calibri" w:cs="Arial"/>
            <w:noProof/>
            <w:lang w:eastAsia="zh-CN"/>
          </w:rPr>
          <w:t>Tablica 10. Građevine pravnih osoba i prostori na kojima se može očekivati požar većih razmjera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_Toc53389823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16</w:t>
        </w:r>
        <w:r w:rsidR="008E05CC" w:rsidRPr="008E05CC">
          <w:rPr>
            <w:noProof/>
            <w:webHidden/>
          </w:rPr>
          <w:fldChar w:fldCharType="end"/>
        </w:r>
      </w:hyperlink>
    </w:p>
    <w:p w14:paraId="4F151774" w14:textId="72C9CCDE" w:rsidR="008E05CC" w:rsidRPr="008E05CC" w:rsidRDefault="00F85769">
      <w:pPr>
        <w:pStyle w:val="Tablicaslika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3389824" w:history="1">
        <w:r w:rsidR="008E05CC" w:rsidRPr="008E05CC">
          <w:rPr>
            <w:rStyle w:val="Hiperveza"/>
            <w:noProof/>
          </w:rPr>
          <w:t>Tablica 11: Prikaz pravnih osoba u gospodarstvu glede povećane opasnosti od nastajanja i širenja požara</w:t>
        </w:r>
        <w:r w:rsidR="008E05CC" w:rsidRPr="008E05CC">
          <w:rPr>
            <w:noProof/>
            <w:webHidden/>
          </w:rPr>
          <w:tab/>
        </w:r>
        <w:r w:rsidR="008E05CC" w:rsidRPr="008E05CC">
          <w:rPr>
            <w:noProof/>
            <w:webHidden/>
          </w:rPr>
          <w:fldChar w:fldCharType="begin"/>
        </w:r>
        <w:r w:rsidR="008E05CC" w:rsidRPr="008E05CC">
          <w:rPr>
            <w:noProof/>
            <w:webHidden/>
          </w:rPr>
          <w:instrText xml:space="preserve"> PAGEREF _Toc53389824 \h </w:instrText>
        </w:r>
        <w:r w:rsidR="008E05CC" w:rsidRPr="008E05CC">
          <w:rPr>
            <w:noProof/>
            <w:webHidden/>
          </w:rPr>
        </w:r>
        <w:r w:rsidR="008E05CC" w:rsidRPr="008E05CC">
          <w:rPr>
            <w:noProof/>
            <w:webHidden/>
          </w:rPr>
          <w:fldChar w:fldCharType="separate"/>
        </w:r>
        <w:r w:rsidR="00706426">
          <w:rPr>
            <w:noProof/>
            <w:webHidden/>
          </w:rPr>
          <w:t>16</w:t>
        </w:r>
        <w:r w:rsidR="008E05CC" w:rsidRPr="008E05CC">
          <w:rPr>
            <w:noProof/>
            <w:webHidden/>
          </w:rPr>
          <w:fldChar w:fldCharType="end"/>
        </w:r>
      </w:hyperlink>
    </w:p>
    <w:p w14:paraId="05CBCA7F" w14:textId="77319554" w:rsidR="00EF376E" w:rsidRPr="008E05CC" w:rsidRDefault="00EF376E" w:rsidP="004460AA">
      <w:pPr>
        <w:jc w:val="left"/>
      </w:pPr>
      <w:r w:rsidRPr="008E05CC">
        <w:fldChar w:fldCharType="end"/>
      </w:r>
    </w:p>
    <w:p w14:paraId="3552A7F0" w14:textId="3F017821" w:rsidR="004460AA" w:rsidRPr="008E05CC" w:rsidRDefault="004460AA" w:rsidP="004460AA">
      <w:pPr>
        <w:jc w:val="left"/>
      </w:pPr>
    </w:p>
    <w:p w14:paraId="366A70F1" w14:textId="2C7B970F" w:rsidR="004460AA" w:rsidRDefault="004460AA" w:rsidP="004460AA">
      <w:pPr>
        <w:jc w:val="left"/>
        <w:rPr>
          <w:b/>
          <w:bCs/>
        </w:rPr>
      </w:pPr>
    </w:p>
    <w:p w14:paraId="1C5ED532" w14:textId="3A70ABB5" w:rsidR="004460AA" w:rsidRDefault="004460AA" w:rsidP="004460AA">
      <w:pPr>
        <w:jc w:val="left"/>
        <w:rPr>
          <w:b/>
          <w:bCs/>
        </w:rPr>
      </w:pPr>
    </w:p>
    <w:p w14:paraId="0F781C6B" w14:textId="0DE6EA4C" w:rsidR="006D42E4" w:rsidRDefault="006D42E4" w:rsidP="004460AA">
      <w:pPr>
        <w:jc w:val="left"/>
        <w:rPr>
          <w:b/>
          <w:bCs/>
        </w:rPr>
      </w:pPr>
    </w:p>
    <w:p w14:paraId="6EB72CA4" w14:textId="043870EA" w:rsidR="006D42E4" w:rsidRDefault="006D42E4" w:rsidP="004460AA">
      <w:pPr>
        <w:jc w:val="left"/>
        <w:rPr>
          <w:b/>
          <w:bCs/>
        </w:rPr>
      </w:pPr>
    </w:p>
    <w:p w14:paraId="045072B0" w14:textId="1D4C8DD3" w:rsidR="006D42E4" w:rsidRDefault="006D42E4" w:rsidP="004460AA">
      <w:pPr>
        <w:jc w:val="left"/>
        <w:rPr>
          <w:b/>
          <w:bCs/>
        </w:rPr>
      </w:pPr>
    </w:p>
    <w:p w14:paraId="1CE9A0DC" w14:textId="49CCDD28" w:rsidR="006D42E4" w:rsidRDefault="006D42E4" w:rsidP="004460AA">
      <w:pPr>
        <w:jc w:val="left"/>
        <w:rPr>
          <w:b/>
          <w:bCs/>
        </w:rPr>
      </w:pPr>
    </w:p>
    <w:p w14:paraId="534D1B13" w14:textId="5014960C" w:rsidR="006D42E4" w:rsidRDefault="006D42E4" w:rsidP="004460AA">
      <w:pPr>
        <w:jc w:val="left"/>
        <w:rPr>
          <w:b/>
          <w:bCs/>
        </w:rPr>
      </w:pPr>
    </w:p>
    <w:p w14:paraId="40CD24A6" w14:textId="1903C96D" w:rsidR="006D42E4" w:rsidRDefault="006D42E4" w:rsidP="004460AA">
      <w:pPr>
        <w:jc w:val="left"/>
        <w:rPr>
          <w:b/>
          <w:bCs/>
        </w:rPr>
      </w:pPr>
    </w:p>
    <w:p w14:paraId="41531B43" w14:textId="2C49A9D0" w:rsidR="006D42E4" w:rsidRDefault="006D42E4" w:rsidP="004460AA">
      <w:pPr>
        <w:jc w:val="left"/>
        <w:rPr>
          <w:b/>
          <w:bCs/>
        </w:rPr>
      </w:pPr>
    </w:p>
    <w:p w14:paraId="21046D8D" w14:textId="41EB7DA9" w:rsidR="006D42E4" w:rsidRDefault="006D42E4" w:rsidP="004460AA">
      <w:pPr>
        <w:jc w:val="left"/>
        <w:rPr>
          <w:b/>
          <w:bCs/>
        </w:rPr>
      </w:pPr>
    </w:p>
    <w:p w14:paraId="02408228" w14:textId="7FCDF020" w:rsidR="006D42E4" w:rsidRDefault="006D42E4" w:rsidP="004460AA">
      <w:pPr>
        <w:jc w:val="left"/>
        <w:rPr>
          <w:b/>
          <w:bCs/>
        </w:rPr>
      </w:pPr>
    </w:p>
    <w:p w14:paraId="1A81F34A" w14:textId="065F2B70" w:rsidR="006D42E4" w:rsidRDefault="006D42E4" w:rsidP="004460AA">
      <w:pPr>
        <w:jc w:val="left"/>
        <w:rPr>
          <w:b/>
          <w:bCs/>
        </w:rPr>
      </w:pPr>
    </w:p>
    <w:p w14:paraId="0C121B18" w14:textId="2DA60C0F" w:rsidR="006D42E4" w:rsidRDefault="006D42E4" w:rsidP="004460AA">
      <w:pPr>
        <w:jc w:val="left"/>
        <w:rPr>
          <w:b/>
          <w:bCs/>
        </w:rPr>
      </w:pPr>
    </w:p>
    <w:p w14:paraId="562978F5" w14:textId="10124339" w:rsidR="006D42E4" w:rsidRDefault="006D42E4" w:rsidP="004460AA">
      <w:pPr>
        <w:jc w:val="left"/>
        <w:rPr>
          <w:b/>
          <w:bCs/>
        </w:rPr>
      </w:pPr>
    </w:p>
    <w:p w14:paraId="27A98A9F" w14:textId="2E37AFFB" w:rsidR="006D42E4" w:rsidRDefault="006D42E4" w:rsidP="004460AA">
      <w:pPr>
        <w:jc w:val="left"/>
        <w:rPr>
          <w:b/>
          <w:bCs/>
        </w:rPr>
      </w:pPr>
    </w:p>
    <w:p w14:paraId="29670F32" w14:textId="71BEB0ED" w:rsidR="006D42E4" w:rsidRDefault="006D42E4" w:rsidP="004460AA">
      <w:pPr>
        <w:jc w:val="left"/>
        <w:rPr>
          <w:b/>
          <w:bCs/>
        </w:rPr>
      </w:pPr>
    </w:p>
    <w:p w14:paraId="243763E4" w14:textId="6EACA1BE" w:rsidR="006D42E4" w:rsidRPr="00141CCF" w:rsidRDefault="006D42E4" w:rsidP="006D42E4">
      <w:pPr>
        <w:pStyle w:val="Naslov1"/>
      </w:pPr>
      <w:bookmarkStart w:id="2" w:name="_Toc33023601"/>
      <w:bookmarkStart w:id="3" w:name="_Toc36448149"/>
      <w:bookmarkStart w:id="4" w:name="_Toc53389791"/>
      <w:r w:rsidRPr="00141CCF">
        <w:lastRenderedPageBreak/>
        <w:t>A. TEKSTUALNI DIO PLANA</w:t>
      </w:r>
      <w:bookmarkEnd w:id="2"/>
      <w:bookmarkEnd w:id="3"/>
      <w:bookmarkEnd w:id="4"/>
    </w:p>
    <w:p w14:paraId="7BFFE928" w14:textId="3BC7C815" w:rsidR="006D42E4" w:rsidRPr="00141CCF" w:rsidRDefault="006D42E4" w:rsidP="006D42E4">
      <w:pPr>
        <w:pStyle w:val="Naslov2"/>
      </w:pPr>
      <w:bookmarkStart w:id="5" w:name="_Toc33023602"/>
      <w:bookmarkStart w:id="6" w:name="_Toc36448150"/>
      <w:bookmarkStart w:id="7" w:name="_Toc53389792"/>
      <w:r w:rsidRPr="00141CCF">
        <w:t>A.1. UVOD</w:t>
      </w:r>
      <w:bookmarkEnd w:id="5"/>
      <w:bookmarkEnd w:id="6"/>
      <w:bookmarkEnd w:id="7"/>
    </w:p>
    <w:p w14:paraId="7A53A07F" w14:textId="77777777" w:rsidR="006D42E4" w:rsidRPr="00141CCF" w:rsidRDefault="006D42E4" w:rsidP="006D42E4">
      <w:pPr>
        <w:spacing w:after="0"/>
      </w:pPr>
    </w:p>
    <w:p w14:paraId="23A0A0BD" w14:textId="05B99485" w:rsidR="006D42E4" w:rsidRPr="00141CCF" w:rsidRDefault="006D42E4" w:rsidP="006D42E4">
      <w:pPr>
        <w:suppressAutoHyphens/>
        <w:autoSpaceDN w:val="0"/>
        <w:spacing w:after="120"/>
        <w:textAlignment w:val="baseline"/>
        <w:rPr>
          <w:rFonts w:eastAsia="Calibri" w:cs="Times New Roman"/>
          <w:lang w:eastAsia="hr-HR"/>
        </w:rPr>
      </w:pPr>
      <w:r w:rsidRPr="00141CCF">
        <w:rPr>
          <w:rFonts w:eastAsia="Calibri" w:cs="Times New Roman"/>
          <w:lang w:eastAsia="hr-HR"/>
        </w:rPr>
        <w:t>Temeljem članka 13. stavka 1</w:t>
      </w:r>
      <w:r w:rsidRPr="00141CCF">
        <w:rPr>
          <w:rFonts w:eastAsia="Calibri" w:cs="Times New Roman"/>
          <w:i/>
          <w:iCs/>
          <w:lang w:eastAsia="hr-HR"/>
        </w:rPr>
        <w:t>. Zakona o zaštiti od požara („Narodne Novine“, broj 92/10)</w:t>
      </w:r>
      <w:r w:rsidRPr="00141CCF">
        <w:rPr>
          <w:rFonts w:eastAsia="Calibri" w:cs="Times New Roman"/>
          <w:lang w:eastAsia="hr-HR"/>
        </w:rPr>
        <w:t xml:space="preserve">  (u daljnjem tekstu: </w:t>
      </w:r>
      <w:r w:rsidRPr="00141CCF">
        <w:rPr>
          <w:rFonts w:eastAsia="Calibri" w:cs="Times New Roman"/>
          <w:i/>
          <w:lang w:eastAsia="hr-HR"/>
        </w:rPr>
        <w:t>Zakon</w:t>
      </w:r>
      <w:r w:rsidRPr="00141CCF">
        <w:rPr>
          <w:rFonts w:eastAsia="Calibri" w:cs="Times New Roman"/>
          <w:lang w:eastAsia="hr-HR"/>
        </w:rPr>
        <w:t xml:space="preserve">), Općina </w:t>
      </w:r>
      <w:r w:rsidR="00141CCF" w:rsidRPr="00141CCF">
        <w:rPr>
          <w:rFonts w:eastAsia="Calibri" w:cs="Times New Roman"/>
          <w:lang w:eastAsia="hr-HR"/>
        </w:rPr>
        <w:t>Brinje</w:t>
      </w:r>
      <w:r w:rsidRPr="00141CCF">
        <w:rPr>
          <w:rFonts w:eastAsia="Calibri" w:cs="Times New Roman"/>
          <w:lang w:eastAsia="hr-HR"/>
        </w:rPr>
        <w:t xml:space="preserve"> donosi Plan zaštite od požara za svoje područje na temelju Procjene ugroženosti od požara i tehnološke eksplozije, po prethodno pribavljenom mišljenju Policijske uprave </w:t>
      </w:r>
      <w:r w:rsidR="00141CCF" w:rsidRPr="00141CCF">
        <w:rPr>
          <w:rFonts w:eastAsia="Calibri" w:cs="Times New Roman"/>
          <w:lang w:eastAsia="hr-HR"/>
        </w:rPr>
        <w:t>Ličko - senjske</w:t>
      </w:r>
      <w:r w:rsidRPr="00141CCF">
        <w:rPr>
          <w:rFonts w:eastAsia="Calibri" w:cs="Times New Roman"/>
          <w:lang w:eastAsia="hr-HR"/>
        </w:rPr>
        <w:t xml:space="preserve">. </w:t>
      </w:r>
    </w:p>
    <w:p w14:paraId="64433A37" w14:textId="3EA27FC3" w:rsidR="006D42E4" w:rsidRPr="00141CCF" w:rsidRDefault="006D42E4" w:rsidP="006D42E4">
      <w:pPr>
        <w:autoSpaceDE w:val="0"/>
        <w:autoSpaceDN w:val="0"/>
        <w:adjustRightInd w:val="0"/>
        <w:spacing w:after="120"/>
        <w:rPr>
          <w:rFonts w:eastAsia="Times New Roman" w:cstheme="minorHAnsi"/>
          <w:i/>
          <w:iCs/>
          <w:szCs w:val="24"/>
        </w:rPr>
      </w:pPr>
      <w:r w:rsidRPr="00141CCF">
        <w:rPr>
          <w:rFonts w:eastAsia="Times New Roman" w:cstheme="minorHAnsi"/>
          <w:szCs w:val="24"/>
        </w:rPr>
        <w:t xml:space="preserve">Plan zaštite od požara za područje Općine </w:t>
      </w:r>
      <w:r w:rsidR="00141CCF" w:rsidRPr="00141CCF">
        <w:rPr>
          <w:rFonts w:eastAsia="Times New Roman" w:cstheme="minorHAnsi"/>
          <w:szCs w:val="24"/>
        </w:rPr>
        <w:t>Brinje</w:t>
      </w:r>
      <w:r w:rsidRPr="00141CCF">
        <w:rPr>
          <w:rFonts w:eastAsia="Times New Roman" w:cstheme="minorHAnsi"/>
          <w:szCs w:val="24"/>
        </w:rPr>
        <w:t xml:space="preserve"> izrađen je sukladno </w:t>
      </w:r>
      <w:r w:rsidRPr="00141CCF">
        <w:rPr>
          <w:rFonts w:eastAsia="Times New Roman" w:cstheme="minorHAnsi"/>
          <w:i/>
          <w:iCs/>
          <w:szCs w:val="24"/>
        </w:rPr>
        <w:t>Pravilniku o planu zaštite od požara („Narodne Novine“, broj 51/12).</w:t>
      </w:r>
    </w:p>
    <w:p w14:paraId="37D2F2B5" w14:textId="77777777" w:rsidR="006D42E4" w:rsidRPr="00141CCF" w:rsidRDefault="006D42E4" w:rsidP="006D42E4">
      <w:pPr>
        <w:suppressAutoHyphens/>
        <w:autoSpaceDN w:val="0"/>
        <w:spacing w:after="120"/>
        <w:textAlignment w:val="baseline"/>
        <w:rPr>
          <w:rFonts w:eastAsia="Times New Roman" w:cstheme="minorHAnsi"/>
          <w:szCs w:val="24"/>
        </w:rPr>
      </w:pPr>
      <w:r w:rsidRPr="00141CCF">
        <w:rPr>
          <w:rFonts w:eastAsia="Times New Roman" w:cstheme="minorHAnsi"/>
          <w:szCs w:val="24"/>
        </w:rPr>
        <w:t>Sukladno članku 13. Zakona, propisano je da je predstavničko tijelo jedinice lokalne samouprave u cilju praćenja izvršenja Plana zaštite od požara, najmanje jednom godišnje dužno je preispitati njegov sadržaj i ocijeniti usklađenost Plana s novonastalim uvjetima (urbanističkim, graditeljskim, promjenom namjene građevine i sl.) te pratiti dinamiku realizacije i financijskih sredstava planiranih za zaštitu od požara.</w:t>
      </w:r>
    </w:p>
    <w:p w14:paraId="05FD5A80" w14:textId="77777777" w:rsidR="006D42E4" w:rsidRPr="00141CCF" w:rsidRDefault="006D42E4" w:rsidP="006D42E4">
      <w:pPr>
        <w:suppressAutoHyphens/>
        <w:autoSpaceDN w:val="0"/>
        <w:spacing w:after="120"/>
        <w:textAlignment w:val="baseline"/>
        <w:rPr>
          <w:rFonts w:eastAsia="Times New Roman" w:cstheme="minorHAnsi"/>
          <w:szCs w:val="24"/>
          <w:highlight w:val="yellow"/>
        </w:rPr>
      </w:pPr>
    </w:p>
    <w:p w14:paraId="155FBCF2" w14:textId="77777777" w:rsidR="006D42E4" w:rsidRPr="00141CCF" w:rsidRDefault="006D42E4" w:rsidP="006D42E4">
      <w:pPr>
        <w:suppressAutoHyphens/>
        <w:autoSpaceDN w:val="0"/>
        <w:spacing w:after="120"/>
        <w:textAlignment w:val="baseline"/>
        <w:rPr>
          <w:rFonts w:eastAsia="Times New Roman" w:cstheme="minorHAnsi"/>
          <w:szCs w:val="24"/>
          <w:highlight w:val="yellow"/>
        </w:rPr>
      </w:pPr>
    </w:p>
    <w:p w14:paraId="2E8001F4" w14:textId="77777777" w:rsidR="006D42E4" w:rsidRPr="00141CCF" w:rsidRDefault="006D42E4" w:rsidP="004460AA">
      <w:pPr>
        <w:jc w:val="left"/>
        <w:rPr>
          <w:b/>
          <w:bCs/>
          <w:highlight w:val="yellow"/>
        </w:rPr>
      </w:pPr>
    </w:p>
    <w:p w14:paraId="27CD545A" w14:textId="0B29CD0D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5DAC22B8" w14:textId="2FBCD31F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79FC23C6" w14:textId="58F56920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59CED6C0" w14:textId="6F1173B1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0B903561" w14:textId="365C8941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170A533D" w14:textId="02280FB9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55EFE766" w14:textId="6F8D20ED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14351205" w14:textId="53010F46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6AB3D8E1" w14:textId="10941186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1B70F6BB" w14:textId="57B62E7C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032240FD" w14:textId="5423D9A3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7E61371A" w14:textId="728BDF12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0719C27C" w14:textId="14E04989" w:rsidR="004460AA" w:rsidRPr="00141CCF" w:rsidRDefault="004460AA" w:rsidP="004460AA">
      <w:pPr>
        <w:jc w:val="left"/>
        <w:rPr>
          <w:b/>
          <w:bCs/>
          <w:highlight w:val="yellow"/>
        </w:rPr>
      </w:pPr>
    </w:p>
    <w:p w14:paraId="7B71DA64" w14:textId="43616F86" w:rsidR="006D42E4" w:rsidRPr="005F246D" w:rsidRDefault="006D42E4" w:rsidP="006D42E4">
      <w:pPr>
        <w:pStyle w:val="Naslov2"/>
      </w:pPr>
      <w:bookmarkStart w:id="8" w:name="_Toc53389793"/>
      <w:r w:rsidRPr="005F246D">
        <w:lastRenderedPageBreak/>
        <w:t>A.2. VATROGASNE POSTROJBE</w:t>
      </w:r>
      <w:bookmarkEnd w:id="8"/>
    </w:p>
    <w:p w14:paraId="0C00390E" w14:textId="41DB6E82" w:rsidR="006D42E4" w:rsidRDefault="006D42E4" w:rsidP="006D42E4">
      <w:pPr>
        <w:spacing w:after="0"/>
        <w:rPr>
          <w:highlight w:val="yellow"/>
        </w:rPr>
      </w:pPr>
    </w:p>
    <w:p w14:paraId="1A2B4F30" w14:textId="1D47B71E" w:rsidR="00141CCF" w:rsidRPr="00141CCF" w:rsidRDefault="00141CCF" w:rsidP="00141CCF">
      <w:pPr>
        <w:rPr>
          <w:rFonts w:eastAsia="Calibri" w:cs="Times New Roman"/>
        </w:rPr>
      </w:pPr>
      <w:r w:rsidRPr="00393E83">
        <w:rPr>
          <w:rFonts w:eastAsia="Calibri" w:cs="Times New Roman"/>
        </w:rPr>
        <w:t xml:space="preserve">Na području Općine </w:t>
      </w:r>
      <w:r>
        <w:rPr>
          <w:rFonts w:eastAsia="Calibri" w:cs="Times New Roman"/>
        </w:rPr>
        <w:t xml:space="preserve">Brinje </w:t>
      </w:r>
      <w:r w:rsidRPr="00393E83">
        <w:rPr>
          <w:rFonts w:eastAsia="Calibri" w:cs="Times New Roman"/>
        </w:rPr>
        <w:t>djeluje DVD Brinje</w:t>
      </w:r>
      <w:r w:rsidRPr="00141CCF">
        <w:rPr>
          <w:rFonts w:eastAsia="Calibri" w:cs="Times New Roman"/>
        </w:rPr>
        <w:t>.</w:t>
      </w:r>
      <w:r w:rsidRPr="00393E83">
        <w:rPr>
          <w:rFonts w:eastAsia="Calibri" w:cs="Times New Roman"/>
        </w:rPr>
        <w:t xml:space="preserve"> Vatrogasna postrojba DVD</w:t>
      </w:r>
      <w:r>
        <w:rPr>
          <w:rFonts w:eastAsia="Calibri" w:cs="Times New Roman"/>
        </w:rPr>
        <w:t xml:space="preserve"> - </w:t>
      </w:r>
      <w:r w:rsidRPr="00393E83">
        <w:rPr>
          <w:rFonts w:eastAsia="Calibri" w:cs="Times New Roman"/>
        </w:rPr>
        <w:t xml:space="preserve">a Brinje je osposobljena za obavljanje poslova dobrovoljnog vatrogastva, posjeduje propisanu osobnu i skupnu opremu i sredstva za gašenje požara. DVD Brinje član je </w:t>
      </w:r>
      <w:r>
        <w:rPr>
          <w:rFonts w:eastAsia="Calibri" w:cs="Times New Roman"/>
        </w:rPr>
        <w:t>Županijske vatrogasne zajednice</w:t>
      </w:r>
      <w:r w:rsidRPr="00393E83">
        <w:rPr>
          <w:rFonts w:eastAsia="Calibri" w:cs="Times New Roman"/>
        </w:rPr>
        <w:t xml:space="preserve">. </w:t>
      </w:r>
      <w:r w:rsidR="00A21A0C">
        <w:rPr>
          <w:rFonts w:eastAsia="Calibri" w:cs="Times New Roman"/>
        </w:rPr>
        <w:t xml:space="preserve">Sukladno članku 23. stavku 10. Zakona o vatrogastvu („Narodne Novine“ broj 125/19), DVD Brinje kao jedino vatrogasno društvo koje djeluje na području Općine Brinje, ima sva prava i obaveze vatrogasne zajednice jedinice lokalne samouprave.  </w:t>
      </w:r>
    </w:p>
    <w:p w14:paraId="421C1F42" w14:textId="5C2C0243" w:rsidR="006D42E4" w:rsidRPr="005F246D" w:rsidRDefault="006D42E4" w:rsidP="006D42E4">
      <w:pPr>
        <w:keepNext/>
        <w:spacing w:after="0"/>
        <w:jc w:val="center"/>
        <w:rPr>
          <w:rFonts w:eastAsia="Calibri" w:cs="Arial"/>
          <w:b/>
          <w:bCs/>
          <w:sz w:val="20"/>
          <w:szCs w:val="20"/>
          <w:lang w:eastAsia="zh-CN"/>
        </w:rPr>
      </w:pPr>
      <w:bookmarkStart w:id="9" w:name="_Toc36122233"/>
      <w:bookmarkStart w:id="10" w:name="_Toc36446289"/>
      <w:bookmarkStart w:id="11" w:name="_Toc53389814"/>
      <w:r w:rsidRPr="005F246D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5F246D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5F246D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5F246D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1</w:t>
      </w:r>
      <w:r w:rsidRPr="005F246D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5F246D">
        <w:rPr>
          <w:rFonts w:eastAsia="Calibri" w:cs="Arial"/>
          <w:b/>
          <w:bCs/>
          <w:sz w:val="20"/>
          <w:szCs w:val="20"/>
          <w:lang w:eastAsia="zh-CN"/>
        </w:rPr>
        <w:t>. Stanje operativnih snaga i tehnička opremljenost vatrogasnih postrojbi</w:t>
      </w:r>
      <w:bookmarkEnd w:id="9"/>
      <w:bookmarkEnd w:id="10"/>
      <w:bookmarkEnd w:id="11"/>
    </w:p>
    <w:tbl>
      <w:tblPr>
        <w:tblStyle w:val="Svijetlareetkatablice"/>
        <w:tblW w:w="9067" w:type="dxa"/>
        <w:tblLook w:val="04A0" w:firstRow="1" w:lastRow="0" w:firstColumn="1" w:lastColumn="0" w:noHBand="0" w:noVBand="1"/>
      </w:tblPr>
      <w:tblGrid>
        <w:gridCol w:w="2689"/>
        <w:gridCol w:w="1559"/>
        <w:gridCol w:w="4819"/>
      </w:tblGrid>
      <w:tr w:rsidR="006D42E4" w:rsidRPr="00141CCF" w14:paraId="2FAE6A7C" w14:textId="77777777" w:rsidTr="00324A62">
        <w:trPr>
          <w:trHeight w:val="819"/>
        </w:trPr>
        <w:tc>
          <w:tcPr>
            <w:tcW w:w="2689" w:type="dxa"/>
            <w:vAlign w:val="center"/>
          </w:tcPr>
          <w:p w14:paraId="4BE7F607" w14:textId="77777777" w:rsidR="006D42E4" w:rsidRPr="005F246D" w:rsidRDefault="006D42E4" w:rsidP="00D803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F246D">
              <w:rPr>
                <w:rFonts w:eastAsia="Calibri" w:cs="Calibri"/>
                <w:b/>
                <w:bCs/>
                <w:sz w:val="20"/>
                <w:szCs w:val="20"/>
              </w:rPr>
              <w:t>VATROGASNA POSTROJBA I LOKACIJA</w:t>
            </w:r>
          </w:p>
        </w:tc>
        <w:tc>
          <w:tcPr>
            <w:tcW w:w="1559" w:type="dxa"/>
            <w:vAlign w:val="center"/>
          </w:tcPr>
          <w:p w14:paraId="1CD63639" w14:textId="77777777" w:rsidR="006D42E4" w:rsidRPr="005F246D" w:rsidRDefault="006D42E4" w:rsidP="00D803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F246D">
              <w:rPr>
                <w:rFonts w:eastAsia="Calibri" w:cs="Calibri"/>
                <w:b/>
                <w:bCs/>
                <w:sz w:val="20"/>
                <w:szCs w:val="20"/>
              </w:rPr>
              <w:t>BROJ OPERATIVNIH VATROGASACA</w:t>
            </w:r>
          </w:p>
        </w:tc>
        <w:tc>
          <w:tcPr>
            <w:tcW w:w="4819" w:type="dxa"/>
            <w:vAlign w:val="center"/>
          </w:tcPr>
          <w:p w14:paraId="60EAEDB7" w14:textId="77777777" w:rsidR="006D42E4" w:rsidRPr="005F246D" w:rsidRDefault="006D42E4" w:rsidP="00D80374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F246D">
              <w:rPr>
                <w:rFonts w:eastAsia="Calibri" w:cs="Calibri"/>
                <w:b/>
                <w:bCs/>
                <w:sz w:val="20"/>
                <w:szCs w:val="20"/>
              </w:rPr>
              <w:t>OPREMLJENOST VATROGASNIH VOZILA</w:t>
            </w:r>
          </w:p>
        </w:tc>
      </w:tr>
      <w:tr w:rsidR="005F246D" w:rsidRPr="00141CCF" w14:paraId="4F0B5CFA" w14:textId="77777777" w:rsidTr="005F246D">
        <w:trPr>
          <w:trHeight w:val="460"/>
        </w:trPr>
        <w:tc>
          <w:tcPr>
            <w:tcW w:w="2689" w:type="dxa"/>
            <w:vAlign w:val="center"/>
          </w:tcPr>
          <w:p w14:paraId="5C73E517" w14:textId="77777777" w:rsidR="005F246D" w:rsidRPr="005F246D" w:rsidRDefault="005F246D" w:rsidP="005F246D">
            <w:pPr>
              <w:spacing w:after="0" w:line="240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bookmarkStart w:id="12" w:name="_Hlk29967328"/>
            <w:r w:rsidRPr="005F246D">
              <w:rPr>
                <w:rFonts w:eastAsia="Calibri" w:cs="Calibri"/>
                <w:bCs/>
                <w:iCs/>
                <w:sz w:val="20"/>
                <w:szCs w:val="20"/>
              </w:rPr>
              <w:t>DVD BRINJE</w:t>
            </w:r>
          </w:p>
          <w:p w14:paraId="5CC57178" w14:textId="77777777" w:rsidR="005F246D" w:rsidRPr="005F246D" w:rsidRDefault="005F246D" w:rsidP="005F246D">
            <w:pPr>
              <w:spacing w:after="0" w:line="240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F246D">
              <w:rPr>
                <w:rFonts w:eastAsia="Calibri" w:cs="Calibri"/>
                <w:bCs/>
                <w:iCs/>
                <w:sz w:val="20"/>
                <w:szCs w:val="20"/>
              </w:rPr>
              <w:t xml:space="preserve">Frankopanska 17, </w:t>
            </w:r>
          </w:p>
          <w:p w14:paraId="69468FF7" w14:textId="07E0F937" w:rsidR="005F246D" w:rsidRPr="005F246D" w:rsidRDefault="005F246D" w:rsidP="005F246D">
            <w:pPr>
              <w:spacing w:after="0" w:line="240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F246D">
              <w:rPr>
                <w:rFonts w:eastAsia="Calibri" w:cs="Calibri"/>
                <w:bCs/>
                <w:iCs/>
                <w:sz w:val="20"/>
                <w:szCs w:val="20"/>
              </w:rPr>
              <w:t>53 260 Brinje</w:t>
            </w:r>
          </w:p>
        </w:tc>
        <w:tc>
          <w:tcPr>
            <w:tcW w:w="1559" w:type="dxa"/>
            <w:vAlign w:val="center"/>
          </w:tcPr>
          <w:p w14:paraId="530DD66A" w14:textId="4DBD8680" w:rsidR="005F246D" w:rsidRPr="005F246D" w:rsidRDefault="005F246D" w:rsidP="005F246D">
            <w:pPr>
              <w:spacing w:after="0" w:line="240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F246D">
              <w:rPr>
                <w:rFonts w:eastAsia="Calibri" w:cs="Calibri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4819" w:type="dxa"/>
          </w:tcPr>
          <w:p w14:paraId="0F1F0357" w14:textId="77777777" w:rsidR="003C7957" w:rsidRDefault="003C7957" w:rsidP="003C7957">
            <w:pPr>
              <w:pStyle w:val="Odlomakpopisa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Ford Ranger 2.0 </w:t>
            </w:r>
            <w:proofErr w:type="spellStart"/>
            <w:r>
              <w:rPr>
                <w:sz w:val="20"/>
                <w:szCs w:val="20"/>
              </w:rPr>
              <w:t>TDCi</w:t>
            </w:r>
            <w:proofErr w:type="spellEnd"/>
            <w:r>
              <w:rPr>
                <w:sz w:val="20"/>
                <w:szCs w:val="20"/>
              </w:rPr>
              <w:t xml:space="preserve"> – 50, 5 </w:t>
            </w:r>
            <w:proofErr w:type="spellStart"/>
            <w:r>
              <w:rPr>
                <w:sz w:val="20"/>
                <w:szCs w:val="20"/>
              </w:rPr>
              <w:t>sjedećih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mjesta</w:t>
            </w:r>
            <w:proofErr w:type="spellEnd"/>
          </w:p>
          <w:p w14:paraId="33CFDBCD" w14:textId="77777777" w:rsidR="003C7957" w:rsidRDefault="003C7957" w:rsidP="003C7957">
            <w:pPr>
              <w:pStyle w:val="Odlomakpopisa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 </w:t>
            </w:r>
            <w:proofErr w:type="spellStart"/>
            <w:r>
              <w:rPr>
                <w:sz w:val="20"/>
                <w:szCs w:val="20"/>
              </w:rPr>
              <w:t>Rosenbauer</w:t>
            </w:r>
            <w:proofErr w:type="spellEnd"/>
            <w:r>
              <w:rPr>
                <w:sz w:val="20"/>
                <w:szCs w:val="20"/>
              </w:rPr>
              <w:t xml:space="preserve"> Titan Falcon, 9 </w:t>
            </w:r>
            <w:proofErr w:type="spellStart"/>
            <w:r>
              <w:rPr>
                <w:sz w:val="20"/>
                <w:szCs w:val="20"/>
              </w:rPr>
              <w:t>sjedećih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mjesta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kapaciteta</w:t>
            </w:r>
            <w:proofErr w:type="spellEnd"/>
            <w:r>
              <w:rPr>
                <w:sz w:val="20"/>
                <w:szCs w:val="20"/>
              </w:rPr>
              <w:t xml:space="preserve"> 3700 L </w:t>
            </w:r>
            <w:proofErr w:type="spellStart"/>
            <w:r>
              <w:rPr>
                <w:sz w:val="20"/>
                <w:szCs w:val="20"/>
              </w:rPr>
              <w:t>vode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300 L </w:t>
            </w:r>
            <w:proofErr w:type="spellStart"/>
            <w:r>
              <w:rPr>
                <w:sz w:val="20"/>
                <w:szCs w:val="20"/>
              </w:rPr>
              <w:t>pjenila</w:t>
            </w:r>
            <w:proofErr w:type="spellEnd"/>
          </w:p>
          <w:p w14:paraId="48300DFB" w14:textId="77777777" w:rsidR="003C7957" w:rsidRDefault="003C7957" w:rsidP="003C7957">
            <w:pPr>
              <w:pStyle w:val="Odlomakpopisa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</w:t>
            </w:r>
            <w:proofErr w:type="spellStart"/>
            <w:r>
              <w:rPr>
                <w:sz w:val="20"/>
                <w:szCs w:val="20"/>
              </w:rPr>
              <w:t>Steyr</w:t>
            </w:r>
            <w:proofErr w:type="spellEnd"/>
            <w:r>
              <w:rPr>
                <w:sz w:val="20"/>
                <w:szCs w:val="20"/>
              </w:rPr>
              <w:t xml:space="preserve"> 13S23, 7 </w:t>
            </w:r>
            <w:proofErr w:type="spellStart"/>
            <w:r>
              <w:rPr>
                <w:sz w:val="20"/>
                <w:szCs w:val="20"/>
              </w:rPr>
              <w:t>sjedećih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mjesta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kapaciteta</w:t>
            </w:r>
            <w:proofErr w:type="spellEnd"/>
            <w:r>
              <w:rPr>
                <w:sz w:val="20"/>
                <w:szCs w:val="20"/>
              </w:rPr>
              <w:t xml:space="preserve"> 2000 L </w:t>
            </w:r>
            <w:proofErr w:type="spellStart"/>
            <w:r>
              <w:rPr>
                <w:sz w:val="20"/>
                <w:szCs w:val="20"/>
              </w:rPr>
              <w:t>vode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6952D19" w14:textId="77777777" w:rsidR="003C7957" w:rsidRDefault="003C7957" w:rsidP="003C7957">
            <w:pPr>
              <w:pStyle w:val="Odlomakpopisa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 Mercedes </w:t>
            </w:r>
            <w:proofErr w:type="spellStart"/>
            <w:r>
              <w:rPr>
                <w:sz w:val="20"/>
                <w:szCs w:val="20"/>
              </w:rPr>
              <w:t>Axor</w:t>
            </w:r>
            <w:proofErr w:type="spellEnd"/>
            <w:r>
              <w:rPr>
                <w:sz w:val="20"/>
                <w:szCs w:val="20"/>
              </w:rPr>
              <w:t xml:space="preserve"> 1833, 2 </w:t>
            </w:r>
            <w:proofErr w:type="spellStart"/>
            <w:r>
              <w:rPr>
                <w:sz w:val="20"/>
                <w:szCs w:val="20"/>
              </w:rPr>
              <w:t>sjedeća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mjesta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kapaciteta</w:t>
            </w:r>
            <w:proofErr w:type="spellEnd"/>
            <w:r>
              <w:rPr>
                <w:sz w:val="20"/>
                <w:szCs w:val="20"/>
              </w:rPr>
              <w:t xml:space="preserve"> 8000 L </w:t>
            </w:r>
            <w:proofErr w:type="spellStart"/>
            <w:r>
              <w:rPr>
                <w:sz w:val="20"/>
                <w:szCs w:val="20"/>
              </w:rPr>
              <w:t>vode</w:t>
            </w:r>
            <w:proofErr w:type="spellEnd"/>
          </w:p>
          <w:p w14:paraId="54E7789F" w14:textId="53F00CE5" w:rsidR="005F246D" w:rsidRPr="005F246D" w:rsidRDefault="003C7957" w:rsidP="003C795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eastAsia="Calibri" w:cs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Mercedes 1932, 3 </w:t>
            </w:r>
            <w:proofErr w:type="spellStart"/>
            <w:r>
              <w:rPr>
                <w:sz w:val="20"/>
                <w:szCs w:val="20"/>
              </w:rPr>
              <w:t>sjedeća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mjesta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teško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tehničko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vozilo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kranom</w:t>
            </w:r>
            <w:proofErr w:type="spellEnd"/>
          </w:p>
        </w:tc>
      </w:tr>
      <w:bookmarkEnd w:id="12"/>
    </w:tbl>
    <w:p w14:paraId="0F5387F5" w14:textId="27E4B6CB" w:rsidR="006D42E4" w:rsidRPr="00141CCF" w:rsidRDefault="006D42E4" w:rsidP="00BE24B6">
      <w:pPr>
        <w:spacing w:after="0"/>
        <w:rPr>
          <w:highlight w:val="yellow"/>
        </w:rPr>
      </w:pPr>
    </w:p>
    <w:p w14:paraId="23382875" w14:textId="6C5CB16E" w:rsidR="00446AB7" w:rsidRPr="00141CCF" w:rsidRDefault="00446AB7" w:rsidP="00446AB7">
      <w:pPr>
        <w:rPr>
          <w:lang w:eastAsia="zh-CN"/>
        </w:rPr>
      </w:pPr>
      <w:r w:rsidRPr="00141CCF">
        <w:t>Središnje vatrogasno društvo</w:t>
      </w:r>
      <w:r w:rsidR="002708FC" w:rsidRPr="00141CCF">
        <w:t xml:space="preserve"> DVD </w:t>
      </w:r>
      <w:r w:rsidR="00141CCF" w:rsidRPr="00141CCF">
        <w:t>Brinje</w:t>
      </w:r>
      <w:r w:rsidRPr="00141CCF">
        <w:t>,</w:t>
      </w:r>
      <w:r w:rsidR="00BE24B6" w:rsidRPr="00141CCF">
        <w:t xml:space="preserve"> sukladno</w:t>
      </w:r>
      <w:r w:rsidRPr="00141CCF">
        <w:t xml:space="preserve"> </w:t>
      </w:r>
      <w:r w:rsidRPr="00141CCF">
        <w:rPr>
          <w:i/>
          <w:iCs/>
          <w:lang w:eastAsia="zh-CN"/>
        </w:rPr>
        <w:t xml:space="preserve">Pravilniku o osnovama organiziranosti vatrogasnih postrojbi na teritoriju Republike Hrvatske („Narodne Novine“, broj  61/94), </w:t>
      </w:r>
      <w:r w:rsidRPr="00141CCF">
        <w:rPr>
          <w:lang w:eastAsia="zh-CN"/>
        </w:rPr>
        <w:t xml:space="preserve">mora imati najmanje 20 operativnih vatrogasaca te biti minimalno opremljena prema </w:t>
      </w:r>
      <w:r w:rsidRPr="00141CCF">
        <w:rPr>
          <w:i/>
          <w:iCs/>
          <w:lang w:eastAsia="zh-CN"/>
        </w:rPr>
        <w:t>Pravilniku o minimumu tehničke opremljenosti i sredstava vatrogasnih postrojbi (“Narodne Novine“, broj 43/95)</w:t>
      </w:r>
      <w:r w:rsidRPr="00141CCF">
        <w:rPr>
          <w:lang w:eastAsia="zh-CN"/>
        </w:rPr>
        <w:t xml:space="preserve"> i </w:t>
      </w:r>
      <w:r w:rsidRPr="00141CCF">
        <w:rPr>
          <w:i/>
          <w:iCs/>
          <w:lang w:eastAsia="zh-CN"/>
        </w:rPr>
        <w:t>Pravilniku o zaštitnoj i drugoj osobnoj opremi pripadnika vatrogasnih postrojbi (“Narodne Novine”, broj 61/94).</w:t>
      </w:r>
      <w:r w:rsidRPr="00141CCF">
        <w:rPr>
          <w:lang w:eastAsia="zh-CN"/>
        </w:rPr>
        <w:t xml:space="preserve">  </w:t>
      </w:r>
    </w:p>
    <w:p w14:paraId="45D4C2A4" w14:textId="58C6A6F2" w:rsidR="00446AB7" w:rsidRPr="00141CCF" w:rsidRDefault="000C590E" w:rsidP="000C590E">
      <w:pPr>
        <w:pStyle w:val="Naslov2"/>
        <w:rPr>
          <w:lang w:eastAsia="zh-CN"/>
        </w:rPr>
      </w:pPr>
      <w:bookmarkStart w:id="13" w:name="_Toc53389794"/>
      <w:r w:rsidRPr="00141CCF">
        <w:rPr>
          <w:lang w:eastAsia="zh-CN"/>
        </w:rPr>
        <w:t>A.3. SUSTAV UKLJUČIVANJA PROFESIONALNIH I DOBROVOLJNIH VATROGASNIH POSTROJBI U AKCIJU GAŠENJA POŽARA</w:t>
      </w:r>
      <w:bookmarkEnd w:id="13"/>
    </w:p>
    <w:p w14:paraId="0C455760" w14:textId="3C44699B" w:rsidR="00446AB7" w:rsidRDefault="00446AB7" w:rsidP="000C590E">
      <w:pPr>
        <w:spacing w:after="0"/>
      </w:pPr>
    </w:p>
    <w:p w14:paraId="7E32E386" w14:textId="77777777" w:rsidR="00A21A0C" w:rsidRPr="00D65C85" w:rsidRDefault="00A21A0C" w:rsidP="00A21A0C">
      <w:pPr>
        <w:autoSpaceDE w:val="0"/>
        <w:autoSpaceDN w:val="0"/>
        <w:adjustRightInd w:val="0"/>
        <w:spacing w:after="120"/>
      </w:pPr>
      <w:r>
        <w:t>Županijski centar 112 Gospić uzbunjuje vatrogasne snage te vodi evidenciju o vatrogasnim intervencijama za područje Ličko - senjske županije.</w:t>
      </w:r>
    </w:p>
    <w:p w14:paraId="185D9163" w14:textId="7D35BAC5" w:rsidR="00A21A0C" w:rsidRDefault="00A21A0C" w:rsidP="00A21A0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4"/>
        </w:rPr>
      </w:pPr>
      <w:r>
        <w:t>Na temelju dobivenih informacija od dojavitelja operativni dežurni u Županijskom centru 112 Gospić uzbunjuje DVD Brinje o nastanku požara. Službujući vatrogasac ili zapovjednik u DVD – u Brinje sirenom za uzbunjivanje vatrogasaca, telefonskim pozivom ili SMS porukom poziva dobrovoljne vatrogasce, koji izlaze na mjesto požara s odgovarajućom vatrogasnom tehnikom, a u pripravnost se stavljaju ostali dobrovoljni vatrogasci iz postrojbe.</w:t>
      </w:r>
    </w:p>
    <w:p w14:paraId="2794454A" w14:textId="77777777" w:rsidR="00A21A0C" w:rsidRPr="00141CCF" w:rsidRDefault="00A21A0C" w:rsidP="000C590E">
      <w:pPr>
        <w:spacing w:after="0"/>
      </w:pPr>
    </w:p>
    <w:p w14:paraId="40D5DE30" w14:textId="77777777" w:rsidR="000C590E" w:rsidRPr="00141CCF" w:rsidRDefault="000C590E" w:rsidP="000C590E">
      <w:pPr>
        <w:spacing w:after="120"/>
        <w:rPr>
          <w:rFonts w:cstheme="minorHAnsi"/>
        </w:rPr>
      </w:pPr>
      <w:r w:rsidRPr="00141CCF">
        <w:rPr>
          <w:rFonts w:cstheme="minorHAnsi"/>
        </w:rPr>
        <w:t>Minimalne podatke koje operativno dežurni vatrogasac treba zatražiti od dojavitelja su:</w:t>
      </w:r>
    </w:p>
    <w:p w14:paraId="67B9A92F" w14:textId="77777777" w:rsidR="000C590E" w:rsidRPr="00141CCF" w:rsidRDefault="000C590E" w:rsidP="007C789F">
      <w:pPr>
        <w:numPr>
          <w:ilvl w:val="0"/>
          <w:numId w:val="4"/>
        </w:numPr>
        <w:spacing w:after="0"/>
        <w:contextualSpacing/>
        <w:rPr>
          <w:rFonts w:eastAsia="Calibri" w:cstheme="minorHAnsi"/>
          <w:i/>
          <w:lang w:val="en-US"/>
        </w:rPr>
      </w:pPr>
      <w:proofErr w:type="spellStart"/>
      <w:r w:rsidRPr="00141CCF">
        <w:rPr>
          <w:rFonts w:eastAsia="Calibri" w:cstheme="minorHAnsi"/>
          <w:lang w:val="en-US"/>
        </w:rPr>
        <w:t>vrsta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događaja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r w:rsidRPr="00141CCF">
        <w:rPr>
          <w:rFonts w:eastAsia="Calibri" w:cstheme="minorHAnsi"/>
          <w:i/>
          <w:lang w:val="en-US"/>
        </w:rPr>
        <w:t>(</w:t>
      </w:r>
      <w:proofErr w:type="spellStart"/>
      <w:r w:rsidRPr="00141CCF">
        <w:rPr>
          <w:rFonts w:eastAsia="Calibri" w:cstheme="minorHAnsi"/>
          <w:i/>
          <w:lang w:val="en-US"/>
        </w:rPr>
        <w:t>požar</w:t>
      </w:r>
      <w:proofErr w:type="spellEnd"/>
      <w:r w:rsidRPr="00141CCF">
        <w:rPr>
          <w:rFonts w:eastAsia="Calibri" w:cstheme="minorHAnsi"/>
          <w:i/>
          <w:lang w:val="en-US"/>
        </w:rPr>
        <w:t xml:space="preserve">, </w:t>
      </w:r>
      <w:proofErr w:type="spellStart"/>
      <w:r w:rsidRPr="00141CCF">
        <w:rPr>
          <w:rFonts w:eastAsia="Calibri" w:cstheme="minorHAnsi"/>
          <w:i/>
          <w:lang w:val="en-US"/>
        </w:rPr>
        <w:t>tehnička</w:t>
      </w:r>
      <w:proofErr w:type="spellEnd"/>
      <w:r w:rsidRPr="00141CCF">
        <w:rPr>
          <w:rFonts w:eastAsia="Calibri" w:cstheme="minorHAnsi"/>
          <w:i/>
          <w:lang w:val="en-US"/>
        </w:rPr>
        <w:t xml:space="preserve"> </w:t>
      </w:r>
      <w:proofErr w:type="spellStart"/>
      <w:r w:rsidRPr="00141CCF">
        <w:rPr>
          <w:rFonts w:eastAsia="Calibri" w:cstheme="minorHAnsi"/>
          <w:i/>
          <w:lang w:val="en-US"/>
        </w:rPr>
        <w:t>intervencija</w:t>
      </w:r>
      <w:proofErr w:type="spellEnd"/>
      <w:r w:rsidRPr="00141CCF">
        <w:rPr>
          <w:rFonts w:eastAsia="Calibri" w:cstheme="minorHAnsi"/>
          <w:i/>
          <w:lang w:val="en-US"/>
        </w:rPr>
        <w:t xml:space="preserve">, </w:t>
      </w:r>
      <w:proofErr w:type="spellStart"/>
      <w:r w:rsidRPr="00141CCF">
        <w:rPr>
          <w:rFonts w:eastAsia="Calibri" w:cstheme="minorHAnsi"/>
          <w:i/>
          <w:lang w:val="en-US"/>
        </w:rPr>
        <w:t>nesreća</w:t>
      </w:r>
      <w:proofErr w:type="spellEnd"/>
      <w:r w:rsidRPr="00141CCF">
        <w:rPr>
          <w:rFonts w:eastAsia="Calibri" w:cstheme="minorHAnsi"/>
          <w:i/>
          <w:lang w:val="en-US"/>
        </w:rPr>
        <w:t>…)</w:t>
      </w:r>
      <w:r w:rsidRPr="00141CCF">
        <w:rPr>
          <w:rFonts w:eastAsia="Calibri" w:cstheme="minorHAnsi"/>
          <w:iCs/>
          <w:lang w:val="en-US"/>
        </w:rPr>
        <w:t>,</w:t>
      </w:r>
    </w:p>
    <w:p w14:paraId="589C676F" w14:textId="77777777" w:rsidR="000C590E" w:rsidRPr="00141CCF" w:rsidRDefault="000C590E" w:rsidP="007C789F">
      <w:pPr>
        <w:numPr>
          <w:ilvl w:val="0"/>
          <w:numId w:val="4"/>
        </w:numPr>
        <w:spacing w:after="0"/>
        <w:contextualSpacing/>
        <w:rPr>
          <w:rFonts w:eastAsia="Calibri" w:cstheme="minorHAnsi"/>
          <w:lang w:val="en-US"/>
        </w:rPr>
      </w:pPr>
      <w:proofErr w:type="spellStart"/>
      <w:r w:rsidRPr="00141CCF">
        <w:rPr>
          <w:rFonts w:eastAsia="Calibri" w:cstheme="minorHAnsi"/>
          <w:lang w:val="en-US"/>
        </w:rPr>
        <w:lastRenderedPageBreak/>
        <w:t>naziv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mjesta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r w:rsidRPr="00141CCF">
        <w:rPr>
          <w:rFonts w:eastAsia="Calibri" w:cstheme="minorHAnsi"/>
          <w:i/>
          <w:lang w:val="en-US"/>
        </w:rPr>
        <w:t>(</w:t>
      </w:r>
      <w:proofErr w:type="spellStart"/>
      <w:r w:rsidRPr="00141CCF">
        <w:rPr>
          <w:rFonts w:eastAsia="Calibri" w:cstheme="minorHAnsi"/>
          <w:i/>
          <w:lang w:val="en-US"/>
        </w:rPr>
        <w:t>naselja</w:t>
      </w:r>
      <w:proofErr w:type="spellEnd"/>
      <w:r w:rsidRPr="00141CCF">
        <w:rPr>
          <w:rFonts w:eastAsia="Calibri" w:cstheme="minorHAnsi"/>
          <w:i/>
          <w:lang w:val="en-US"/>
        </w:rPr>
        <w:t>)</w:t>
      </w:r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gdje</w:t>
      </w:r>
      <w:proofErr w:type="spellEnd"/>
      <w:r w:rsidRPr="00141CCF">
        <w:rPr>
          <w:rFonts w:eastAsia="Calibri" w:cstheme="minorHAnsi"/>
          <w:lang w:val="en-US"/>
        </w:rPr>
        <w:t xml:space="preserve"> je </w:t>
      </w:r>
      <w:proofErr w:type="spellStart"/>
      <w:r w:rsidRPr="00141CCF">
        <w:rPr>
          <w:rFonts w:eastAsia="Calibri" w:cstheme="minorHAnsi"/>
          <w:lang w:val="en-US"/>
        </w:rPr>
        <w:t>izbio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požar</w:t>
      </w:r>
      <w:proofErr w:type="spellEnd"/>
      <w:r w:rsidRPr="00141CCF">
        <w:rPr>
          <w:rFonts w:eastAsia="Calibri" w:cstheme="minorHAnsi"/>
          <w:lang w:val="en-US"/>
        </w:rPr>
        <w:t>,</w:t>
      </w:r>
    </w:p>
    <w:p w14:paraId="0338F4BB" w14:textId="77777777" w:rsidR="000C590E" w:rsidRPr="00141CCF" w:rsidRDefault="000C590E" w:rsidP="007C789F">
      <w:pPr>
        <w:numPr>
          <w:ilvl w:val="0"/>
          <w:numId w:val="4"/>
        </w:numPr>
        <w:spacing w:after="0"/>
        <w:contextualSpacing/>
        <w:rPr>
          <w:rFonts w:eastAsia="Calibri" w:cstheme="minorHAnsi"/>
          <w:lang w:val="en-US"/>
        </w:rPr>
      </w:pPr>
      <w:proofErr w:type="spellStart"/>
      <w:r w:rsidRPr="00141CCF">
        <w:rPr>
          <w:rFonts w:eastAsia="Calibri" w:cstheme="minorHAnsi"/>
          <w:lang w:val="en-US"/>
        </w:rPr>
        <w:t>naziv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ulice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i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po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mogućnosti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kućni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broj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građevine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koja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gori</w:t>
      </w:r>
      <w:proofErr w:type="spellEnd"/>
      <w:r w:rsidRPr="00141CCF">
        <w:rPr>
          <w:rFonts w:eastAsia="Calibri" w:cstheme="minorHAnsi"/>
          <w:lang w:val="en-US"/>
        </w:rPr>
        <w:t>,</w:t>
      </w:r>
    </w:p>
    <w:p w14:paraId="3B115086" w14:textId="77777777" w:rsidR="000C590E" w:rsidRPr="00141CCF" w:rsidRDefault="000C590E" w:rsidP="007C789F">
      <w:pPr>
        <w:numPr>
          <w:ilvl w:val="0"/>
          <w:numId w:val="4"/>
        </w:numPr>
        <w:spacing w:after="0"/>
        <w:contextualSpacing/>
        <w:rPr>
          <w:rFonts w:eastAsia="Calibri" w:cstheme="minorHAnsi"/>
          <w:i/>
          <w:lang w:val="en-US"/>
        </w:rPr>
      </w:pPr>
      <w:proofErr w:type="spellStart"/>
      <w:r w:rsidRPr="00141CCF">
        <w:rPr>
          <w:rFonts w:eastAsia="Calibri" w:cstheme="minorHAnsi"/>
          <w:lang w:val="en-US"/>
        </w:rPr>
        <w:t>vrsta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građevine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r w:rsidRPr="00141CCF">
        <w:rPr>
          <w:rFonts w:eastAsia="Calibri" w:cstheme="minorHAnsi"/>
          <w:i/>
          <w:lang w:val="en-US"/>
        </w:rPr>
        <w:t>(</w:t>
      </w:r>
      <w:proofErr w:type="spellStart"/>
      <w:r w:rsidRPr="00141CCF">
        <w:rPr>
          <w:rFonts w:eastAsia="Calibri" w:cstheme="minorHAnsi"/>
          <w:i/>
          <w:lang w:val="en-US"/>
        </w:rPr>
        <w:t>stambena</w:t>
      </w:r>
      <w:proofErr w:type="spellEnd"/>
      <w:r w:rsidRPr="00141CCF">
        <w:rPr>
          <w:rFonts w:eastAsia="Calibri" w:cstheme="minorHAnsi"/>
          <w:i/>
          <w:lang w:val="en-US"/>
        </w:rPr>
        <w:t xml:space="preserve"> </w:t>
      </w:r>
      <w:proofErr w:type="spellStart"/>
      <w:r w:rsidRPr="00141CCF">
        <w:rPr>
          <w:rFonts w:eastAsia="Calibri" w:cstheme="minorHAnsi"/>
          <w:i/>
          <w:lang w:val="en-US"/>
        </w:rPr>
        <w:t>zgrada</w:t>
      </w:r>
      <w:proofErr w:type="spellEnd"/>
      <w:r w:rsidRPr="00141CCF">
        <w:rPr>
          <w:rFonts w:eastAsia="Calibri" w:cstheme="minorHAnsi"/>
          <w:i/>
          <w:lang w:val="en-US"/>
        </w:rPr>
        <w:t xml:space="preserve"> tipa P, P+1, P+2, P+</w:t>
      </w:r>
      <w:proofErr w:type="gramStart"/>
      <w:r w:rsidRPr="00141CCF">
        <w:rPr>
          <w:rFonts w:eastAsia="Calibri" w:cstheme="minorHAnsi"/>
          <w:i/>
          <w:lang w:val="en-US"/>
        </w:rPr>
        <w:t xml:space="preserve">3,  </w:t>
      </w:r>
      <w:proofErr w:type="spellStart"/>
      <w:r w:rsidRPr="00141CCF">
        <w:rPr>
          <w:rFonts w:eastAsia="Calibri" w:cstheme="minorHAnsi"/>
          <w:i/>
          <w:lang w:val="en-US"/>
        </w:rPr>
        <w:t>škola</w:t>
      </w:r>
      <w:proofErr w:type="spellEnd"/>
      <w:proofErr w:type="gramEnd"/>
      <w:r w:rsidRPr="00141CCF">
        <w:rPr>
          <w:rFonts w:eastAsia="Calibri" w:cstheme="minorHAnsi"/>
          <w:i/>
          <w:lang w:val="en-US"/>
        </w:rPr>
        <w:t xml:space="preserve">, </w:t>
      </w:r>
      <w:proofErr w:type="spellStart"/>
      <w:r w:rsidRPr="00141CCF">
        <w:rPr>
          <w:rFonts w:eastAsia="Calibri" w:cstheme="minorHAnsi"/>
          <w:i/>
          <w:lang w:val="en-US"/>
        </w:rPr>
        <w:t>dječji</w:t>
      </w:r>
      <w:proofErr w:type="spellEnd"/>
      <w:r w:rsidRPr="00141CCF">
        <w:rPr>
          <w:rFonts w:eastAsia="Calibri" w:cstheme="minorHAnsi"/>
          <w:i/>
          <w:lang w:val="en-US"/>
        </w:rPr>
        <w:t xml:space="preserve"> </w:t>
      </w:r>
      <w:proofErr w:type="spellStart"/>
      <w:r w:rsidRPr="00141CCF">
        <w:rPr>
          <w:rFonts w:eastAsia="Calibri" w:cstheme="minorHAnsi"/>
          <w:i/>
          <w:lang w:val="en-US"/>
        </w:rPr>
        <w:t>vrtić</w:t>
      </w:r>
      <w:proofErr w:type="spellEnd"/>
      <w:r w:rsidRPr="00141CCF">
        <w:rPr>
          <w:rFonts w:eastAsia="Calibri" w:cstheme="minorHAnsi"/>
          <w:i/>
          <w:lang w:val="en-US"/>
        </w:rPr>
        <w:t xml:space="preserve"> </w:t>
      </w:r>
      <w:proofErr w:type="spellStart"/>
      <w:r w:rsidRPr="00141CCF">
        <w:rPr>
          <w:rFonts w:eastAsia="Calibri" w:cstheme="minorHAnsi"/>
          <w:i/>
          <w:lang w:val="en-US"/>
        </w:rPr>
        <w:t>i</w:t>
      </w:r>
      <w:proofErr w:type="spellEnd"/>
      <w:r w:rsidRPr="00141CCF">
        <w:rPr>
          <w:rFonts w:eastAsia="Calibri" w:cstheme="minorHAnsi"/>
          <w:i/>
          <w:lang w:val="en-US"/>
        </w:rPr>
        <w:t xml:space="preserve"> sl.),</w:t>
      </w:r>
    </w:p>
    <w:p w14:paraId="224AED11" w14:textId="77777777" w:rsidR="000C590E" w:rsidRPr="00141CCF" w:rsidRDefault="000C590E" w:rsidP="007C789F">
      <w:pPr>
        <w:numPr>
          <w:ilvl w:val="0"/>
          <w:numId w:val="4"/>
        </w:numPr>
        <w:spacing w:after="0"/>
        <w:contextualSpacing/>
        <w:rPr>
          <w:rFonts w:eastAsia="Calibri" w:cstheme="minorHAnsi"/>
          <w:lang w:val="en-US"/>
        </w:rPr>
      </w:pPr>
      <w:proofErr w:type="spellStart"/>
      <w:r w:rsidRPr="00141CCF">
        <w:rPr>
          <w:rFonts w:eastAsia="Calibri" w:cstheme="minorHAnsi"/>
          <w:lang w:val="en-US"/>
        </w:rPr>
        <w:t>što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gori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r w:rsidRPr="00141CCF">
        <w:rPr>
          <w:rFonts w:eastAsia="Calibri" w:cstheme="minorHAnsi"/>
          <w:i/>
          <w:lang w:val="en-US"/>
        </w:rPr>
        <w:t>(</w:t>
      </w:r>
      <w:proofErr w:type="spellStart"/>
      <w:r w:rsidRPr="00141CCF">
        <w:rPr>
          <w:rFonts w:eastAsia="Calibri" w:cstheme="minorHAnsi"/>
          <w:i/>
          <w:lang w:val="en-US"/>
        </w:rPr>
        <w:t>stan</w:t>
      </w:r>
      <w:proofErr w:type="spellEnd"/>
      <w:r w:rsidRPr="00141CCF">
        <w:rPr>
          <w:rFonts w:eastAsia="Calibri" w:cstheme="minorHAnsi"/>
          <w:i/>
          <w:lang w:val="en-US"/>
        </w:rPr>
        <w:t xml:space="preserve">, </w:t>
      </w:r>
      <w:proofErr w:type="spellStart"/>
      <w:r w:rsidRPr="00141CCF">
        <w:rPr>
          <w:rFonts w:eastAsia="Calibri" w:cstheme="minorHAnsi"/>
          <w:i/>
          <w:lang w:val="en-US"/>
        </w:rPr>
        <w:t>krovište</w:t>
      </w:r>
      <w:proofErr w:type="spellEnd"/>
      <w:r w:rsidRPr="00141CCF">
        <w:rPr>
          <w:rFonts w:eastAsia="Calibri" w:cstheme="minorHAnsi"/>
          <w:i/>
          <w:lang w:val="en-US"/>
        </w:rPr>
        <w:t xml:space="preserve">, </w:t>
      </w:r>
      <w:proofErr w:type="spellStart"/>
      <w:r w:rsidRPr="00141CCF">
        <w:rPr>
          <w:rFonts w:eastAsia="Calibri" w:cstheme="minorHAnsi"/>
          <w:i/>
          <w:lang w:val="en-US"/>
        </w:rPr>
        <w:t>na</w:t>
      </w:r>
      <w:proofErr w:type="spellEnd"/>
      <w:r w:rsidRPr="00141CCF">
        <w:rPr>
          <w:rFonts w:eastAsia="Calibri" w:cstheme="minorHAnsi"/>
          <w:i/>
          <w:lang w:val="en-US"/>
        </w:rPr>
        <w:t xml:space="preserve"> I. </w:t>
      </w:r>
      <w:proofErr w:type="spellStart"/>
      <w:r w:rsidRPr="00141CCF">
        <w:rPr>
          <w:rFonts w:eastAsia="Calibri" w:cstheme="minorHAnsi"/>
          <w:i/>
          <w:lang w:val="en-US"/>
        </w:rPr>
        <w:t>katu</w:t>
      </w:r>
      <w:proofErr w:type="spellEnd"/>
      <w:r w:rsidRPr="00141CCF">
        <w:rPr>
          <w:rFonts w:eastAsia="Calibri" w:cstheme="minorHAnsi"/>
          <w:i/>
          <w:lang w:val="en-US"/>
        </w:rPr>
        <w:t xml:space="preserve">, II. </w:t>
      </w:r>
      <w:proofErr w:type="spellStart"/>
      <w:r w:rsidRPr="00141CCF">
        <w:rPr>
          <w:rFonts w:eastAsia="Calibri" w:cstheme="minorHAnsi"/>
          <w:i/>
          <w:lang w:val="en-US"/>
        </w:rPr>
        <w:t>katu</w:t>
      </w:r>
      <w:proofErr w:type="spellEnd"/>
      <w:r w:rsidRPr="00141CCF">
        <w:rPr>
          <w:rFonts w:eastAsia="Calibri" w:cstheme="minorHAnsi"/>
          <w:i/>
          <w:lang w:val="en-US"/>
        </w:rPr>
        <w:t xml:space="preserve">, </w:t>
      </w:r>
      <w:proofErr w:type="spellStart"/>
      <w:r w:rsidRPr="00141CCF">
        <w:rPr>
          <w:rFonts w:eastAsia="Calibri" w:cstheme="minorHAnsi"/>
          <w:i/>
          <w:lang w:val="en-US"/>
        </w:rPr>
        <w:t>gospodarski</w:t>
      </w:r>
      <w:proofErr w:type="spellEnd"/>
      <w:r w:rsidRPr="00141CCF">
        <w:rPr>
          <w:rFonts w:eastAsia="Calibri" w:cstheme="minorHAnsi"/>
          <w:i/>
          <w:lang w:val="en-US"/>
        </w:rPr>
        <w:t xml:space="preserve"> </w:t>
      </w:r>
      <w:proofErr w:type="spellStart"/>
      <w:r w:rsidRPr="00141CCF">
        <w:rPr>
          <w:rFonts w:eastAsia="Calibri" w:cstheme="minorHAnsi"/>
          <w:i/>
          <w:lang w:val="en-US"/>
        </w:rPr>
        <w:t>objekt</w:t>
      </w:r>
      <w:proofErr w:type="spellEnd"/>
      <w:r w:rsidRPr="00141CCF">
        <w:rPr>
          <w:rFonts w:eastAsia="Calibri" w:cstheme="minorHAnsi"/>
          <w:i/>
          <w:lang w:val="en-US"/>
        </w:rPr>
        <w:t xml:space="preserve">, </w:t>
      </w:r>
      <w:proofErr w:type="spellStart"/>
      <w:r w:rsidRPr="00141CCF">
        <w:rPr>
          <w:rFonts w:eastAsia="Calibri" w:cstheme="minorHAnsi"/>
          <w:i/>
          <w:lang w:val="en-US"/>
        </w:rPr>
        <w:t>sjenik</w:t>
      </w:r>
      <w:proofErr w:type="spellEnd"/>
      <w:r w:rsidRPr="00141CCF">
        <w:rPr>
          <w:rFonts w:eastAsia="Calibri" w:cstheme="minorHAnsi"/>
          <w:i/>
          <w:lang w:val="en-US"/>
        </w:rPr>
        <w:t xml:space="preserve"> i sl.),</w:t>
      </w:r>
    </w:p>
    <w:p w14:paraId="2F755B20" w14:textId="77777777" w:rsidR="000C590E" w:rsidRPr="00141CCF" w:rsidRDefault="000C590E" w:rsidP="007C789F">
      <w:pPr>
        <w:numPr>
          <w:ilvl w:val="0"/>
          <w:numId w:val="4"/>
        </w:numPr>
        <w:spacing w:after="0"/>
        <w:contextualSpacing/>
        <w:rPr>
          <w:rFonts w:eastAsia="Calibri" w:cstheme="minorHAnsi"/>
          <w:lang w:val="en-US"/>
        </w:rPr>
      </w:pPr>
      <w:proofErr w:type="spellStart"/>
      <w:r w:rsidRPr="00141CCF">
        <w:rPr>
          <w:rFonts w:eastAsia="Calibri" w:cstheme="minorHAnsi"/>
          <w:lang w:val="en-US"/>
        </w:rPr>
        <w:t>podaci</w:t>
      </w:r>
      <w:proofErr w:type="spellEnd"/>
      <w:r w:rsidRPr="00141CCF">
        <w:rPr>
          <w:rFonts w:eastAsia="Calibri" w:cstheme="minorHAnsi"/>
          <w:lang w:val="en-US"/>
        </w:rPr>
        <w:t xml:space="preserve"> o </w:t>
      </w:r>
      <w:proofErr w:type="spellStart"/>
      <w:r w:rsidRPr="00141CCF">
        <w:rPr>
          <w:rFonts w:eastAsia="Calibri" w:cstheme="minorHAnsi"/>
          <w:lang w:val="en-US"/>
        </w:rPr>
        <w:t>osobi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koja</w:t>
      </w:r>
      <w:proofErr w:type="spellEnd"/>
      <w:r w:rsidRPr="00141CCF">
        <w:rPr>
          <w:rFonts w:eastAsia="Calibri" w:cstheme="minorHAnsi"/>
          <w:lang w:val="en-US"/>
        </w:rPr>
        <w:t xml:space="preserve"> je </w:t>
      </w:r>
      <w:proofErr w:type="spellStart"/>
      <w:r w:rsidRPr="00141CCF">
        <w:rPr>
          <w:rFonts w:eastAsia="Calibri" w:cstheme="minorHAnsi"/>
          <w:lang w:val="en-US"/>
        </w:rPr>
        <w:t>dojavila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događaj</w:t>
      </w:r>
      <w:proofErr w:type="spellEnd"/>
      <w:r w:rsidRPr="00141CCF">
        <w:rPr>
          <w:rFonts w:eastAsia="Calibri" w:cstheme="minorHAnsi"/>
          <w:lang w:val="en-US"/>
        </w:rPr>
        <w:t>,</w:t>
      </w:r>
    </w:p>
    <w:p w14:paraId="4435AC12" w14:textId="5708C42C" w:rsidR="000C590E" w:rsidRPr="00141CCF" w:rsidRDefault="000C590E" w:rsidP="007C789F">
      <w:pPr>
        <w:numPr>
          <w:ilvl w:val="0"/>
          <w:numId w:val="4"/>
        </w:numPr>
        <w:spacing w:after="120"/>
        <w:contextualSpacing/>
        <w:rPr>
          <w:rFonts w:eastAsia="Calibri" w:cstheme="minorHAnsi"/>
          <w:lang w:val="en-US"/>
        </w:rPr>
      </w:pPr>
      <w:proofErr w:type="spellStart"/>
      <w:r w:rsidRPr="00141CCF">
        <w:rPr>
          <w:rFonts w:eastAsia="Calibri" w:cstheme="minorHAnsi"/>
          <w:lang w:val="en-US"/>
        </w:rPr>
        <w:t>podaci</w:t>
      </w:r>
      <w:proofErr w:type="spellEnd"/>
      <w:r w:rsidRPr="00141CCF">
        <w:rPr>
          <w:rFonts w:eastAsia="Calibri" w:cstheme="minorHAnsi"/>
          <w:lang w:val="en-US"/>
        </w:rPr>
        <w:t xml:space="preserve"> o </w:t>
      </w:r>
      <w:proofErr w:type="spellStart"/>
      <w:r w:rsidRPr="00141CCF">
        <w:rPr>
          <w:rFonts w:eastAsia="Calibri" w:cstheme="minorHAnsi"/>
          <w:lang w:val="en-US"/>
        </w:rPr>
        <w:t>unesrećenim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proofErr w:type="spellStart"/>
      <w:r w:rsidRPr="00141CCF">
        <w:rPr>
          <w:rFonts w:eastAsia="Calibri" w:cstheme="minorHAnsi"/>
          <w:lang w:val="en-US"/>
        </w:rPr>
        <w:t>osobama</w:t>
      </w:r>
      <w:proofErr w:type="spellEnd"/>
      <w:r w:rsidRPr="00141CCF">
        <w:rPr>
          <w:rFonts w:eastAsia="Calibri" w:cstheme="minorHAnsi"/>
          <w:lang w:val="en-US"/>
        </w:rPr>
        <w:t xml:space="preserve"> </w:t>
      </w:r>
      <w:r w:rsidRPr="00141CCF">
        <w:rPr>
          <w:rFonts w:eastAsia="Calibri" w:cstheme="minorHAnsi"/>
          <w:i/>
          <w:lang w:val="en-US"/>
        </w:rPr>
        <w:t>(</w:t>
      </w:r>
      <w:proofErr w:type="spellStart"/>
      <w:r w:rsidRPr="00141CCF">
        <w:rPr>
          <w:rFonts w:eastAsia="Calibri" w:cstheme="minorHAnsi"/>
          <w:i/>
          <w:lang w:val="en-US"/>
        </w:rPr>
        <w:t>brojčano</w:t>
      </w:r>
      <w:proofErr w:type="spellEnd"/>
      <w:r w:rsidRPr="00141CCF">
        <w:rPr>
          <w:rFonts w:eastAsia="Calibri" w:cstheme="minorHAnsi"/>
          <w:i/>
          <w:lang w:val="en-US"/>
        </w:rPr>
        <w:t>).</w:t>
      </w:r>
    </w:p>
    <w:p w14:paraId="065AA7DA" w14:textId="77777777" w:rsidR="000C590E" w:rsidRPr="00141CCF" w:rsidRDefault="000C590E" w:rsidP="000C590E">
      <w:pPr>
        <w:spacing w:after="120"/>
        <w:ind w:left="720"/>
        <w:contextualSpacing/>
        <w:rPr>
          <w:rFonts w:eastAsia="Calibri" w:cstheme="minorHAnsi"/>
          <w:highlight w:val="yellow"/>
          <w:lang w:val="en-US"/>
        </w:rPr>
      </w:pPr>
    </w:p>
    <w:p w14:paraId="0AED48FC" w14:textId="0D459131" w:rsidR="000C590E" w:rsidRPr="00141CCF" w:rsidRDefault="000C590E" w:rsidP="000C590E">
      <w:pPr>
        <w:keepNext/>
        <w:spacing w:after="0"/>
        <w:jc w:val="center"/>
        <w:rPr>
          <w:rFonts w:eastAsia="Calibri" w:cs="Arial"/>
          <w:b/>
          <w:bCs/>
          <w:sz w:val="20"/>
          <w:szCs w:val="20"/>
          <w:highlight w:val="yellow"/>
          <w:lang w:eastAsia="zh-CN"/>
        </w:rPr>
      </w:pPr>
      <w:bookmarkStart w:id="14" w:name="_Toc36122234"/>
      <w:bookmarkStart w:id="15" w:name="_Toc36446290"/>
      <w:bookmarkStart w:id="16" w:name="_Toc53389815"/>
      <w:r w:rsidRPr="00B412C0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2</w:t>
      </w:r>
      <w:r w:rsidRPr="00B412C0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t>. Sustav uključivanja profesionalnih i dobrovoljnih vatrogasnih postrojbi u akciju gašenja požara</w:t>
      </w:r>
      <w:bookmarkEnd w:id="14"/>
      <w:bookmarkEnd w:id="15"/>
      <w:bookmarkEnd w:id="16"/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1681"/>
        <w:gridCol w:w="1405"/>
        <w:gridCol w:w="2114"/>
        <w:gridCol w:w="1494"/>
        <w:gridCol w:w="2366"/>
      </w:tblGrid>
      <w:tr w:rsidR="00604F87" w:rsidRPr="00A21A0C" w14:paraId="001EF124" w14:textId="77777777" w:rsidTr="00B412C0">
        <w:tc>
          <w:tcPr>
            <w:tcW w:w="1700" w:type="dxa"/>
            <w:vAlign w:val="center"/>
          </w:tcPr>
          <w:p w14:paraId="4C15AEFB" w14:textId="77777777" w:rsidR="000C590E" w:rsidRPr="00A21A0C" w:rsidRDefault="000C590E" w:rsidP="000C590E">
            <w:pPr>
              <w:spacing w:after="0" w:line="240" w:lineRule="auto"/>
              <w:ind w:left="-90" w:right="-93"/>
              <w:jc w:val="center"/>
              <w:rPr>
                <w:rFonts w:cstheme="minorHAnsi"/>
                <w:b/>
                <w:bCs/>
                <w:sz w:val="20"/>
              </w:rPr>
            </w:pPr>
            <w:r w:rsidRPr="00A21A0C">
              <w:rPr>
                <w:rFonts w:cstheme="minorHAnsi"/>
                <w:b/>
                <w:bCs/>
                <w:sz w:val="20"/>
              </w:rPr>
              <w:t>OPIS</w:t>
            </w:r>
          </w:p>
          <w:p w14:paraId="76E6BF4D" w14:textId="77777777" w:rsidR="000C590E" w:rsidRPr="00A21A0C" w:rsidRDefault="000C590E" w:rsidP="000C590E">
            <w:pPr>
              <w:spacing w:after="0" w:line="240" w:lineRule="auto"/>
              <w:ind w:left="-90" w:right="-93"/>
              <w:jc w:val="center"/>
              <w:rPr>
                <w:rFonts w:cstheme="minorHAnsi"/>
                <w:b/>
                <w:bCs/>
                <w:sz w:val="20"/>
              </w:rPr>
            </w:pPr>
            <w:r w:rsidRPr="00A21A0C">
              <w:rPr>
                <w:rFonts w:cstheme="minorHAnsi"/>
                <w:b/>
                <w:bCs/>
                <w:sz w:val="20"/>
              </w:rPr>
              <w:t>RADNJE</w:t>
            </w:r>
          </w:p>
        </w:tc>
        <w:tc>
          <w:tcPr>
            <w:tcW w:w="1414" w:type="dxa"/>
            <w:vAlign w:val="center"/>
          </w:tcPr>
          <w:p w14:paraId="0D45F14D" w14:textId="77777777" w:rsidR="000C590E" w:rsidRPr="00A21A0C" w:rsidRDefault="000C590E" w:rsidP="000C590E">
            <w:pPr>
              <w:spacing w:after="0" w:line="240" w:lineRule="auto"/>
              <w:ind w:left="-90" w:right="-93"/>
              <w:jc w:val="center"/>
              <w:rPr>
                <w:rFonts w:cstheme="minorHAnsi"/>
                <w:b/>
                <w:bCs/>
                <w:sz w:val="20"/>
              </w:rPr>
            </w:pPr>
            <w:r w:rsidRPr="00A21A0C">
              <w:rPr>
                <w:rFonts w:cstheme="minorHAnsi"/>
                <w:b/>
                <w:bCs/>
                <w:sz w:val="20"/>
              </w:rPr>
              <w:t>NAČIN DOJAVE</w:t>
            </w:r>
          </w:p>
        </w:tc>
        <w:tc>
          <w:tcPr>
            <w:tcW w:w="2143" w:type="dxa"/>
            <w:vAlign w:val="center"/>
          </w:tcPr>
          <w:p w14:paraId="4F46C20E" w14:textId="77777777" w:rsidR="000C590E" w:rsidRPr="00A21A0C" w:rsidRDefault="000C590E" w:rsidP="000C590E">
            <w:pPr>
              <w:spacing w:after="0" w:line="240" w:lineRule="auto"/>
              <w:ind w:left="-65" w:right="-119"/>
              <w:jc w:val="center"/>
              <w:rPr>
                <w:rFonts w:cstheme="minorHAnsi"/>
                <w:b/>
                <w:bCs/>
                <w:sz w:val="20"/>
              </w:rPr>
            </w:pPr>
            <w:r w:rsidRPr="00A21A0C">
              <w:rPr>
                <w:rFonts w:cstheme="minorHAnsi"/>
                <w:b/>
                <w:bCs/>
                <w:sz w:val="20"/>
              </w:rPr>
              <w:t>VATROGASNE POSTROJBE</w:t>
            </w:r>
          </w:p>
        </w:tc>
        <w:tc>
          <w:tcPr>
            <w:tcW w:w="1401" w:type="dxa"/>
            <w:vAlign w:val="center"/>
          </w:tcPr>
          <w:p w14:paraId="688F7DEE" w14:textId="77777777" w:rsidR="000C590E" w:rsidRPr="00A21A0C" w:rsidRDefault="000C590E" w:rsidP="000C590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A21A0C">
              <w:rPr>
                <w:rFonts w:cstheme="minorHAnsi"/>
                <w:b/>
                <w:bCs/>
                <w:sz w:val="20"/>
              </w:rPr>
              <w:t>BROJ VATROGASACA</w:t>
            </w:r>
          </w:p>
        </w:tc>
        <w:tc>
          <w:tcPr>
            <w:tcW w:w="2402" w:type="dxa"/>
            <w:vAlign w:val="center"/>
          </w:tcPr>
          <w:p w14:paraId="63DF1469" w14:textId="77777777" w:rsidR="000C590E" w:rsidRPr="00A21A0C" w:rsidRDefault="000C590E" w:rsidP="000C590E">
            <w:pPr>
              <w:spacing w:after="0" w:line="240" w:lineRule="auto"/>
              <w:ind w:left="-90" w:right="-93"/>
              <w:jc w:val="center"/>
              <w:rPr>
                <w:rFonts w:cstheme="minorHAnsi"/>
                <w:b/>
                <w:bCs/>
                <w:sz w:val="20"/>
              </w:rPr>
            </w:pPr>
            <w:r w:rsidRPr="00A21A0C">
              <w:rPr>
                <w:rFonts w:cstheme="minorHAnsi"/>
                <w:b/>
                <w:bCs/>
                <w:sz w:val="20"/>
              </w:rPr>
              <w:t>POSTUPANJE</w:t>
            </w:r>
          </w:p>
        </w:tc>
      </w:tr>
      <w:tr w:rsidR="00604F87" w:rsidRPr="00A21A0C" w14:paraId="74E4CDD7" w14:textId="77777777" w:rsidTr="00B412C0">
        <w:tc>
          <w:tcPr>
            <w:tcW w:w="1700" w:type="dxa"/>
            <w:vAlign w:val="center"/>
          </w:tcPr>
          <w:p w14:paraId="3E15A242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43" w:firstLine="19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Dojava požara ili drugog događa-</w:t>
            </w:r>
          </w:p>
          <w:p w14:paraId="5EFE8FF3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43" w:firstLine="19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ja od 0-24 sata</w:t>
            </w:r>
          </w:p>
          <w:p w14:paraId="66E53A90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43" w:firstLine="19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od strane</w:t>
            </w:r>
          </w:p>
          <w:p w14:paraId="030485A0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43" w:firstLine="19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građana</w:t>
            </w:r>
          </w:p>
        </w:tc>
        <w:tc>
          <w:tcPr>
            <w:tcW w:w="1414" w:type="dxa"/>
            <w:vAlign w:val="center"/>
          </w:tcPr>
          <w:p w14:paraId="5F870066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101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Telefonom,</w:t>
            </w:r>
          </w:p>
          <w:p w14:paraId="59272884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101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mobitelom,</w:t>
            </w:r>
          </w:p>
          <w:p w14:paraId="4E4A2A2B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101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radio vezom</w:t>
            </w:r>
          </w:p>
          <w:p w14:paraId="0E4081C6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101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osobna</w:t>
            </w:r>
          </w:p>
          <w:p w14:paraId="5BBF4DB6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101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dojava</w:t>
            </w:r>
          </w:p>
        </w:tc>
        <w:tc>
          <w:tcPr>
            <w:tcW w:w="2143" w:type="dxa"/>
            <w:vAlign w:val="center"/>
          </w:tcPr>
          <w:p w14:paraId="55153594" w14:textId="114B2243" w:rsidR="000C590E" w:rsidRPr="00A21A0C" w:rsidRDefault="000C590E" w:rsidP="000C590E">
            <w:pPr>
              <w:shd w:val="clear" w:color="auto" w:fill="FFFFFF"/>
              <w:spacing w:after="0" w:line="240" w:lineRule="auto"/>
              <w:ind w:left="97" w:firstLine="10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Operativni dežurni u Centru 112</w:t>
            </w:r>
          </w:p>
        </w:tc>
        <w:tc>
          <w:tcPr>
            <w:tcW w:w="1401" w:type="dxa"/>
            <w:vAlign w:val="center"/>
          </w:tcPr>
          <w:p w14:paraId="29B54F46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18" w:right="-10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5-7</w:t>
            </w:r>
          </w:p>
        </w:tc>
        <w:tc>
          <w:tcPr>
            <w:tcW w:w="2402" w:type="dxa"/>
            <w:vAlign w:val="center"/>
          </w:tcPr>
          <w:p w14:paraId="2BAF0879" w14:textId="78393F9B" w:rsidR="000C590E" w:rsidRPr="00A21A0C" w:rsidRDefault="000C590E" w:rsidP="000C590E">
            <w:pPr>
              <w:shd w:val="clear" w:color="auto" w:fill="FFFFFF"/>
              <w:spacing w:after="0" w:line="240" w:lineRule="auto"/>
              <w:ind w:left="36" w:right="-67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Ako dojavu o požaru ili drugom događaju primi Centar 112 Službe civilne zaštite u</w:t>
            </w:r>
            <w:r w:rsidR="00D46A25" w:rsidRPr="00A21A0C">
              <w:rPr>
                <w:rFonts w:cstheme="minorHAnsi"/>
                <w:sz w:val="20"/>
              </w:rPr>
              <w:t xml:space="preserve"> Gospiću</w:t>
            </w:r>
            <w:r w:rsidRPr="00A21A0C">
              <w:rPr>
                <w:rFonts w:cstheme="minorHAnsi"/>
                <w:sz w:val="20"/>
              </w:rPr>
              <w:t xml:space="preserve"> na broj 112, istu je dužan odmah proslijediti u </w:t>
            </w:r>
            <w:r w:rsidR="00A21A0C" w:rsidRPr="00A21A0C">
              <w:rPr>
                <w:rFonts w:cstheme="minorHAnsi"/>
                <w:sz w:val="20"/>
              </w:rPr>
              <w:t>DVD Brinje</w:t>
            </w:r>
            <w:r w:rsidRPr="00A21A0C">
              <w:rPr>
                <w:rFonts w:cstheme="minorHAnsi"/>
                <w:sz w:val="20"/>
              </w:rPr>
              <w:t>, koji vrši postupak uzbunjivanja.</w:t>
            </w:r>
          </w:p>
        </w:tc>
      </w:tr>
      <w:tr w:rsidR="00604F87" w:rsidRPr="00A21A0C" w14:paraId="400063A4" w14:textId="77777777" w:rsidTr="00B412C0">
        <w:tc>
          <w:tcPr>
            <w:tcW w:w="1700" w:type="dxa"/>
            <w:vAlign w:val="center"/>
          </w:tcPr>
          <w:p w14:paraId="08B9A0AD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Zaprimanje dojave požara</w:t>
            </w:r>
          </w:p>
          <w:p w14:paraId="5455D228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od 0-24 sata u</w:t>
            </w:r>
          </w:p>
          <w:p w14:paraId="7B6C230B" w14:textId="2E241DFA" w:rsidR="000C590E" w:rsidRPr="00A21A0C" w:rsidRDefault="00A21A0C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DVD Brinje</w:t>
            </w:r>
          </w:p>
        </w:tc>
        <w:tc>
          <w:tcPr>
            <w:tcW w:w="1414" w:type="dxa"/>
            <w:vAlign w:val="center"/>
          </w:tcPr>
          <w:p w14:paraId="7E894704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24" w:right="-101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Interna</w:t>
            </w:r>
          </w:p>
          <w:p w14:paraId="7376658D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24" w:right="-101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uzbuna</w:t>
            </w:r>
          </w:p>
        </w:tc>
        <w:tc>
          <w:tcPr>
            <w:tcW w:w="2143" w:type="dxa"/>
            <w:vAlign w:val="center"/>
          </w:tcPr>
          <w:p w14:paraId="2022D13A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74" w:hanging="5"/>
              <w:jc w:val="center"/>
              <w:rPr>
                <w:rFonts w:cstheme="minorHAnsi"/>
                <w:sz w:val="20"/>
              </w:rPr>
            </w:pPr>
          </w:p>
          <w:p w14:paraId="72C17369" w14:textId="0ECF2324" w:rsidR="000C590E" w:rsidRPr="00A21A0C" w:rsidRDefault="000C590E" w:rsidP="000C590E">
            <w:pPr>
              <w:shd w:val="clear" w:color="auto" w:fill="FFFFFF"/>
              <w:spacing w:after="0" w:line="240" w:lineRule="auto"/>
              <w:ind w:right="-74" w:hanging="5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 xml:space="preserve">Operativni dežurni u </w:t>
            </w:r>
            <w:r w:rsidR="00A21A0C" w:rsidRPr="00A21A0C">
              <w:rPr>
                <w:rFonts w:cstheme="minorHAnsi"/>
                <w:sz w:val="20"/>
              </w:rPr>
              <w:t>DVD Brinje</w:t>
            </w:r>
          </w:p>
          <w:p w14:paraId="02757F14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right="-74" w:hanging="5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01" w:type="dxa"/>
            <w:vAlign w:val="center"/>
          </w:tcPr>
          <w:p w14:paraId="7098E686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31" w:right="-10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5-7</w:t>
            </w:r>
          </w:p>
        </w:tc>
        <w:tc>
          <w:tcPr>
            <w:tcW w:w="2402" w:type="dxa"/>
            <w:vAlign w:val="center"/>
          </w:tcPr>
          <w:p w14:paraId="34D08EBB" w14:textId="47CE614B" w:rsidR="000C590E" w:rsidRPr="00A21A0C" w:rsidRDefault="000C590E" w:rsidP="000C590E">
            <w:pPr>
              <w:shd w:val="clear" w:color="auto" w:fill="FFFFFF"/>
              <w:spacing w:after="0" w:line="240" w:lineRule="auto"/>
              <w:ind w:right="75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 xml:space="preserve">Zapovjednik  smjene vrši procjenu događaja, izlazi na intervenciju s dežurnom smjenom i zapovijeda uzbunjivanje </w:t>
            </w:r>
            <w:r w:rsidR="00324A62" w:rsidRPr="00A21A0C">
              <w:rPr>
                <w:rFonts w:cstheme="minorHAnsi"/>
                <w:sz w:val="20"/>
              </w:rPr>
              <w:t>DVD - a</w:t>
            </w:r>
            <w:r w:rsidRPr="00A21A0C">
              <w:rPr>
                <w:rFonts w:cstheme="minorHAnsi"/>
                <w:sz w:val="20"/>
              </w:rPr>
              <w:t xml:space="preserve"> </w:t>
            </w:r>
            <w:r w:rsidR="00D46A25" w:rsidRPr="00A21A0C">
              <w:rPr>
                <w:rFonts w:cstheme="minorHAnsi"/>
                <w:sz w:val="20"/>
              </w:rPr>
              <w:t>Brinje</w:t>
            </w:r>
            <w:r w:rsidRPr="00A21A0C">
              <w:rPr>
                <w:rFonts w:cstheme="minorHAnsi"/>
                <w:sz w:val="20"/>
              </w:rPr>
              <w:t xml:space="preserve"> i smjene u pripremi.</w:t>
            </w:r>
          </w:p>
        </w:tc>
      </w:tr>
      <w:tr w:rsidR="00604F87" w:rsidRPr="00A21A0C" w14:paraId="7240C3C1" w14:textId="77777777" w:rsidTr="00B412C0">
        <w:tc>
          <w:tcPr>
            <w:tcW w:w="1700" w:type="dxa"/>
            <w:vAlign w:val="center"/>
          </w:tcPr>
          <w:p w14:paraId="69FB5DE5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Operativni</w:t>
            </w:r>
          </w:p>
          <w:p w14:paraId="6B4E19CB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dežurni vrši</w:t>
            </w:r>
          </w:p>
          <w:p w14:paraId="2E406766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uzbunjivanje</w:t>
            </w:r>
          </w:p>
          <w:p w14:paraId="13F74D0F" w14:textId="77777777" w:rsidR="00324A62" w:rsidRPr="00A21A0C" w:rsidRDefault="00324A62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 xml:space="preserve">DVD – a </w:t>
            </w:r>
          </w:p>
          <w:p w14:paraId="77CB8832" w14:textId="5087557B" w:rsidR="000C590E" w:rsidRPr="00A21A0C" w:rsidRDefault="00D46A25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Brinje</w:t>
            </w:r>
            <w:r w:rsidR="000C590E" w:rsidRPr="00A21A0C">
              <w:rPr>
                <w:rFonts w:cstheme="minorHAnsi"/>
                <w:sz w:val="20"/>
              </w:rPr>
              <w:t xml:space="preserve"> i</w:t>
            </w:r>
          </w:p>
          <w:p w14:paraId="5634E5B1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smjene u pripremi kao i ostalih</w:t>
            </w:r>
          </w:p>
          <w:p w14:paraId="465C9722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potrebnih službi</w:t>
            </w:r>
          </w:p>
        </w:tc>
        <w:tc>
          <w:tcPr>
            <w:tcW w:w="1414" w:type="dxa"/>
            <w:vAlign w:val="center"/>
          </w:tcPr>
          <w:p w14:paraId="5F872D64" w14:textId="215889A2" w:rsidR="000C590E" w:rsidRPr="00A21A0C" w:rsidRDefault="00324A62" w:rsidP="00D46A25">
            <w:pPr>
              <w:shd w:val="clear" w:color="auto" w:fill="FFFFFF"/>
              <w:spacing w:after="0" w:line="240" w:lineRule="auto"/>
              <w:ind w:left="-24" w:right="-71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 xml:space="preserve">DVD </w:t>
            </w:r>
            <w:r w:rsidR="00D46A25" w:rsidRPr="00A21A0C">
              <w:rPr>
                <w:rFonts w:cstheme="minorHAnsi"/>
                <w:sz w:val="20"/>
              </w:rPr>
              <w:t xml:space="preserve">Brinje </w:t>
            </w:r>
            <w:r w:rsidR="000C590E" w:rsidRPr="00A21A0C">
              <w:rPr>
                <w:rFonts w:cstheme="minorHAnsi"/>
                <w:sz w:val="20"/>
              </w:rPr>
              <w:t>sirenom</w:t>
            </w:r>
          </w:p>
          <w:p w14:paraId="5FE54186" w14:textId="77777777" w:rsidR="000C590E" w:rsidRPr="00A21A0C" w:rsidRDefault="000C590E" w:rsidP="00D46A25">
            <w:pPr>
              <w:shd w:val="clear" w:color="auto" w:fill="FFFFFF"/>
              <w:spacing w:after="0" w:line="240" w:lineRule="auto"/>
              <w:ind w:left="-24" w:right="-243"/>
              <w:jc w:val="center"/>
              <w:rPr>
                <w:rFonts w:cstheme="minorHAnsi"/>
                <w:sz w:val="20"/>
              </w:rPr>
            </w:pPr>
          </w:p>
          <w:p w14:paraId="2F6C36F3" w14:textId="61643906" w:rsidR="00D46A25" w:rsidRPr="00A21A0C" w:rsidRDefault="000C590E" w:rsidP="00D46A25">
            <w:pPr>
              <w:shd w:val="clear" w:color="auto" w:fill="FFFFFF"/>
              <w:spacing w:after="0" w:line="240" w:lineRule="auto"/>
              <w:ind w:left="-24" w:right="-24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Smjena u</w:t>
            </w:r>
            <w:r w:rsidR="00D46A25" w:rsidRPr="00A21A0C">
              <w:rPr>
                <w:rFonts w:cstheme="minorHAnsi"/>
                <w:sz w:val="20"/>
              </w:rPr>
              <w:t xml:space="preserve"> </w:t>
            </w:r>
            <w:r w:rsidRPr="00A21A0C">
              <w:rPr>
                <w:rFonts w:cstheme="minorHAnsi"/>
                <w:sz w:val="20"/>
              </w:rPr>
              <w:t>pripremi</w:t>
            </w:r>
          </w:p>
          <w:p w14:paraId="7B3DFAF2" w14:textId="31ECB839" w:rsidR="000C590E" w:rsidRPr="00A21A0C" w:rsidRDefault="000C590E" w:rsidP="00D46A25">
            <w:pPr>
              <w:shd w:val="clear" w:color="auto" w:fill="FFFFFF"/>
              <w:spacing w:after="0" w:line="240" w:lineRule="auto"/>
              <w:ind w:left="-24" w:right="-243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mobitelima</w:t>
            </w:r>
            <w:r w:rsidR="00D46A25" w:rsidRPr="00A21A0C">
              <w:rPr>
                <w:rFonts w:cstheme="minorHAnsi"/>
                <w:sz w:val="20"/>
              </w:rPr>
              <w:t xml:space="preserve"> </w:t>
            </w:r>
            <w:r w:rsidRPr="00A21A0C">
              <w:rPr>
                <w:rFonts w:cstheme="minorHAnsi"/>
                <w:sz w:val="20"/>
              </w:rPr>
              <w:t>ili telefonom</w:t>
            </w:r>
          </w:p>
        </w:tc>
        <w:tc>
          <w:tcPr>
            <w:tcW w:w="2143" w:type="dxa"/>
            <w:vAlign w:val="center"/>
          </w:tcPr>
          <w:p w14:paraId="59F165A8" w14:textId="4BD23FD8" w:rsidR="000C590E" w:rsidRPr="00A21A0C" w:rsidRDefault="00324A62" w:rsidP="00A21A0C">
            <w:pPr>
              <w:shd w:val="clear" w:color="auto" w:fill="FFFFFF"/>
              <w:spacing w:after="0" w:line="240" w:lineRule="auto"/>
              <w:ind w:right="-114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DVD</w:t>
            </w:r>
            <w:r w:rsidR="00D46A25" w:rsidRPr="00A21A0C">
              <w:rPr>
                <w:rFonts w:cstheme="minorHAnsi"/>
                <w:sz w:val="20"/>
              </w:rPr>
              <w:t xml:space="preserve"> Brinje</w:t>
            </w:r>
          </w:p>
        </w:tc>
        <w:tc>
          <w:tcPr>
            <w:tcW w:w="1401" w:type="dxa"/>
            <w:vAlign w:val="center"/>
          </w:tcPr>
          <w:p w14:paraId="1CD5D432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theme="minorHAnsi"/>
                <w:sz w:val="20"/>
              </w:rPr>
            </w:pPr>
          </w:p>
          <w:p w14:paraId="523A46CC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theme="minorHAnsi"/>
                <w:sz w:val="20"/>
              </w:rPr>
            </w:pPr>
          </w:p>
          <w:p w14:paraId="20BAE8A3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10</w:t>
            </w:r>
          </w:p>
          <w:p w14:paraId="3D7B779A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theme="minorHAnsi"/>
                <w:sz w:val="20"/>
              </w:rPr>
            </w:pPr>
          </w:p>
          <w:p w14:paraId="1995E769" w14:textId="5BE80EDE" w:rsidR="000C590E" w:rsidRPr="00A21A0C" w:rsidRDefault="000C590E" w:rsidP="00A21A0C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02" w:type="dxa"/>
            <w:vAlign w:val="center"/>
          </w:tcPr>
          <w:p w14:paraId="4A49F641" w14:textId="711DB244" w:rsidR="000C590E" w:rsidRPr="00A21A0C" w:rsidRDefault="000C590E" w:rsidP="00A21A0C">
            <w:pPr>
              <w:shd w:val="clear" w:color="auto" w:fill="FFFFFF"/>
              <w:spacing w:after="0" w:line="240" w:lineRule="auto"/>
              <w:ind w:left="-106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 xml:space="preserve">Dolazak </w:t>
            </w:r>
            <w:r w:rsidR="00A21A0C" w:rsidRPr="00A21A0C">
              <w:rPr>
                <w:rFonts w:cstheme="minorHAnsi"/>
                <w:sz w:val="20"/>
              </w:rPr>
              <w:t xml:space="preserve">ostalih vatrogasaca </w:t>
            </w:r>
            <w:r w:rsidR="00324A62" w:rsidRPr="00A21A0C">
              <w:rPr>
                <w:rFonts w:cstheme="minorHAnsi"/>
                <w:sz w:val="20"/>
              </w:rPr>
              <w:t xml:space="preserve">DVD – a </w:t>
            </w:r>
            <w:r w:rsidR="00D46A25" w:rsidRPr="00A21A0C">
              <w:rPr>
                <w:rFonts w:cstheme="minorHAnsi"/>
                <w:sz w:val="20"/>
              </w:rPr>
              <w:t>Brinje</w:t>
            </w:r>
            <w:r w:rsidRPr="00A21A0C">
              <w:rPr>
                <w:rFonts w:cstheme="minorHAnsi"/>
                <w:sz w:val="20"/>
              </w:rPr>
              <w:t xml:space="preserve"> na požar i početak</w:t>
            </w:r>
          </w:p>
          <w:p w14:paraId="1278E891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06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intervencije, kao i  procjena situacije.</w:t>
            </w:r>
          </w:p>
          <w:p w14:paraId="437ECB0E" w14:textId="77777777" w:rsidR="000C590E" w:rsidRPr="00A21A0C" w:rsidRDefault="000C590E" w:rsidP="000C590E">
            <w:pPr>
              <w:shd w:val="clear" w:color="auto" w:fill="FFFFFF"/>
              <w:spacing w:after="0" w:line="240" w:lineRule="auto"/>
              <w:ind w:left="-106"/>
              <w:jc w:val="center"/>
              <w:rPr>
                <w:rFonts w:cstheme="minorHAnsi"/>
                <w:sz w:val="20"/>
              </w:rPr>
            </w:pPr>
            <w:r w:rsidRPr="00A21A0C">
              <w:rPr>
                <w:rFonts w:cstheme="minorHAnsi"/>
                <w:sz w:val="20"/>
              </w:rPr>
              <w:t>Po potrebi pozivanje novih snaga.</w:t>
            </w:r>
          </w:p>
        </w:tc>
      </w:tr>
      <w:tr w:rsidR="00604F87" w:rsidRPr="00A21A0C" w14:paraId="03A95094" w14:textId="77777777" w:rsidTr="00B412C0">
        <w:tc>
          <w:tcPr>
            <w:tcW w:w="1700" w:type="dxa"/>
            <w:vAlign w:val="center"/>
          </w:tcPr>
          <w:p w14:paraId="39A2C3FE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Drugi izlaz</w:t>
            </w:r>
          </w:p>
          <w:p w14:paraId="3445AAEF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smjene</w:t>
            </w:r>
          </w:p>
          <w:p w14:paraId="6FBB6D7C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vatrogasaca</w:t>
            </w:r>
          </w:p>
          <w:p w14:paraId="04642603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u pripremi po</w:t>
            </w:r>
          </w:p>
          <w:p w14:paraId="1112ED3A" w14:textId="49C27F13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pozivu zap</w:t>
            </w:r>
            <w:r w:rsidR="00D46A25" w:rsidRPr="009A06E7">
              <w:rPr>
                <w:rFonts w:cstheme="minorHAnsi"/>
                <w:sz w:val="20"/>
              </w:rPr>
              <w:t>ovjednik</w:t>
            </w:r>
            <w:r w:rsidRPr="009A06E7">
              <w:rPr>
                <w:rFonts w:cstheme="minorHAnsi"/>
                <w:sz w:val="20"/>
              </w:rPr>
              <w:t xml:space="preserve"> intervencije</w:t>
            </w:r>
          </w:p>
        </w:tc>
        <w:tc>
          <w:tcPr>
            <w:tcW w:w="1414" w:type="dxa"/>
            <w:vAlign w:val="center"/>
          </w:tcPr>
          <w:p w14:paraId="1E237D06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24" w:right="-101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Interna</w:t>
            </w:r>
          </w:p>
          <w:p w14:paraId="52801670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24" w:right="-101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Uzbuna</w:t>
            </w:r>
          </w:p>
        </w:tc>
        <w:tc>
          <w:tcPr>
            <w:tcW w:w="2143" w:type="dxa"/>
            <w:vAlign w:val="center"/>
          </w:tcPr>
          <w:p w14:paraId="16E99690" w14:textId="45F74A75" w:rsidR="000C590E" w:rsidRPr="009A06E7" w:rsidRDefault="000C590E" w:rsidP="000C590E">
            <w:pPr>
              <w:shd w:val="clear" w:color="auto" w:fill="FFFFFF"/>
              <w:spacing w:after="0" w:line="240" w:lineRule="auto"/>
              <w:ind w:left="-108" w:right="-114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 xml:space="preserve">Uzbunjivanje preostalih članova </w:t>
            </w:r>
            <w:r w:rsidR="00324A62" w:rsidRPr="009A06E7">
              <w:rPr>
                <w:rFonts w:cstheme="minorHAnsi"/>
                <w:sz w:val="20"/>
              </w:rPr>
              <w:t xml:space="preserve">DVD – a </w:t>
            </w:r>
            <w:r w:rsidR="00D46A25" w:rsidRPr="009A06E7">
              <w:rPr>
                <w:rFonts w:cstheme="minorHAnsi"/>
                <w:sz w:val="20"/>
              </w:rPr>
              <w:t>Brinje</w:t>
            </w:r>
          </w:p>
          <w:p w14:paraId="1A41DDEB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08" w:right="-114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ponavljanjem uzbune</w:t>
            </w:r>
          </w:p>
          <w:p w14:paraId="6BEB3E69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08" w:right="-114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sirenom.</w:t>
            </w:r>
          </w:p>
          <w:p w14:paraId="3AC62B45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08" w:right="-114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Na traženje zapovjednika intervencije upućivanje i smjene u pripremi na</w:t>
            </w:r>
          </w:p>
          <w:p w14:paraId="5F76C9E9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08" w:right="-114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intervenciju</w:t>
            </w:r>
          </w:p>
        </w:tc>
        <w:tc>
          <w:tcPr>
            <w:tcW w:w="1401" w:type="dxa"/>
            <w:vAlign w:val="center"/>
          </w:tcPr>
          <w:p w14:paraId="6B2CD34C" w14:textId="77777777" w:rsidR="000C590E" w:rsidRPr="009A06E7" w:rsidRDefault="000C590E" w:rsidP="000C590E">
            <w:pPr>
              <w:shd w:val="clear" w:color="auto" w:fill="FFFFFF"/>
              <w:tabs>
                <w:tab w:val="left" w:pos="1591"/>
              </w:tabs>
              <w:spacing w:after="0" w:line="240" w:lineRule="auto"/>
              <w:ind w:left="-110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10</w:t>
            </w:r>
          </w:p>
          <w:p w14:paraId="050A502A" w14:textId="1B4CC2A2" w:rsidR="000C590E" w:rsidRPr="009A06E7" w:rsidRDefault="000C590E" w:rsidP="00A21A0C">
            <w:pPr>
              <w:shd w:val="clear" w:color="auto" w:fill="FFFFFF"/>
              <w:tabs>
                <w:tab w:val="left" w:pos="1591"/>
              </w:tabs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02" w:type="dxa"/>
            <w:vAlign w:val="center"/>
          </w:tcPr>
          <w:p w14:paraId="77B219D2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right="-67"/>
              <w:jc w:val="center"/>
              <w:rPr>
                <w:rFonts w:cstheme="minorHAnsi"/>
                <w:sz w:val="20"/>
              </w:rPr>
            </w:pPr>
          </w:p>
          <w:p w14:paraId="069580D5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right="-67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Na temelju procjene</w:t>
            </w:r>
          </w:p>
          <w:p w14:paraId="307C2274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right="-67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veličine požara uzbunjivanje obavlja operativni dežurni u</w:t>
            </w:r>
          </w:p>
          <w:p w14:paraId="25428306" w14:textId="04940EF5" w:rsidR="000C590E" w:rsidRPr="009A06E7" w:rsidRDefault="009A06E7" w:rsidP="000C590E">
            <w:pPr>
              <w:shd w:val="clear" w:color="auto" w:fill="FFFFFF"/>
              <w:spacing w:after="0" w:line="240" w:lineRule="auto"/>
              <w:ind w:right="-67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DVD Brinje</w:t>
            </w:r>
            <w:r w:rsidR="000C590E" w:rsidRPr="009A06E7">
              <w:rPr>
                <w:rFonts w:cstheme="minorHAnsi"/>
                <w:sz w:val="20"/>
              </w:rPr>
              <w:t xml:space="preserve"> po nalogu zapovjednika intervencije i po potrebi traži nove snage uz suglasnost zapovjednika </w:t>
            </w:r>
            <w:r w:rsidRPr="009A06E7">
              <w:rPr>
                <w:rFonts w:cstheme="minorHAnsi"/>
                <w:sz w:val="20"/>
              </w:rPr>
              <w:t>DVD – a Brinje</w:t>
            </w:r>
            <w:r w:rsidR="000C590E" w:rsidRPr="009A06E7">
              <w:rPr>
                <w:rFonts w:cstheme="minorHAnsi"/>
                <w:sz w:val="20"/>
              </w:rPr>
              <w:t>.</w:t>
            </w:r>
          </w:p>
        </w:tc>
      </w:tr>
      <w:tr w:rsidR="00604F87" w:rsidRPr="00A21A0C" w14:paraId="0D95BA52" w14:textId="77777777" w:rsidTr="00B412C0">
        <w:tc>
          <w:tcPr>
            <w:tcW w:w="1700" w:type="dxa"/>
            <w:vAlign w:val="center"/>
          </w:tcPr>
          <w:p w14:paraId="1184F79D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Operativni</w:t>
            </w:r>
          </w:p>
          <w:p w14:paraId="351BFE34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dežurni</w:t>
            </w:r>
          </w:p>
          <w:p w14:paraId="0DF3E543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uzbunjuje</w:t>
            </w:r>
          </w:p>
          <w:p w14:paraId="00EAC46F" w14:textId="2355F1F4" w:rsidR="000C590E" w:rsidRPr="009A06E7" w:rsidRDefault="000C590E" w:rsidP="009A06E7">
            <w:pPr>
              <w:shd w:val="clear" w:color="auto" w:fill="FFFFFF"/>
              <w:spacing w:after="0" w:line="240" w:lineRule="auto"/>
              <w:ind w:left="-142" w:right="-185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kompletn</w:t>
            </w:r>
            <w:r w:rsidR="009A06E7" w:rsidRPr="009A06E7">
              <w:rPr>
                <w:rFonts w:cstheme="minorHAnsi"/>
                <w:sz w:val="20"/>
              </w:rPr>
              <w:t>i DVD Brinje</w:t>
            </w:r>
          </w:p>
        </w:tc>
        <w:tc>
          <w:tcPr>
            <w:tcW w:w="1414" w:type="dxa"/>
            <w:vAlign w:val="center"/>
          </w:tcPr>
          <w:p w14:paraId="497E841B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66" w:right="-243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Mobitelom</w:t>
            </w:r>
          </w:p>
          <w:p w14:paraId="159ED8FA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66" w:right="-243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telefonom</w:t>
            </w:r>
          </w:p>
          <w:p w14:paraId="09F6B39C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66" w:right="-243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sirenom</w:t>
            </w:r>
          </w:p>
        </w:tc>
        <w:tc>
          <w:tcPr>
            <w:tcW w:w="2143" w:type="dxa"/>
            <w:vAlign w:val="center"/>
          </w:tcPr>
          <w:p w14:paraId="58551168" w14:textId="229CD4B2" w:rsidR="000C590E" w:rsidRPr="009A06E7" w:rsidRDefault="009A06E7" w:rsidP="000C590E">
            <w:pPr>
              <w:shd w:val="clear" w:color="auto" w:fill="FFFFFF"/>
              <w:spacing w:after="0" w:line="240" w:lineRule="auto"/>
              <w:ind w:right="28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DVD Brinje</w:t>
            </w:r>
            <w:r w:rsidR="000C590E" w:rsidRPr="009A06E7">
              <w:rPr>
                <w:rFonts w:cstheme="minorHAnsi"/>
                <w:sz w:val="20"/>
              </w:rPr>
              <w:t xml:space="preserve"> puni</w:t>
            </w:r>
          </w:p>
          <w:p w14:paraId="5289A34A" w14:textId="76097F6C" w:rsidR="000C590E" w:rsidRPr="009A06E7" w:rsidRDefault="000C590E" w:rsidP="000C590E">
            <w:pPr>
              <w:shd w:val="clear" w:color="auto" w:fill="FFFFFF"/>
              <w:spacing w:after="0" w:line="240" w:lineRule="auto"/>
              <w:ind w:right="28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sastav bez obzira na smjene i godišnje odmore</w:t>
            </w:r>
          </w:p>
        </w:tc>
        <w:tc>
          <w:tcPr>
            <w:tcW w:w="1401" w:type="dxa"/>
            <w:vAlign w:val="center"/>
          </w:tcPr>
          <w:p w14:paraId="25CE64C1" w14:textId="3AEF242D" w:rsidR="000C590E" w:rsidRPr="009A06E7" w:rsidRDefault="000C590E" w:rsidP="009A06E7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25-40</w:t>
            </w:r>
          </w:p>
        </w:tc>
        <w:tc>
          <w:tcPr>
            <w:tcW w:w="2402" w:type="dxa"/>
            <w:vAlign w:val="center"/>
          </w:tcPr>
          <w:p w14:paraId="79FC0558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Požar većih razmjera otvorenog prostora ili industrijskog objekta.</w:t>
            </w:r>
          </w:p>
          <w:p w14:paraId="5465FAE0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Nova procjena situacije i traženje dodatnih snaga DVD-a s požarnog</w:t>
            </w:r>
          </w:p>
          <w:p w14:paraId="67565198" w14:textId="08F8077E" w:rsidR="000C590E" w:rsidRPr="009A06E7" w:rsidRDefault="000C590E" w:rsidP="000C590E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 xml:space="preserve">područja </w:t>
            </w:r>
            <w:r w:rsidR="009A06E7" w:rsidRPr="009A06E7">
              <w:rPr>
                <w:rFonts w:cstheme="minorHAnsi"/>
                <w:sz w:val="20"/>
              </w:rPr>
              <w:t>Otočac</w:t>
            </w:r>
            <w:r w:rsidRPr="009A06E7">
              <w:rPr>
                <w:rFonts w:cstheme="minorHAnsi"/>
                <w:sz w:val="20"/>
              </w:rPr>
              <w:t xml:space="preserve"> po zapovjedi</w:t>
            </w:r>
          </w:p>
          <w:p w14:paraId="75851579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cstheme="minorHAnsi"/>
                <w:sz w:val="20"/>
              </w:rPr>
            </w:pPr>
            <w:r w:rsidRPr="009A06E7">
              <w:rPr>
                <w:rFonts w:cstheme="minorHAnsi"/>
                <w:sz w:val="20"/>
              </w:rPr>
              <w:t>zapovjednika područja</w:t>
            </w:r>
          </w:p>
        </w:tc>
      </w:tr>
      <w:tr w:rsidR="00604F87" w:rsidRPr="00141CCF" w14:paraId="6D5B7FAD" w14:textId="77777777" w:rsidTr="00B412C0">
        <w:tc>
          <w:tcPr>
            <w:tcW w:w="1700" w:type="dxa"/>
            <w:vAlign w:val="center"/>
          </w:tcPr>
          <w:p w14:paraId="44199CE7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lastRenderedPageBreak/>
              <w:t>Zapovjednik požarnog</w:t>
            </w:r>
          </w:p>
          <w:p w14:paraId="25A51DD7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područja preko operativno dežurnog</w:t>
            </w:r>
          </w:p>
          <w:p w14:paraId="4A76855D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izvješćuje</w:t>
            </w:r>
          </w:p>
          <w:p w14:paraId="3FE72CD5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Županijskog</w:t>
            </w:r>
          </w:p>
          <w:p w14:paraId="22AFBE5F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zapovjednika i</w:t>
            </w:r>
          </w:p>
          <w:p w14:paraId="4B2717EE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traži pomoć vatrogasnih snaga</w:t>
            </w:r>
          </w:p>
          <w:p w14:paraId="35CDE200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 xml:space="preserve">s područja </w:t>
            </w:r>
          </w:p>
          <w:p w14:paraId="3663D9FD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42" w:right="-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Županije.</w:t>
            </w:r>
          </w:p>
        </w:tc>
        <w:tc>
          <w:tcPr>
            <w:tcW w:w="1414" w:type="dxa"/>
            <w:vAlign w:val="center"/>
          </w:tcPr>
          <w:p w14:paraId="2FAE9D65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66" w:right="-2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Mobitelom</w:t>
            </w:r>
          </w:p>
          <w:p w14:paraId="58D90767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66" w:right="-2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telefonom i</w:t>
            </w:r>
          </w:p>
          <w:p w14:paraId="18FDE0D9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66" w:right="-243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UKV vezom</w:t>
            </w:r>
          </w:p>
        </w:tc>
        <w:tc>
          <w:tcPr>
            <w:tcW w:w="2143" w:type="dxa"/>
            <w:vAlign w:val="center"/>
          </w:tcPr>
          <w:p w14:paraId="60486C53" w14:textId="2E441D1B" w:rsidR="000C590E" w:rsidRPr="009A06E7" w:rsidRDefault="000C590E" w:rsidP="00604F87">
            <w:pPr>
              <w:shd w:val="clear" w:color="auto" w:fill="FFFFFF"/>
              <w:spacing w:after="0" w:line="240" w:lineRule="auto"/>
              <w:ind w:left="34" w:right="-74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 xml:space="preserve">JVP </w:t>
            </w:r>
            <w:r w:rsidR="00D46A25" w:rsidRPr="009A06E7">
              <w:rPr>
                <w:rFonts w:cs="Arial"/>
                <w:sz w:val="20"/>
              </w:rPr>
              <w:t>Gospić</w:t>
            </w:r>
          </w:p>
          <w:p w14:paraId="061D4E5B" w14:textId="21D476FC" w:rsidR="009A06E7" w:rsidRPr="009A06E7" w:rsidRDefault="009A06E7" w:rsidP="00604F87">
            <w:pPr>
              <w:shd w:val="clear" w:color="auto" w:fill="FFFFFF"/>
              <w:spacing w:after="0" w:line="240" w:lineRule="auto"/>
              <w:ind w:left="34" w:right="-74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JVP Senj</w:t>
            </w:r>
          </w:p>
          <w:p w14:paraId="5C21C88A" w14:textId="3CB0D012" w:rsidR="00604F87" w:rsidRPr="009A06E7" w:rsidRDefault="00604F87" w:rsidP="00604F87">
            <w:pPr>
              <w:shd w:val="clear" w:color="auto" w:fill="FFFFFF"/>
              <w:spacing w:after="0" w:line="240" w:lineRule="auto"/>
              <w:ind w:left="34" w:right="-74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 xml:space="preserve">JVP </w:t>
            </w:r>
            <w:r w:rsidR="00D46A25" w:rsidRPr="009A06E7">
              <w:rPr>
                <w:rFonts w:cs="Arial"/>
                <w:sz w:val="20"/>
              </w:rPr>
              <w:t>Plitvička Jezera</w:t>
            </w:r>
          </w:p>
          <w:p w14:paraId="557092F4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34" w:right="-74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Središnji DVD-i s područja županije</w:t>
            </w:r>
          </w:p>
          <w:p w14:paraId="5AC27C92" w14:textId="431101D8" w:rsidR="00D535E4" w:rsidRPr="009A06E7" w:rsidRDefault="00D535E4" w:rsidP="00604F87">
            <w:pPr>
              <w:shd w:val="clear" w:color="auto" w:fill="FFFFFF"/>
              <w:spacing w:after="0" w:line="240" w:lineRule="auto"/>
              <w:ind w:left="34" w:right="-74"/>
              <w:jc w:val="center"/>
              <w:rPr>
                <w:rFonts w:cs="Arial"/>
                <w:sz w:val="20"/>
              </w:rPr>
            </w:pPr>
          </w:p>
        </w:tc>
        <w:tc>
          <w:tcPr>
            <w:tcW w:w="1401" w:type="dxa"/>
            <w:vAlign w:val="center"/>
          </w:tcPr>
          <w:p w14:paraId="7231D663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10-15</w:t>
            </w:r>
          </w:p>
          <w:p w14:paraId="7CFA7CA3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5-10</w:t>
            </w:r>
          </w:p>
          <w:p w14:paraId="308C6FFA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100-150</w:t>
            </w:r>
          </w:p>
          <w:p w14:paraId="16B09FEA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( prema</w:t>
            </w:r>
          </w:p>
          <w:p w14:paraId="10F3A289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potrebi)</w:t>
            </w:r>
          </w:p>
        </w:tc>
        <w:tc>
          <w:tcPr>
            <w:tcW w:w="2402" w:type="dxa"/>
            <w:vAlign w:val="center"/>
          </w:tcPr>
          <w:p w14:paraId="6DAF2308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Požar naftnih ili plinskih postrojenja, elementarna nepogoda</w:t>
            </w:r>
          </w:p>
          <w:p w14:paraId="72DFCBC3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ili prirodna katastrofa.</w:t>
            </w:r>
          </w:p>
          <w:p w14:paraId="0E98DA60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Nova procjena situacije i traženje dodatnih snaga  s područja susjednih županija i RH.</w:t>
            </w:r>
          </w:p>
          <w:p w14:paraId="18FE42F5" w14:textId="77777777" w:rsidR="000C590E" w:rsidRPr="009A06E7" w:rsidRDefault="000C590E" w:rsidP="000C590E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9A06E7">
              <w:rPr>
                <w:rFonts w:cs="Arial"/>
                <w:sz w:val="20"/>
              </w:rPr>
              <w:t>Zahtjev ide preko županijskog vatrogasnog zapovjednika i operativnog centra prema Glavnom vatrogasnom zapovjedniku.</w:t>
            </w:r>
          </w:p>
        </w:tc>
      </w:tr>
    </w:tbl>
    <w:p w14:paraId="23730D2E" w14:textId="77777777" w:rsidR="00324A62" w:rsidRPr="00B412C0" w:rsidRDefault="00324A62" w:rsidP="00324A62">
      <w:pPr>
        <w:spacing w:before="240" w:after="120"/>
        <w:rPr>
          <w:lang w:eastAsia="zh-CN"/>
        </w:rPr>
      </w:pPr>
      <w:r w:rsidRPr="00B412C0">
        <w:rPr>
          <w:lang w:eastAsia="zh-CN"/>
        </w:rPr>
        <w:t xml:space="preserve">U slučaju nekontroliranog ili ubrzanog razvoja požara promijenit će se redoslijed uključivanja vatrogasnih postrojbi u akciju gašenja požara. </w:t>
      </w:r>
    </w:p>
    <w:p w14:paraId="0FCD6160" w14:textId="77777777" w:rsidR="00324A62" w:rsidRPr="00B412C0" w:rsidRDefault="00324A62" w:rsidP="00324A62">
      <w:pPr>
        <w:spacing w:before="120" w:after="120"/>
        <w:rPr>
          <w:lang w:eastAsia="zh-CN"/>
        </w:rPr>
      </w:pPr>
      <w:r w:rsidRPr="00B412C0">
        <w:rPr>
          <w:lang w:eastAsia="zh-CN"/>
        </w:rPr>
        <w:t>Odluku o dinamici uključivanja većeg broja vatrogasnih postrojbi u akciju gašenja požara donosi zapovjednik požarnog područja ili njegov zamjenik, a na prijedlog zapovjednika intervencije.</w:t>
      </w:r>
    </w:p>
    <w:p w14:paraId="22C45B21" w14:textId="33C99335" w:rsidR="00324A62" w:rsidRPr="00B412C0" w:rsidRDefault="00324A62" w:rsidP="00324A62">
      <w:pPr>
        <w:pStyle w:val="Naslov2"/>
      </w:pPr>
      <w:bookmarkStart w:id="17" w:name="_Toc53389795"/>
      <w:r w:rsidRPr="00B412C0">
        <w:t>A.4. SUSTAV SUBORDINACIJE I ZAPOVIJEDANJA U AKCIJAMA GAŠENJA POŽARA</w:t>
      </w:r>
      <w:bookmarkEnd w:id="17"/>
    </w:p>
    <w:p w14:paraId="57212701" w14:textId="2DE22788" w:rsidR="00324A62" w:rsidRPr="00B412C0" w:rsidRDefault="00324A62" w:rsidP="00324A62">
      <w:pPr>
        <w:spacing w:after="0"/>
      </w:pPr>
    </w:p>
    <w:p w14:paraId="7CC1F421" w14:textId="77777777" w:rsidR="00324A62" w:rsidRPr="00B412C0" w:rsidRDefault="00324A62" w:rsidP="00324A62">
      <w:pPr>
        <w:spacing w:after="120"/>
        <w:rPr>
          <w:rFonts w:ascii="Calibri" w:hAnsi="Calibri" w:cs="Calibri"/>
          <w:spacing w:val="-10"/>
          <w:szCs w:val="24"/>
        </w:rPr>
      </w:pPr>
      <w:r w:rsidRPr="00B412C0">
        <w:rPr>
          <w:rFonts w:ascii="Calibri" w:hAnsi="Calibri" w:cs="Calibri"/>
          <w:szCs w:val="24"/>
        </w:rPr>
        <w:t>Vatrogasnom intervencijom, koja se obavlja zbog nastalog požara, eksplozije, nesreće ili</w:t>
      </w:r>
      <w:r w:rsidRPr="00B412C0">
        <w:rPr>
          <w:rFonts w:ascii="Calibri" w:hAnsi="Calibri" w:cs="Calibri"/>
          <w:szCs w:val="24"/>
        </w:rPr>
        <w:br/>
        <w:t xml:space="preserve">druge opasne situacije (u daljnjem tekstu: događaj) zapovijeda zapovjednik u vatrogasnoj </w:t>
      </w:r>
      <w:r w:rsidRPr="00B412C0">
        <w:rPr>
          <w:rFonts w:ascii="Calibri" w:hAnsi="Calibri" w:cs="Calibri"/>
          <w:spacing w:val="-4"/>
          <w:szCs w:val="24"/>
        </w:rPr>
        <w:t>postrojbi koja je prva započela s intervencijom.</w:t>
      </w:r>
    </w:p>
    <w:p w14:paraId="37BFA10E" w14:textId="77777777" w:rsidR="00324A62" w:rsidRPr="00B412C0" w:rsidRDefault="00324A62" w:rsidP="00324A62">
      <w:pPr>
        <w:spacing w:after="120"/>
        <w:rPr>
          <w:rFonts w:ascii="Calibri" w:hAnsi="Calibri" w:cs="Calibri"/>
          <w:spacing w:val="-5"/>
          <w:szCs w:val="24"/>
        </w:rPr>
      </w:pPr>
      <w:r w:rsidRPr="00B412C0">
        <w:rPr>
          <w:rFonts w:ascii="Calibri" w:hAnsi="Calibri" w:cs="Calibri"/>
          <w:spacing w:val="3"/>
          <w:szCs w:val="24"/>
        </w:rPr>
        <w:t xml:space="preserve">Kada na mjesto događaja prva izađe vatrogasna postrojba dobrovoljnog vatrogasnog </w:t>
      </w:r>
      <w:r w:rsidRPr="00B412C0">
        <w:rPr>
          <w:rFonts w:ascii="Calibri" w:hAnsi="Calibri" w:cs="Calibri"/>
          <w:spacing w:val="-4"/>
          <w:szCs w:val="24"/>
        </w:rPr>
        <w:t xml:space="preserve">društva, zapovjednik te postrojbe zapovijeda vatrogasnom intervencijom do dolaska Javne </w:t>
      </w:r>
      <w:r w:rsidRPr="00B412C0">
        <w:rPr>
          <w:rFonts w:ascii="Calibri" w:hAnsi="Calibri" w:cs="Calibri"/>
          <w:spacing w:val="-2"/>
          <w:szCs w:val="24"/>
        </w:rPr>
        <w:t>vatrogasne postrojbe, kada zapovijedanje intervencijom preuzima zapovjednik u toj</w:t>
      </w:r>
      <w:r w:rsidRPr="00B412C0">
        <w:rPr>
          <w:rFonts w:ascii="Calibri" w:hAnsi="Calibri" w:cs="Calibri"/>
          <w:spacing w:val="-5"/>
          <w:szCs w:val="24"/>
        </w:rPr>
        <w:t xml:space="preserve"> postrojbi.</w:t>
      </w:r>
    </w:p>
    <w:p w14:paraId="4D9274B8" w14:textId="77777777" w:rsidR="00324A62" w:rsidRPr="00B412C0" w:rsidRDefault="00324A62" w:rsidP="00324A62">
      <w:pPr>
        <w:spacing w:after="120"/>
        <w:rPr>
          <w:rFonts w:ascii="Calibri" w:hAnsi="Calibri" w:cs="Calibri"/>
          <w:spacing w:val="-5"/>
          <w:szCs w:val="24"/>
        </w:rPr>
      </w:pPr>
      <w:r w:rsidRPr="00B412C0">
        <w:rPr>
          <w:rFonts w:ascii="Calibri" w:hAnsi="Calibri" w:cs="Calibri"/>
          <w:spacing w:val="2"/>
          <w:szCs w:val="24"/>
        </w:rPr>
        <w:t xml:space="preserve">Ako zapovjednik koji zapovijeda vatrogasnom intervencijom ocijeni da raspoloživim </w:t>
      </w:r>
      <w:r w:rsidRPr="00B412C0">
        <w:rPr>
          <w:rFonts w:ascii="Calibri" w:hAnsi="Calibri" w:cs="Calibri"/>
          <w:spacing w:val="-4"/>
          <w:szCs w:val="24"/>
        </w:rPr>
        <w:t xml:space="preserve">sredstvima i snagama nije u mogućnosti obaviti intervenciju, o događaju odmah izvješćuje </w:t>
      </w:r>
      <w:r w:rsidRPr="00B412C0">
        <w:rPr>
          <w:rFonts w:ascii="Calibri" w:hAnsi="Calibri" w:cs="Calibri"/>
          <w:spacing w:val="-5"/>
          <w:szCs w:val="24"/>
        </w:rPr>
        <w:t>nadređenog vatrogasnog zapovjednika koji preuzima zapovijedanje intervencijom.</w:t>
      </w:r>
    </w:p>
    <w:p w14:paraId="0694A07F" w14:textId="3CCCB092" w:rsidR="00324A62" w:rsidRPr="00B412C0" w:rsidRDefault="00324A62" w:rsidP="00324A62">
      <w:pPr>
        <w:shd w:val="clear" w:color="auto" w:fill="FFFFFF"/>
        <w:tabs>
          <w:tab w:val="left" w:pos="542"/>
        </w:tabs>
        <w:spacing w:after="120"/>
        <w:ind w:right="74"/>
        <w:rPr>
          <w:rFonts w:ascii="Calibri" w:hAnsi="Calibri" w:cs="Calibri"/>
          <w:color w:val="000000"/>
          <w:spacing w:val="1"/>
          <w:szCs w:val="24"/>
        </w:rPr>
      </w:pPr>
      <w:r w:rsidRPr="00B412C0">
        <w:rPr>
          <w:rFonts w:ascii="Calibri" w:hAnsi="Calibri" w:cs="Calibri"/>
          <w:color w:val="000000"/>
          <w:spacing w:val="1"/>
          <w:szCs w:val="24"/>
        </w:rPr>
        <w:t xml:space="preserve">Kada događaj prelazi granice područja </w:t>
      </w:r>
      <w:r w:rsidRPr="00B412C0">
        <w:rPr>
          <w:rFonts w:ascii="Calibri" w:hAnsi="Calibri" w:cs="Calibri"/>
          <w:spacing w:val="1"/>
          <w:szCs w:val="24"/>
        </w:rPr>
        <w:t xml:space="preserve">Općine </w:t>
      </w:r>
      <w:r w:rsidR="00B412C0" w:rsidRPr="00B412C0">
        <w:rPr>
          <w:rFonts w:ascii="Calibri" w:hAnsi="Calibri" w:cs="Calibri"/>
          <w:spacing w:val="1"/>
          <w:szCs w:val="24"/>
          <w:lang w:val="en-US"/>
        </w:rPr>
        <w:t>Brinje</w:t>
      </w:r>
      <w:r w:rsidRPr="00B412C0">
        <w:rPr>
          <w:rFonts w:ascii="Calibri" w:hAnsi="Calibri" w:cs="Calibri"/>
          <w:spacing w:val="1"/>
          <w:szCs w:val="24"/>
        </w:rPr>
        <w:t xml:space="preserve">, zapovijedanje vatrogasnom </w:t>
      </w:r>
      <w:r w:rsidRPr="00B412C0">
        <w:rPr>
          <w:rFonts w:ascii="Calibri" w:hAnsi="Calibri" w:cs="Calibri"/>
          <w:spacing w:val="-5"/>
          <w:szCs w:val="24"/>
        </w:rPr>
        <w:t>intervencijom preuzima zapovjednik požarnog područja ili njegov zamjenik</w:t>
      </w:r>
      <w:r w:rsidRPr="00B412C0">
        <w:rPr>
          <w:rFonts w:ascii="Calibri" w:hAnsi="Calibri" w:cs="Calibri"/>
          <w:color w:val="000000"/>
          <w:spacing w:val="-5"/>
          <w:szCs w:val="24"/>
        </w:rPr>
        <w:t>.</w:t>
      </w:r>
    </w:p>
    <w:p w14:paraId="0EDDDFF6" w14:textId="77777777" w:rsidR="00324A62" w:rsidRPr="00B412C0" w:rsidRDefault="00324A62" w:rsidP="00324A62">
      <w:pPr>
        <w:shd w:val="clear" w:color="auto" w:fill="FFFFFF"/>
        <w:tabs>
          <w:tab w:val="left" w:pos="0"/>
        </w:tabs>
        <w:spacing w:after="120"/>
        <w:ind w:right="74"/>
        <w:rPr>
          <w:rFonts w:ascii="Calibri" w:hAnsi="Calibri" w:cs="Calibri"/>
          <w:color w:val="000000"/>
          <w:spacing w:val="-5"/>
          <w:szCs w:val="24"/>
        </w:rPr>
      </w:pPr>
      <w:r w:rsidRPr="00B412C0">
        <w:rPr>
          <w:rFonts w:ascii="Calibri" w:hAnsi="Calibri" w:cs="Calibri"/>
          <w:color w:val="000000"/>
          <w:spacing w:val="-5"/>
          <w:szCs w:val="24"/>
        </w:rPr>
        <w:t>Županijski vatrogasni zapovjednik preuzima zapovijedanje intervencijom, kada se u istu uključuju snage s drugih područja županije.</w:t>
      </w:r>
    </w:p>
    <w:p w14:paraId="70E5A034" w14:textId="77777777" w:rsidR="00324A62" w:rsidRPr="00B412C0" w:rsidRDefault="00324A62" w:rsidP="00324A62">
      <w:pPr>
        <w:shd w:val="clear" w:color="auto" w:fill="FFFFFF"/>
        <w:spacing w:after="120"/>
        <w:ind w:right="74"/>
        <w:rPr>
          <w:rFonts w:ascii="Calibri" w:hAnsi="Calibri" w:cs="Calibri"/>
          <w:color w:val="000000"/>
          <w:szCs w:val="24"/>
        </w:rPr>
      </w:pPr>
      <w:r w:rsidRPr="00B412C0">
        <w:rPr>
          <w:rFonts w:ascii="Calibri" w:hAnsi="Calibri" w:cs="Calibri"/>
          <w:color w:val="000000"/>
          <w:szCs w:val="24"/>
        </w:rPr>
        <w:t xml:space="preserve">Glavni vatrogasni zapovjednik može preuzeti zapovijedanje svakom vatrogasnom </w:t>
      </w:r>
      <w:r w:rsidRPr="00B412C0">
        <w:rPr>
          <w:rFonts w:ascii="Calibri" w:hAnsi="Calibri" w:cs="Calibri"/>
          <w:color w:val="000000"/>
          <w:spacing w:val="-1"/>
          <w:szCs w:val="24"/>
        </w:rPr>
        <w:t xml:space="preserve">intervencijom na teritoriju Republike Hrvatske ili odrediti zamjenika ili pomoćnika, </w:t>
      </w:r>
      <w:r w:rsidRPr="00B412C0">
        <w:rPr>
          <w:rFonts w:ascii="Calibri" w:hAnsi="Calibri" w:cs="Calibri"/>
          <w:color w:val="000000"/>
          <w:spacing w:val="-5"/>
          <w:szCs w:val="24"/>
        </w:rPr>
        <w:t>sukladno svojoj prosudbi o učinkovitosti takvog određenja.</w:t>
      </w:r>
    </w:p>
    <w:p w14:paraId="343FE1CE" w14:textId="027523EA" w:rsidR="00324A62" w:rsidRPr="00B412C0" w:rsidRDefault="00324A62" w:rsidP="00324A62">
      <w:pPr>
        <w:shd w:val="clear" w:color="auto" w:fill="FFFFFF"/>
        <w:spacing w:after="120"/>
        <w:ind w:right="74"/>
        <w:rPr>
          <w:rFonts w:ascii="Calibri" w:hAnsi="Calibri" w:cs="Calibri"/>
          <w:color w:val="000000"/>
          <w:spacing w:val="-5"/>
          <w:szCs w:val="24"/>
        </w:rPr>
      </w:pPr>
      <w:r w:rsidRPr="00B412C0">
        <w:rPr>
          <w:rFonts w:ascii="Calibri" w:hAnsi="Calibri" w:cs="Calibri"/>
          <w:color w:val="000000"/>
          <w:spacing w:val="3"/>
          <w:szCs w:val="24"/>
        </w:rPr>
        <w:t xml:space="preserve">Vatrogasnom intervencijom kod pravne osobe koja ima profesionalnu vatrogasnu </w:t>
      </w:r>
      <w:r w:rsidRPr="00B412C0">
        <w:rPr>
          <w:rFonts w:ascii="Calibri" w:hAnsi="Calibri" w:cs="Calibri"/>
          <w:color w:val="000000"/>
          <w:spacing w:val="-5"/>
          <w:szCs w:val="24"/>
        </w:rPr>
        <w:t xml:space="preserve">postrojbu u gospodarstvu, osnovanu u skladu sa </w:t>
      </w:r>
      <w:r w:rsidRPr="00B412C0">
        <w:rPr>
          <w:rFonts w:ascii="Calibri" w:hAnsi="Calibri" w:cs="Calibri"/>
          <w:i/>
          <w:iCs/>
          <w:color w:val="000000"/>
          <w:spacing w:val="-5"/>
          <w:szCs w:val="24"/>
        </w:rPr>
        <w:t xml:space="preserve">Zakonom o vatrogastvu („Narodne Novine“, broj 125/19), </w:t>
      </w:r>
      <w:r w:rsidRPr="00B412C0">
        <w:rPr>
          <w:rFonts w:ascii="Calibri" w:hAnsi="Calibri" w:cs="Calibri"/>
          <w:color w:val="000000"/>
          <w:spacing w:val="-5"/>
          <w:szCs w:val="24"/>
        </w:rPr>
        <w:t>zapovijeda zapovjednik te vatrogasne postrojbe.</w:t>
      </w:r>
    </w:p>
    <w:p w14:paraId="581361E6" w14:textId="3F8C9422" w:rsidR="00324A62" w:rsidRPr="00B412C0" w:rsidRDefault="00324A62" w:rsidP="00324A62">
      <w:pPr>
        <w:shd w:val="clear" w:color="auto" w:fill="FFFFFF"/>
        <w:spacing w:after="120"/>
        <w:ind w:right="74"/>
        <w:rPr>
          <w:rFonts w:ascii="Calibri" w:hAnsi="Calibri" w:cs="Calibri"/>
          <w:color w:val="000000"/>
          <w:spacing w:val="-5"/>
          <w:szCs w:val="24"/>
        </w:rPr>
      </w:pPr>
      <w:r w:rsidRPr="00B412C0">
        <w:rPr>
          <w:rFonts w:ascii="Calibri" w:hAnsi="Calibri" w:cs="Calibri"/>
          <w:color w:val="000000"/>
          <w:szCs w:val="24"/>
        </w:rPr>
        <w:lastRenderedPageBreak/>
        <w:t xml:space="preserve">Za potrebe zapovijedanja i koordinacije u aktivnostima gašenja velikih požara otvorenog </w:t>
      </w:r>
      <w:r w:rsidRPr="00B412C0">
        <w:rPr>
          <w:rFonts w:ascii="Calibri" w:hAnsi="Calibri" w:cs="Calibri"/>
          <w:color w:val="000000"/>
          <w:spacing w:val="-5"/>
          <w:szCs w:val="24"/>
        </w:rPr>
        <w:t xml:space="preserve">prostora sukladno članku 8. </w:t>
      </w:r>
      <w:r w:rsidRPr="00B412C0">
        <w:rPr>
          <w:rFonts w:ascii="Calibri" w:hAnsi="Calibri" w:cs="Calibri"/>
          <w:i/>
          <w:iCs/>
          <w:color w:val="000000"/>
          <w:spacing w:val="-5"/>
          <w:szCs w:val="24"/>
        </w:rPr>
        <w:t>Plana intervencija kod velikih požara otvorenog prostora na teritoriju Republike Hrvatske („Narodne Novine“, broj 25/01)</w:t>
      </w:r>
      <w:r w:rsidRPr="00B412C0">
        <w:rPr>
          <w:rFonts w:ascii="Calibri" w:hAnsi="Calibri" w:cs="Calibri"/>
          <w:color w:val="000000"/>
          <w:spacing w:val="-5"/>
          <w:szCs w:val="24"/>
        </w:rPr>
        <w:t xml:space="preserve"> ustrojeno je Vatrogasno zapovjedništvo RH, </w:t>
      </w:r>
      <w:r w:rsidRPr="00B412C0">
        <w:rPr>
          <w:rFonts w:ascii="Calibri" w:hAnsi="Calibri" w:cs="Calibri"/>
          <w:color w:val="000000"/>
          <w:spacing w:val="-4"/>
          <w:szCs w:val="24"/>
        </w:rPr>
        <w:t xml:space="preserve">Operativno vatrogasno zapovjedništvo kontinentalnog dijela Republike Hrvatske i Županijsko </w:t>
      </w:r>
      <w:r w:rsidRPr="00B412C0">
        <w:rPr>
          <w:rFonts w:ascii="Calibri" w:hAnsi="Calibri" w:cs="Calibri"/>
          <w:color w:val="000000"/>
          <w:spacing w:val="-5"/>
          <w:szCs w:val="24"/>
        </w:rPr>
        <w:t>vatrogasno zapovjedništvo.</w:t>
      </w:r>
    </w:p>
    <w:p w14:paraId="72E5136E" w14:textId="735C9CFB" w:rsidR="00324A62" w:rsidRPr="00B412C0" w:rsidRDefault="00324A62" w:rsidP="00324A62">
      <w:pPr>
        <w:pStyle w:val="Naslov3"/>
      </w:pPr>
      <w:bookmarkStart w:id="18" w:name="_Toc53389796"/>
      <w:r w:rsidRPr="00B412C0">
        <w:t>A.4.1. Ovlasti vatrogasne postrojbe u obavljanju vatrogasne intervencije</w:t>
      </w:r>
      <w:bookmarkEnd w:id="18"/>
    </w:p>
    <w:p w14:paraId="42FF427E" w14:textId="55A6B89C" w:rsidR="00324A62" w:rsidRPr="00B412C0" w:rsidRDefault="00324A62" w:rsidP="000A5D8F">
      <w:pPr>
        <w:spacing w:after="0"/>
      </w:pPr>
    </w:p>
    <w:p w14:paraId="15A807D2" w14:textId="77777777" w:rsidR="000A5D8F" w:rsidRPr="00B412C0" w:rsidRDefault="000A5D8F" w:rsidP="000A5D8F">
      <w:pPr>
        <w:autoSpaceDE w:val="0"/>
        <w:autoSpaceDN w:val="0"/>
        <w:adjustRightInd w:val="0"/>
        <w:spacing w:after="0"/>
        <w:ind w:right="75"/>
        <w:rPr>
          <w:rFonts w:ascii="Calibri" w:hAnsi="Calibri" w:cs="Calibri"/>
          <w:szCs w:val="24"/>
          <w:lang w:eastAsia="hr-HR"/>
        </w:rPr>
      </w:pPr>
      <w:r w:rsidRPr="00B412C0">
        <w:rPr>
          <w:rFonts w:ascii="Calibri" w:hAnsi="Calibri" w:cs="Calibri"/>
          <w:szCs w:val="24"/>
          <w:lang w:eastAsia="hr-HR"/>
        </w:rPr>
        <w:t>Vatrogasna postrojba u obavljanju vatrogasne intervencije ima sljedeće ovlasti:</w:t>
      </w:r>
    </w:p>
    <w:p w14:paraId="6A40C958" w14:textId="77777777" w:rsidR="000A5D8F" w:rsidRPr="00B412C0" w:rsidRDefault="000A5D8F" w:rsidP="007C789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5"/>
        <w:contextualSpacing/>
        <w:rPr>
          <w:rFonts w:ascii="Calibri" w:eastAsia="Calibri" w:hAnsi="Calibri" w:cs="Calibri"/>
          <w:szCs w:val="24"/>
          <w:lang w:val="en-US" w:eastAsia="hr-HR"/>
        </w:rPr>
      </w:pP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ulaziti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u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dom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bez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privole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stanara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,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ako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se time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otklanja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izravna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ozbiljna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opasnost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za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život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zdravlje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ljudi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ili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imovinu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većeg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opsega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>,</w:t>
      </w:r>
    </w:p>
    <w:p w14:paraId="52792ECD" w14:textId="77777777" w:rsidR="000A5D8F" w:rsidRPr="00B412C0" w:rsidRDefault="000A5D8F" w:rsidP="007C789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5"/>
        <w:contextualSpacing/>
        <w:rPr>
          <w:rFonts w:ascii="Calibri" w:eastAsia="Calibri" w:hAnsi="Calibri" w:cs="Calibri"/>
          <w:szCs w:val="24"/>
          <w:lang w:val="en-US" w:eastAsia="hr-HR"/>
        </w:rPr>
      </w:pP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zabraniti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promet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vozila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pristup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nepozvanim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osobama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u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blizini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mjesta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intervencije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do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dolaska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policije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>,</w:t>
      </w:r>
    </w:p>
    <w:p w14:paraId="0E0555A7" w14:textId="735FA1CC" w:rsidR="000A5D8F" w:rsidRPr="00B412C0" w:rsidRDefault="000A5D8F" w:rsidP="007C789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5"/>
        <w:contextualSpacing/>
        <w:rPr>
          <w:rFonts w:ascii="Calibri" w:eastAsia="Calibri" w:hAnsi="Calibri" w:cs="Calibri"/>
          <w:szCs w:val="24"/>
          <w:lang w:val="en-US" w:eastAsia="hr-HR"/>
        </w:rPr>
      </w:pP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pozvati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policiju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glede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osiguranja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mjesta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događaja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te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poduzimati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druge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potrebne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mjere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radi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sprječavanja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nastajanja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štetnih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posljedica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>,</w:t>
      </w:r>
    </w:p>
    <w:p w14:paraId="7DB39FB6" w14:textId="77777777" w:rsidR="000A5D8F" w:rsidRPr="00B412C0" w:rsidRDefault="000A5D8F" w:rsidP="007C789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5"/>
        <w:contextualSpacing/>
        <w:rPr>
          <w:rFonts w:ascii="Calibri" w:eastAsia="Calibri" w:hAnsi="Calibri" w:cs="Calibri"/>
          <w:szCs w:val="24"/>
          <w:lang w:val="en-US" w:eastAsia="hr-HR"/>
        </w:rPr>
      </w:pP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izmjestiti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osobe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ukloniti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stvari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iz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susjednih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građevina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koje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su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ugrožene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nastalim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događajem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,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prekinuti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dovod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električne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energije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plina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>,</w:t>
      </w:r>
    </w:p>
    <w:p w14:paraId="6F030439" w14:textId="77777777" w:rsidR="000A5D8F" w:rsidRPr="00B412C0" w:rsidRDefault="000A5D8F" w:rsidP="007C789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5"/>
        <w:contextualSpacing/>
        <w:rPr>
          <w:rFonts w:ascii="Calibri" w:eastAsia="Calibri" w:hAnsi="Calibri" w:cs="Calibri"/>
          <w:szCs w:val="24"/>
          <w:lang w:val="en-US" w:eastAsia="hr-HR"/>
        </w:rPr>
      </w:pP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djelomično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ili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potpuno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ograničiti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dovod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vode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potrošačima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u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zoni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pojave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požara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ili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čitavom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naselju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>,</w:t>
      </w:r>
    </w:p>
    <w:p w14:paraId="61C5E954" w14:textId="77777777" w:rsidR="000A5D8F" w:rsidRPr="00B412C0" w:rsidRDefault="000A5D8F" w:rsidP="007C789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5"/>
        <w:contextualSpacing/>
        <w:rPr>
          <w:rFonts w:ascii="Calibri" w:eastAsia="Calibri" w:hAnsi="Calibri" w:cs="Calibri"/>
          <w:szCs w:val="24"/>
          <w:lang w:val="en-US" w:eastAsia="hr-HR"/>
        </w:rPr>
      </w:pP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radi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osiguranja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potrebne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količine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vode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za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gašenje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požara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>,</w:t>
      </w:r>
    </w:p>
    <w:p w14:paraId="009527A4" w14:textId="77777777" w:rsidR="000A5D8F" w:rsidRPr="00B412C0" w:rsidRDefault="000A5D8F" w:rsidP="007C789F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Calibri" w:eastAsia="Calibri" w:hAnsi="Calibri" w:cs="Calibri"/>
          <w:szCs w:val="24"/>
          <w:lang w:val="en-US" w:eastAsia="hr-HR"/>
        </w:rPr>
      </w:pP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koristiti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vodu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iz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svih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izvora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, bez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obzira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kome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pripadaju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, bez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plaćanja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naknade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,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djelomično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ili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potpuno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rušiti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građevinu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preko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koje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bi se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požar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mogao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širiti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,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ako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se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širenje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požara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ne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može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spriječiti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na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drugi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način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>,</w:t>
      </w:r>
    </w:p>
    <w:p w14:paraId="751E762C" w14:textId="36CEFC5B" w:rsidR="000A5D8F" w:rsidRPr="00B412C0" w:rsidRDefault="000A5D8F" w:rsidP="007C789F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Calibri" w:eastAsia="Calibri" w:hAnsi="Calibri" w:cs="Calibri"/>
          <w:szCs w:val="24"/>
          <w:lang w:val="en-US" w:eastAsia="hr-HR"/>
        </w:rPr>
      </w:pP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poslužiti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se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tuđim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prometnim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sredstvima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radi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prijevoza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osoba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stradalih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u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događaju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u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najbližu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zdravstvenu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ustanovu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ili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radi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prijevoza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osoba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</w:t>
      </w:r>
      <w:proofErr w:type="spellStart"/>
      <w:r w:rsidRPr="00B412C0">
        <w:rPr>
          <w:rFonts w:ascii="Calibri" w:eastAsia="Calibri" w:hAnsi="Calibri" w:cs="Calibri"/>
          <w:szCs w:val="24"/>
          <w:lang w:val="en-US" w:eastAsia="hr-HR"/>
        </w:rPr>
        <w:t>na</w:t>
      </w:r>
      <w:proofErr w:type="spellEnd"/>
      <w:r w:rsidRPr="00B412C0">
        <w:rPr>
          <w:rFonts w:ascii="Calibri" w:eastAsia="Calibri" w:hAnsi="Calibri" w:cs="Calibri"/>
          <w:szCs w:val="24"/>
          <w:lang w:val="en-US" w:eastAsia="hr-HR"/>
        </w:rPr>
        <w:t xml:space="preserve"> mjesto događaja.</w:t>
      </w:r>
    </w:p>
    <w:p w14:paraId="3DB4029B" w14:textId="77777777" w:rsidR="000A5D8F" w:rsidRPr="00B412C0" w:rsidRDefault="000A5D8F" w:rsidP="000A5D8F">
      <w:pPr>
        <w:autoSpaceDE w:val="0"/>
        <w:autoSpaceDN w:val="0"/>
        <w:adjustRightInd w:val="0"/>
        <w:spacing w:after="0"/>
        <w:ind w:left="720"/>
        <w:contextualSpacing/>
        <w:rPr>
          <w:rFonts w:ascii="Calibri" w:eastAsia="Calibri" w:hAnsi="Calibri" w:cs="Calibri"/>
          <w:szCs w:val="24"/>
          <w:lang w:val="en-US" w:eastAsia="hr-HR"/>
        </w:rPr>
      </w:pPr>
    </w:p>
    <w:p w14:paraId="254098A5" w14:textId="77777777" w:rsidR="000A5D8F" w:rsidRPr="00B412C0" w:rsidRDefault="000A5D8F" w:rsidP="000A5D8F">
      <w:pPr>
        <w:spacing w:after="0"/>
        <w:rPr>
          <w:rFonts w:ascii="Calibri" w:hAnsi="Calibri" w:cs="Calibri"/>
          <w:bCs/>
          <w:szCs w:val="24"/>
          <w:lang w:eastAsia="hr-HR"/>
        </w:rPr>
      </w:pPr>
      <w:r w:rsidRPr="00B412C0">
        <w:rPr>
          <w:rFonts w:ascii="Calibri" w:hAnsi="Calibri" w:cs="Calibri"/>
          <w:bCs/>
          <w:szCs w:val="24"/>
          <w:lang w:eastAsia="hr-HR"/>
        </w:rPr>
        <w:t>Poduzimanje navedenih mjera naređuje zapovjednik vatrogasne intervencije.</w:t>
      </w:r>
    </w:p>
    <w:p w14:paraId="62DD7179" w14:textId="77777777" w:rsidR="000A5D8F" w:rsidRPr="00141CCF" w:rsidRDefault="000A5D8F" w:rsidP="000A5D8F">
      <w:pPr>
        <w:spacing w:after="0"/>
        <w:rPr>
          <w:rFonts w:ascii="Calibri" w:hAnsi="Calibri" w:cs="Calibri"/>
          <w:bCs/>
          <w:szCs w:val="24"/>
          <w:highlight w:val="yellow"/>
          <w:lang w:eastAsia="hr-HR"/>
        </w:rPr>
      </w:pPr>
    </w:p>
    <w:p w14:paraId="78051488" w14:textId="645725CB" w:rsidR="00324A62" w:rsidRPr="00141CCF" w:rsidRDefault="00324A62" w:rsidP="00324A62">
      <w:pPr>
        <w:rPr>
          <w:highlight w:val="yellow"/>
        </w:rPr>
      </w:pPr>
    </w:p>
    <w:p w14:paraId="7E51B9BB" w14:textId="204F24BC" w:rsidR="000A5D8F" w:rsidRPr="00141CCF" w:rsidRDefault="000A5D8F" w:rsidP="00324A62">
      <w:pPr>
        <w:rPr>
          <w:highlight w:val="yellow"/>
        </w:rPr>
      </w:pPr>
    </w:p>
    <w:p w14:paraId="1741060F" w14:textId="3492250C" w:rsidR="000A5D8F" w:rsidRPr="00141CCF" w:rsidRDefault="000A5D8F" w:rsidP="00324A62">
      <w:pPr>
        <w:rPr>
          <w:highlight w:val="yellow"/>
        </w:rPr>
      </w:pPr>
    </w:p>
    <w:p w14:paraId="65A40EA8" w14:textId="61D31FF1" w:rsidR="000A5D8F" w:rsidRPr="00141CCF" w:rsidRDefault="000A5D8F" w:rsidP="00324A62">
      <w:pPr>
        <w:rPr>
          <w:highlight w:val="yellow"/>
        </w:rPr>
      </w:pPr>
    </w:p>
    <w:p w14:paraId="7B7D4361" w14:textId="0F8ED07C" w:rsidR="000A5D8F" w:rsidRPr="00141CCF" w:rsidRDefault="000A5D8F" w:rsidP="00324A62">
      <w:pPr>
        <w:rPr>
          <w:highlight w:val="yellow"/>
        </w:rPr>
      </w:pPr>
    </w:p>
    <w:p w14:paraId="74E0DC6A" w14:textId="7174D7A0" w:rsidR="000A5D8F" w:rsidRPr="00141CCF" w:rsidRDefault="000A5D8F" w:rsidP="00324A62">
      <w:pPr>
        <w:rPr>
          <w:highlight w:val="yellow"/>
        </w:rPr>
      </w:pPr>
    </w:p>
    <w:p w14:paraId="2A80FE8D" w14:textId="31B23094" w:rsidR="000A5D8F" w:rsidRPr="00141CCF" w:rsidRDefault="000A5D8F" w:rsidP="00324A62">
      <w:pPr>
        <w:rPr>
          <w:highlight w:val="yellow"/>
        </w:rPr>
      </w:pPr>
    </w:p>
    <w:p w14:paraId="1BFE70F0" w14:textId="0B3F727E" w:rsidR="000A5D8F" w:rsidRPr="00141CCF" w:rsidRDefault="000A5D8F" w:rsidP="00324A62">
      <w:pPr>
        <w:rPr>
          <w:highlight w:val="yellow"/>
        </w:rPr>
      </w:pPr>
    </w:p>
    <w:p w14:paraId="1C18144E" w14:textId="62CFC794" w:rsidR="000A5D8F" w:rsidRPr="00141CCF" w:rsidRDefault="000A5D8F" w:rsidP="00324A62">
      <w:pPr>
        <w:rPr>
          <w:highlight w:val="yellow"/>
        </w:rPr>
      </w:pPr>
    </w:p>
    <w:p w14:paraId="58287166" w14:textId="229340D4" w:rsidR="000A5D8F" w:rsidRPr="00141CCF" w:rsidRDefault="000A5D8F" w:rsidP="00324A62">
      <w:pPr>
        <w:rPr>
          <w:highlight w:val="yellow"/>
        </w:rPr>
      </w:pPr>
    </w:p>
    <w:p w14:paraId="13B888DE" w14:textId="765E0BA7" w:rsidR="000A5D8F" w:rsidRPr="00B412C0" w:rsidRDefault="000A5D8F" w:rsidP="000A5D8F">
      <w:pPr>
        <w:pStyle w:val="Naslov2"/>
      </w:pPr>
      <w:bookmarkStart w:id="19" w:name="_Toc53389797"/>
      <w:r w:rsidRPr="00B412C0">
        <w:t>A.5. PREGLED SUSTAVA UKLJUČIVANJA VATROGASNIH SNAGA U GAŠENJE POŽARA OTVORENOG PROSTORA, OVISNO O OPSEGU POŽARA</w:t>
      </w:r>
      <w:bookmarkEnd w:id="19"/>
    </w:p>
    <w:p w14:paraId="10F1E9ED" w14:textId="2BA7DE13" w:rsidR="000A5D8F" w:rsidRPr="00B412C0" w:rsidRDefault="000A5D8F" w:rsidP="000A5D8F">
      <w:pPr>
        <w:spacing w:after="0"/>
      </w:pPr>
    </w:p>
    <w:p w14:paraId="5E3E85A8" w14:textId="4DFE58A9" w:rsidR="000A5D8F" w:rsidRPr="00B412C0" w:rsidRDefault="000A5D8F" w:rsidP="000A5D8F">
      <w:pPr>
        <w:rPr>
          <w:lang w:eastAsia="zh-CN"/>
        </w:rPr>
      </w:pPr>
      <w:r w:rsidRPr="00B412C0">
        <w:rPr>
          <w:lang w:eastAsia="zh-CN"/>
        </w:rPr>
        <w:t>Pregled  sustava uključivanja vatrogasnih snaga  u gašenje  požara  otvorenog prostora, ovisno o opsegu požara dati je u sljedećoj tablici:</w:t>
      </w:r>
      <w:r w:rsidR="00D547D8" w:rsidRPr="00B412C0">
        <w:rPr>
          <w:lang w:eastAsia="zh-CN"/>
        </w:rPr>
        <w:t xml:space="preserve"> </w:t>
      </w:r>
    </w:p>
    <w:p w14:paraId="1F9A57A6" w14:textId="342A793A" w:rsidR="000A5D8F" w:rsidRPr="00B412C0" w:rsidRDefault="000A5D8F" w:rsidP="000A5D8F">
      <w:pPr>
        <w:keepNext/>
        <w:spacing w:after="0"/>
        <w:jc w:val="center"/>
        <w:rPr>
          <w:rFonts w:eastAsia="Calibri" w:cs="Arial"/>
          <w:b/>
          <w:bCs/>
          <w:sz w:val="20"/>
          <w:szCs w:val="20"/>
          <w:lang w:eastAsia="zh-CN"/>
        </w:rPr>
      </w:pPr>
      <w:bookmarkStart w:id="20" w:name="_Toc36122235"/>
      <w:bookmarkStart w:id="21" w:name="_Toc36446291"/>
      <w:bookmarkStart w:id="22" w:name="_Toc53389816"/>
      <w:r w:rsidRPr="00B412C0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3</w:t>
      </w:r>
      <w:r w:rsidRPr="00B412C0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t>.</w:t>
      </w:r>
      <w:r w:rsidRPr="00B412C0">
        <w:rPr>
          <w:rFonts w:ascii="Arial" w:eastAsia="Times New Roman" w:hAnsi="Arial" w:cs="Arial"/>
          <w:b/>
          <w:bCs/>
          <w:sz w:val="18"/>
        </w:rPr>
        <w:t xml:space="preserve"> </w:t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t>Ugroženost od požara i uključivanje vatrogasnih postrojbi i pravnih osoba u aktivnosti gašenja požara na otvorenom prostoru</w:t>
      </w:r>
      <w:bookmarkEnd w:id="20"/>
      <w:bookmarkEnd w:id="21"/>
      <w:bookmarkEnd w:id="22"/>
    </w:p>
    <w:tbl>
      <w:tblPr>
        <w:tblStyle w:val="Svijetlareetkatablice"/>
        <w:tblW w:w="9060" w:type="dxa"/>
        <w:tblLook w:val="04A0" w:firstRow="1" w:lastRow="0" w:firstColumn="1" w:lastColumn="0" w:noHBand="0" w:noVBand="1"/>
      </w:tblPr>
      <w:tblGrid>
        <w:gridCol w:w="1423"/>
        <w:gridCol w:w="3827"/>
        <w:gridCol w:w="3810"/>
      </w:tblGrid>
      <w:tr w:rsidR="000A5D8F" w:rsidRPr="00B412C0" w14:paraId="148A105C" w14:textId="77777777" w:rsidTr="00A36B6C">
        <w:trPr>
          <w:trHeight w:val="421"/>
        </w:trPr>
        <w:tc>
          <w:tcPr>
            <w:tcW w:w="1423" w:type="dxa"/>
            <w:vAlign w:val="center"/>
          </w:tcPr>
          <w:p w14:paraId="6C1ED399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2C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STUPANJ</w:t>
            </w:r>
          </w:p>
        </w:tc>
        <w:tc>
          <w:tcPr>
            <w:tcW w:w="3827" w:type="dxa"/>
            <w:vAlign w:val="center"/>
          </w:tcPr>
          <w:p w14:paraId="75A8851F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2C0">
              <w:rPr>
                <w:rFonts w:ascii="Calibri" w:hAnsi="Calibri" w:cs="Calibri"/>
                <w:b/>
                <w:sz w:val="20"/>
                <w:szCs w:val="20"/>
              </w:rPr>
              <w:t>UGROŽENOST</w:t>
            </w:r>
          </w:p>
        </w:tc>
        <w:tc>
          <w:tcPr>
            <w:tcW w:w="3810" w:type="dxa"/>
            <w:vAlign w:val="center"/>
          </w:tcPr>
          <w:p w14:paraId="5D07EFDE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2C0">
              <w:rPr>
                <w:rFonts w:ascii="Calibri" w:hAnsi="Calibri" w:cs="Calibri"/>
                <w:b/>
                <w:sz w:val="20"/>
                <w:szCs w:val="20"/>
              </w:rPr>
              <w:t>ANGAŽIRANE SNAGE</w:t>
            </w:r>
          </w:p>
        </w:tc>
      </w:tr>
      <w:tr w:rsidR="000A5D8F" w:rsidRPr="00B412C0" w14:paraId="12F1FF2F" w14:textId="77777777" w:rsidTr="00A36B6C">
        <w:tc>
          <w:tcPr>
            <w:tcW w:w="1423" w:type="dxa"/>
            <w:vAlign w:val="center"/>
          </w:tcPr>
          <w:p w14:paraId="0FA264CE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12C0">
              <w:rPr>
                <w:rFonts w:ascii="Calibri" w:hAnsi="Calibri" w:cs="Calibri"/>
                <w:sz w:val="20"/>
                <w:szCs w:val="20"/>
              </w:rPr>
              <w:t>1. stupanj</w:t>
            </w:r>
          </w:p>
        </w:tc>
        <w:tc>
          <w:tcPr>
            <w:tcW w:w="3827" w:type="dxa"/>
            <w:vAlign w:val="center"/>
          </w:tcPr>
          <w:p w14:paraId="6401DBF8" w14:textId="77777777" w:rsidR="000A5D8F" w:rsidRPr="00B412C0" w:rsidRDefault="000A5D8F" w:rsidP="007C789F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požari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otvorenog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prostora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manjih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razmjera</w:t>
            </w:r>
            <w:proofErr w:type="spellEnd"/>
          </w:p>
          <w:p w14:paraId="3660AE95" w14:textId="77777777" w:rsidR="000A5D8F" w:rsidRPr="00B412C0" w:rsidRDefault="000A5D8F" w:rsidP="007C789F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indeks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opasnosti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vrlo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mali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do mali</w:t>
            </w:r>
          </w:p>
        </w:tc>
        <w:tc>
          <w:tcPr>
            <w:tcW w:w="3810" w:type="dxa"/>
            <w:vAlign w:val="center"/>
          </w:tcPr>
          <w:p w14:paraId="36165CC7" w14:textId="3C82BABD" w:rsidR="000A5D8F" w:rsidRPr="00B412C0" w:rsidRDefault="00026435" w:rsidP="007C789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DVD </w:t>
            </w:r>
            <w:r w:rsidR="00B412C0" w:rsidRPr="00B412C0">
              <w:rPr>
                <w:rFonts w:ascii="Calibri" w:hAnsi="Calibri" w:cs="Calibri"/>
                <w:sz w:val="20"/>
                <w:szCs w:val="20"/>
                <w:lang w:val="en-US"/>
              </w:rPr>
              <w:t>Brinje</w:t>
            </w:r>
          </w:p>
        </w:tc>
      </w:tr>
      <w:tr w:rsidR="000A5D8F" w:rsidRPr="00B412C0" w14:paraId="6DA3B721" w14:textId="77777777" w:rsidTr="00A36B6C">
        <w:tc>
          <w:tcPr>
            <w:tcW w:w="1423" w:type="dxa"/>
            <w:vAlign w:val="center"/>
          </w:tcPr>
          <w:p w14:paraId="68D76D16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12C0">
              <w:rPr>
                <w:rFonts w:ascii="Calibri" w:hAnsi="Calibri" w:cs="Calibri"/>
                <w:sz w:val="20"/>
                <w:szCs w:val="20"/>
              </w:rPr>
              <w:t>2. stupanj</w:t>
            </w:r>
          </w:p>
        </w:tc>
        <w:tc>
          <w:tcPr>
            <w:tcW w:w="3827" w:type="dxa"/>
            <w:vAlign w:val="center"/>
          </w:tcPr>
          <w:p w14:paraId="2B80DBFB" w14:textId="77777777" w:rsidR="000A5D8F" w:rsidRPr="00B412C0" w:rsidRDefault="000A5D8F" w:rsidP="007C789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manje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šumske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površine</w:t>
            </w:r>
            <w:proofErr w:type="spellEnd"/>
          </w:p>
          <w:p w14:paraId="0983F0BF" w14:textId="77777777" w:rsidR="000A5D8F" w:rsidRPr="00B412C0" w:rsidRDefault="000A5D8F" w:rsidP="007C789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veće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površine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trave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niskog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raslinja</w:t>
            </w:r>
            <w:proofErr w:type="spellEnd"/>
          </w:p>
          <w:p w14:paraId="25B78A95" w14:textId="77777777" w:rsidR="000A5D8F" w:rsidRPr="00B412C0" w:rsidRDefault="000A5D8F" w:rsidP="007C789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indeks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opasnosti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mali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do umjeren</w:t>
            </w:r>
          </w:p>
        </w:tc>
        <w:tc>
          <w:tcPr>
            <w:tcW w:w="3810" w:type="dxa"/>
            <w:vAlign w:val="center"/>
          </w:tcPr>
          <w:p w14:paraId="0D4C3CA4" w14:textId="77777777" w:rsidR="000A5D8F" w:rsidRPr="00B412C0" w:rsidRDefault="000A5D8F" w:rsidP="000264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snage iz 1. stupnja</w:t>
            </w:r>
          </w:p>
          <w:p w14:paraId="40BF1022" w14:textId="77777777" w:rsidR="000A5D8F" w:rsidRPr="00B412C0" w:rsidRDefault="000A5D8F" w:rsidP="000264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1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vatrogasne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postrojbe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iz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susjednih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gradova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općina</w:t>
            </w:r>
            <w:proofErr w:type="spellEnd"/>
          </w:p>
          <w:p w14:paraId="7CDAB6CC" w14:textId="77777777" w:rsidR="000A5D8F" w:rsidRPr="00B412C0" w:rsidRDefault="000A5D8F" w:rsidP="00026435">
            <w:pPr>
              <w:numPr>
                <w:ilvl w:val="0"/>
                <w:numId w:val="11"/>
              </w:numPr>
              <w:spacing w:after="0" w:line="240" w:lineRule="auto"/>
              <w:ind w:left="301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zapovjedništvo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područja</w:t>
            </w:r>
            <w:proofErr w:type="spellEnd"/>
          </w:p>
        </w:tc>
      </w:tr>
      <w:tr w:rsidR="000A5D8F" w:rsidRPr="00B412C0" w14:paraId="27D94FBC" w14:textId="77777777" w:rsidTr="00A36B6C">
        <w:tc>
          <w:tcPr>
            <w:tcW w:w="1423" w:type="dxa"/>
            <w:vAlign w:val="center"/>
          </w:tcPr>
          <w:p w14:paraId="3CB5531E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12C0">
              <w:rPr>
                <w:rFonts w:ascii="Calibri" w:hAnsi="Calibri" w:cs="Calibri"/>
                <w:sz w:val="20"/>
                <w:szCs w:val="20"/>
              </w:rPr>
              <w:t>3. stupanj</w:t>
            </w:r>
          </w:p>
        </w:tc>
        <w:tc>
          <w:tcPr>
            <w:tcW w:w="3827" w:type="dxa"/>
            <w:vAlign w:val="center"/>
          </w:tcPr>
          <w:p w14:paraId="13426F8E" w14:textId="77777777" w:rsidR="000A5D8F" w:rsidRPr="00B412C0" w:rsidRDefault="000A5D8F" w:rsidP="007C789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veće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šumske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površine</w:t>
            </w:r>
            <w:proofErr w:type="spellEnd"/>
          </w:p>
          <w:p w14:paraId="76BE6343" w14:textId="77777777" w:rsidR="000A5D8F" w:rsidRPr="00B412C0" w:rsidRDefault="000A5D8F" w:rsidP="007C789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velike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površine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trave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niskog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raslinja</w:t>
            </w:r>
            <w:proofErr w:type="spellEnd"/>
          </w:p>
          <w:p w14:paraId="00F308E4" w14:textId="77777777" w:rsidR="000A5D8F" w:rsidRPr="00B412C0" w:rsidRDefault="000A5D8F" w:rsidP="007C789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indeks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opasnosti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mali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do umjeren</w:t>
            </w:r>
          </w:p>
        </w:tc>
        <w:tc>
          <w:tcPr>
            <w:tcW w:w="3810" w:type="dxa"/>
            <w:vAlign w:val="center"/>
          </w:tcPr>
          <w:p w14:paraId="06A8B693" w14:textId="77777777" w:rsidR="000A5D8F" w:rsidRPr="00B412C0" w:rsidRDefault="000A5D8F" w:rsidP="007C789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snage iz 2. stupnja</w:t>
            </w:r>
          </w:p>
          <w:p w14:paraId="1170CB2C" w14:textId="77777777" w:rsidR="000A5D8F" w:rsidRPr="00B412C0" w:rsidRDefault="000A5D8F" w:rsidP="007C789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županijsko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vatrogasno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zapovjedništvo</w:t>
            </w:r>
            <w:proofErr w:type="spellEnd"/>
          </w:p>
          <w:p w14:paraId="2F2F0493" w14:textId="77777777" w:rsidR="000A5D8F" w:rsidRPr="00B412C0" w:rsidRDefault="000A5D8F" w:rsidP="007C789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uključivanje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dijela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vatrogasnih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postrojbi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 područja Županije</w:t>
            </w:r>
          </w:p>
          <w:p w14:paraId="39CF4EB4" w14:textId="77777777" w:rsidR="000A5D8F" w:rsidRPr="00B412C0" w:rsidRDefault="000A5D8F" w:rsidP="007C789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po</w:t>
            </w:r>
            <w:proofErr w:type="spellEnd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prosudbi</w:t>
            </w:r>
            <w:proofErr w:type="spellEnd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uključuju</w:t>
            </w:r>
            <w:proofErr w:type="spellEnd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 xml:space="preserve"> se i:</w:t>
            </w:r>
          </w:p>
          <w:p w14:paraId="610B307F" w14:textId="77777777" w:rsidR="000A5D8F" w:rsidRPr="00B412C0" w:rsidRDefault="000A5D8F" w:rsidP="007C789F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68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intervencijske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postrojbe</w:t>
            </w:r>
            <w:proofErr w:type="spellEnd"/>
          </w:p>
          <w:p w14:paraId="05506191" w14:textId="77777777" w:rsidR="000A5D8F" w:rsidRPr="00B412C0" w:rsidRDefault="000A5D8F" w:rsidP="007C789F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68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zračne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snage</w:t>
            </w:r>
            <w:proofErr w:type="spellEnd"/>
          </w:p>
          <w:p w14:paraId="77BB9A97" w14:textId="77777777" w:rsidR="000A5D8F" w:rsidRPr="00B412C0" w:rsidRDefault="000A5D8F" w:rsidP="007C789F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68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postrojbe civilne zaštite s područja Županije</w:t>
            </w:r>
          </w:p>
          <w:p w14:paraId="7326856B" w14:textId="77777777" w:rsidR="000A5D8F" w:rsidRPr="00B412C0" w:rsidRDefault="000A5D8F" w:rsidP="007C789F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868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OS RH (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Hrvatska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vojska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</w:tr>
      <w:tr w:rsidR="000A5D8F" w:rsidRPr="00B412C0" w14:paraId="57599E33" w14:textId="77777777" w:rsidTr="00A36B6C">
        <w:tc>
          <w:tcPr>
            <w:tcW w:w="1423" w:type="dxa"/>
            <w:vAlign w:val="center"/>
          </w:tcPr>
          <w:p w14:paraId="56D4AE7F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12C0">
              <w:rPr>
                <w:rFonts w:ascii="Calibri" w:hAnsi="Calibri" w:cs="Calibri"/>
                <w:sz w:val="20"/>
                <w:szCs w:val="20"/>
              </w:rPr>
              <w:t>4. stupanj</w:t>
            </w:r>
          </w:p>
        </w:tc>
        <w:tc>
          <w:tcPr>
            <w:tcW w:w="3827" w:type="dxa"/>
            <w:vAlign w:val="center"/>
          </w:tcPr>
          <w:p w14:paraId="383717C0" w14:textId="77777777" w:rsidR="000A5D8F" w:rsidRPr="00B412C0" w:rsidRDefault="000A5D8F" w:rsidP="007C789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vrijedne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šumske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površine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49703E2" w14:textId="77777777" w:rsidR="000A5D8F" w:rsidRPr="00B412C0" w:rsidRDefault="000A5D8F" w:rsidP="007C789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vrlo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velike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površine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trave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niskog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raslinja</w:t>
            </w:r>
            <w:proofErr w:type="spellEnd"/>
          </w:p>
          <w:p w14:paraId="207CB47E" w14:textId="77777777" w:rsidR="000A5D8F" w:rsidRPr="00B412C0" w:rsidRDefault="000A5D8F" w:rsidP="007C789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ugroženost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objekata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naselja</w:t>
            </w:r>
            <w:proofErr w:type="spellEnd"/>
          </w:p>
          <w:p w14:paraId="6B2512DF" w14:textId="77777777" w:rsidR="000A5D8F" w:rsidRPr="00B412C0" w:rsidRDefault="000A5D8F" w:rsidP="007C789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moguće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više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istovremenih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događaja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širem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području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različitog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intenziteta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0851F1B2" w14:textId="77777777" w:rsidR="000A5D8F" w:rsidRPr="00B412C0" w:rsidRDefault="000A5D8F" w:rsidP="007C789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indeks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opasnosti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umjeren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velik</w:t>
            </w:r>
            <w:proofErr w:type="spellEnd"/>
          </w:p>
        </w:tc>
        <w:tc>
          <w:tcPr>
            <w:tcW w:w="3810" w:type="dxa"/>
            <w:vAlign w:val="center"/>
          </w:tcPr>
          <w:p w14:paraId="4AB1F6BB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snage iz 3. stupnja</w:t>
            </w:r>
          </w:p>
          <w:p w14:paraId="28533F33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uključivanje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ukupnih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vatrogasnih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snaga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 područja Županije</w:t>
            </w:r>
          </w:p>
          <w:p w14:paraId="1CAC4426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operativno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vatrogasno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zapovjedništvo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kontinentalnog</w:t>
            </w:r>
            <w:proofErr w:type="spellEnd"/>
            <w:proofErr w:type="gram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dijela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RH</w:t>
            </w:r>
          </w:p>
          <w:p w14:paraId="17BF1743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intervencijske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postrojbe</w:t>
            </w:r>
            <w:proofErr w:type="spellEnd"/>
          </w:p>
          <w:p w14:paraId="18EC1453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zračne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snage</w:t>
            </w:r>
            <w:proofErr w:type="spellEnd"/>
          </w:p>
          <w:p w14:paraId="33D4635C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županijski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stožer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civilne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zaštite</w:t>
            </w:r>
            <w:proofErr w:type="spellEnd"/>
          </w:p>
          <w:p w14:paraId="75F48487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postrojbe civilne zaštite s područja Županije</w:t>
            </w:r>
          </w:p>
          <w:p w14:paraId="408D3384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OS RH (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Hrvatska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vojska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03FE2E31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priprema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dodatnih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snaga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ispomoć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iz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drugih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županija</w:t>
            </w:r>
            <w:proofErr w:type="spellEnd"/>
          </w:p>
          <w:p w14:paraId="493EBC1B" w14:textId="77777777" w:rsidR="000A5D8F" w:rsidRPr="00B412C0" w:rsidRDefault="000A5D8F" w:rsidP="007C78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po</w:t>
            </w:r>
            <w:proofErr w:type="spellEnd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potrebi</w:t>
            </w:r>
            <w:proofErr w:type="spellEnd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uključuju</w:t>
            </w:r>
            <w:proofErr w:type="spellEnd"/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 xml:space="preserve"> se i:</w:t>
            </w:r>
          </w:p>
          <w:p w14:paraId="06C33B64" w14:textId="77777777" w:rsidR="000A5D8F" w:rsidRPr="00B412C0" w:rsidRDefault="000A5D8F" w:rsidP="007C78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68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vatrogasno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zapovjedništvo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RH</w:t>
            </w:r>
          </w:p>
          <w:p w14:paraId="0ACA2E2B" w14:textId="77777777" w:rsidR="000A5D8F" w:rsidRPr="00B412C0" w:rsidRDefault="000A5D8F" w:rsidP="007C78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68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Stožer civilne zaštite RH</w:t>
            </w:r>
          </w:p>
          <w:p w14:paraId="0959DC00" w14:textId="77777777" w:rsidR="000A5D8F" w:rsidRPr="00B412C0" w:rsidRDefault="000A5D8F" w:rsidP="007C78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68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Krizni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stožer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Vlade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RH</w:t>
            </w:r>
          </w:p>
        </w:tc>
      </w:tr>
      <w:tr w:rsidR="000A5D8F" w:rsidRPr="00B412C0" w14:paraId="2E60499C" w14:textId="77777777" w:rsidTr="00A36B6C">
        <w:trPr>
          <w:trHeight w:val="268"/>
        </w:trPr>
        <w:tc>
          <w:tcPr>
            <w:tcW w:w="1423" w:type="dxa"/>
            <w:vAlign w:val="center"/>
          </w:tcPr>
          <w:p w14:paraId="2416FF31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12C0">
              <w:rPr>
                <w:rFonts w:ascii="Calibri" w:hAnsi="Calibri" w:cs="Calibri"/>
                <w:sz w:val="20"/>
                <w:szCs w:val="20"/>
              </w:rPr>
              <w:t>5. stupanj</w:t>
            </w:r>
          </w:p>
        </w:tc>
        <w:tc>
          <w:tcPr>
            <w:tcW w:w="3827" w:type="dxa"/>
            <w:vAlign w:val="center"/>
          </w:tcPr>
          <w:p w14:paraId="2148CD86" w14:textId="7E42B14F" w:rsidR="000A5D8F" w:rsidRPr="00B412C0" w:rsidRDefault="000A5D8F" w:rsidP="007C789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posebno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vrijedne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šumske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površine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101558A" w14:textId="77777777" w:rsidR="000A5D8F" w:rsidRPr="00B412C0" w:rsidRDefault="000A5D8F" w:rsidP="007C789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izrazito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velike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površine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otvorenog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prostora</w:t>
            </w:r>
          </w:p>
          <w:p w14:paraId="2B3B4A07" w14:textId="77777777" w:rsidR="000A5D8F" w:rsidRPr="00B412C0" w:rsidRDefault="000A5D8F" w:rsidP="007C789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više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istovremenih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događaja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većeg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intenziteta</w:t>
            </w:r>
            <w:proofErr w:type="spellEnd"/>
          </w:p>
          <w:p w14:paraId="1C93BF8B" w14:textId="77777777" w:rsidR="000A5D8F" w:rsidRPr="00B412C0" w:rsidRDefault="000A5D8F" w:rsidP="007C789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ugroženost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naselja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ili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drugih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sadržaja ili   objekata</w:t>
            </w:r>
          </w:p>
          <w:p w14:paraId="6B280408" w14:textId="77777777" w:rsidR="000A5D8F" w:rsidRPr="00B412C0" w:rsidRDefault="000A5D8F" w:rsidP="007C789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indeks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opasnosti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velik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vrlo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velik</w:t>
            </w:r>
            <w:proofErr w:type="spellEnd"/>
          </w:p>
        </w:tc>
        <w:tc>
          <w:tcPr>
            <w:tcW w:w="3810" w:type="dxa"/>
            <w:vAlign w:val="center"/>
          </w:tcPr>
          <w:p w14:paraId="792FA8DE" w14:textId="77777777" w:rsidR="000A5D8F" w:rsidRPr="00B412C0" w:rsidRDefault="000A5D8F" w:rsidP="007C7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lastRenderedPageBreak/>
              <w:t>snage iz 4. stupnja</w:t>
            </w:r>
          </w:p>
          <w:p w14:paraId="346E3BEB" w14:textId="77777777" w:rsidR="000A5D8F" w:rsidRPr="00B412C0" w:rsidRDefault="000A5D8F" w:rsidP="007C7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vatrogasno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zapovjedništvo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RH</w:t>
            </w:r>
          </w:p>
          <w:p w14:paraId="03FD762C" w14:textId="77777777" w:rsidR="000A5D8F" w:rsidRPr="00B412C0" w:rsidRDefault="000A5D8F" w:rsidP="007C7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vatrogasne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postrojbe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iz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ostalog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dijela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RH</w:t>
            </w:r>
            <w:proofErr w:type="gramEnd"/>
          </w:p>
          <w:p w14:paraId="2DAB3A9F" w14:textId="77777777" w:rsidR="000A5D8F" w:rsidRPr="00B412C0" w:rsidRDefault="000A5D8F" w:rsidP="007C7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Stožer civilne zaštite RH </w:t>
            </w:r>
          </w:p>
          <w:p w14:paraId="1CF4A7ED" w14:textId="77777777" w:rsidR="000A5D8F" w:rsidRPr="00B412C0" w:rsidRDefault="000A5D8F" w:rsidP="007C7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postrojbe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civilne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zaštite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iz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ostalog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dijela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RH</w:t>
            </w:r>
          </w:p>
          <w:p w14:paraId="70DAF17B" w14:textId="77777777" w:rsidR="000A5D8F" w:rsidRPr="00B412C0" w:rsidRDefault="000A5D8F" w:rsidP="007C7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Krizni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stožer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Vlade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RH</w:t>
            </w:r>
          </w:p>
          <w:p w14:paraId="1A6EF957" w14:textId="77777777" w:rsidR="000A5D8F" w:rsidRPr="00B412C0" w:rsidRDefault="000A5D8F" w:rsidP="007C789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potrebi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pomoć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iz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drugih</w:t>
            </w:r>
            <w:proofErr w:type="spellEnd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2C0">
              <w:rPr>
                <w:rFonts w:ascii="Calibri" w:hAnsi="Calibri" w:cs="Calibri"/>
                <w:sz w:val="20"/>
                <w:szCs w:val="20"/>
                <w:lang w:val="en-US"/>
              </w:rPr>
              <w:t>zemalja</w:t>
            </w:r>
            <w:proofErr w:type="spellEnd"/>
          </w:p>
        </w:tc>
      </w:tr>
    </w:tbl>
    <w:p w14:paraId="61FF427C" w14:textId="4C89ECC4" w:rsidR="000A5D8F" w:rsidRPr="00B412C0" w:rsidRDefault="000A5D8F" w:rsidP="000A5D8F">
      <w:pPr>
        <w:pStyle w:val="Naslov2"/>
      </w:pPr>
      <w:bookmarkStart w:id="23" w:name="_Toc53389798"/>
      <w:r w:rsidRPr="00B412C0">
        <w:lastRenderedPageBreak/>
        <w:t xml:space="preserve">A.6. ODGOVORNE OSOBE VATROGASTVA KOJE SE OVISNO O POTREBI UKLJUČUJU U VATROGASNE INTERVENCIJE NA PODRUČJU OPĆINE </w:t>
      </w:r>
      <w:r w:rsidR="00B412C0" w:rsidRPr="00B412C0">
        <w:t>BRINJE</w:t>
      </w:r>
      <w:bookmarkEnd w:id="23"/>
    </w:p>
    <w:p w14:paraId="1FC06024" w14:textId="323516D3" w:rsidR="000A5D8F" w:rsidRPr="00B412C0" w:rsidRDefault="000A5D8F" w:rsidP="000A5D8F">
      <w:pPr>
        <w:spacing w:after="0"/>
      </w:pPr>
    </w:p>
    <w:p w14:paraId="2C36B0A1" w14:textId="505C42D3" w:rsidR="000A5D8F" w:rsidRPr="00B412C0" w:rsidRDefault="000A5D8F" w:rsidP="000A5D8F">
      <w:pPr>
        <w:rPr>
          <w:lang w:eastAsia="zh-CN"/>
        </w:rPr>
      </w:pPr>
      <w:r w:rsidRPr="00B412C0">
        <w:rPr>
          <w:lang w:eastAsia="zh-CN"/>
        </w:rPr>
        <w:t xml:space="preserve">Popis odgovornih osoba  vatrogastva  koje  se  ovisno  o potrebi  uključuju  u vatrogasne intervencije na području  Općine </w:t>
      </w:r>
      <w:r w:rsidR="00B412C0" w:rsidRPr="00B412C0">
        <w:rPr>
          <w:lang w:eastAsia="zh-CN"/>
        </w:rPr>
        <w:t>Brinje</w:t>
      </w:r>
      <w:r w:rsidRPr="00B412C0">
        <w:rPr>
          <w:lang w:eastAsia="zh-CN"/>
        </w:rPr>
        <w:t xml:space="preserve"> naveden je u sljedećoj tablici: </w:t>
      </w:r>
    </w:p>
    <w:p w14:paraId="4922C9BC" w14:textId="3EA52E35" w:rsidR="000A5D8F" w:rsidRPr="00B412C0" w:rsidRDefault="000A5D8F" w:rsidP="00A36B6C">
      <w:pPr>
        <w:keepNext/>
        <w:spacing w:after="0"/>
        <w:jc w:val="center"/>
        <w:rPr>
          <w:rFonts w:eastAsia="Calibri" w:cs="Arial"/>
          <w:b/>
          <w:bCs/>
          <w:sz w:val="20"/>
          <w:szCs w:val="20"/>
          <w:lang w:eastAsia="zh-CN"/>
        </w:rPr>
      </w:pPr>
      <w:bookmarkStart w:id="24" w:name="_Toc36122236"/>
      <w:bookmarkStart w:id="25" w:name="_Toc36446292"/>
      <w:bookmarkStart w:id="26" w:name="_Toc53389817"/>
      <w:r w:rsidRPr="00B412C0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4</w:t>
      </w:r>
      <w:r w:rsidRPr="00B412C0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B412C0">
        <w:rPr>
          <w:rFonts w:eastAsia="Calibri" w:cs="Arial"/>
          <w:b/>
          <w:bCs/>
          <w:sz w:val="20"/>
          <w:szCs w:val="20"/>
          <w:lang w:eastAsia="zh-CN"/>
        </w:rPr>
        <w:t>. Kontakt brojevi odgovornih osoba vatrogasnih postrojbi</w:t>
      </w:r>
      <w:bookmarkEnd w:id="24"/>
      <w:bookmarkEnd w:id="25"/>
      <w:bookmarkEnd w:id="26"/>
    </w:p>
    <w:tbl>
      <w:tblPr>
        <w:tblStyle w:val="Svijetlareetkatablice"/>
        <w:tblW w:w="5000" w:type="pct"/>
        <w:tblLook w:val="04A0" w:firstRow="1" w:lastRow="0" w:firstColumn="1" w:lastColumn="0" w:noHBand="0" w:noVBand="1"/>
      </w:tblPr>
      <w:tblGrid>
        <w:gridCol w:w="3115"/>
        <w:gridCol w:w="2125"/>
        <w:gridCol w:w="1843"/>
        <w:gridCol w:w="1977"/>
      </w:tblGrid>
      <w:tr w:rsidR="000A5D8F" w:rsidRPr="00B412C0" w14:paraId="4A18E478" w14:textId="77777777" w:rsidTr="00A36B6C">
        <w:trPr>
          <w:trHeight w:val="70"/>
        </w:trPr>
        <w:tc>
          <w:tcPr>
            <w:tcW w:w="1719" w:type="pct"/>
            <w:vAlign w:val="center"/>
          </w:tcPr>
          <w:p w14:paraId="56A20271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412C0">
              <w:rPr>
                <w:rFonts w:eastAsia="Times New Roman" w:cstheme="minorHAnsi"/>
                <w:b/>
                <w:sz w:val="20"/>
                <w:szCs w:val="20"/>
              </w:rPr>
              <w:t>VATROGASNA ZAJEDNICA/POSTROJBA</w:t>
            </w:r>
          </w:p>
        </w:tc>
        <w:tc>
          <w:tcPr>
            <w:tcW w:w="1173" w:type="pct"/>
            <w:vAlign w:val="center"/>
          </w:tcPr>
          <w:p w14:paraId="20449E64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412C0">
              <w:rPr>
                <w:rFonts w:eastAsia="Times New Roman" w:cstheme="minorHAnsi"/>
                <w:b/>
                <w:sz w:val="20"/>
                <w:szCs w:val="20"/>
              </w:rPr>
              <w:t>DUŽNOST</w:t>
            </w:r>
          </w:p>
        </w:tc>
        <w:tc>
          <w:tcPr>
            <w:tcW w:w="1017" w:type="pct"/>
            <w:vAlign w:val="center"/>
          </w:tcPr>
          <w:p w14:paraId="037D270B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412C0">
              <w:rPr>
                <w:rFonts w:eastAsia="Times New Roman" w:cstheme="minorHAnsi"/>
                <w:b/>
                <w:sz w:val="20"/>
                <w:szCs w:val="20"/>
              </w:rPr>
              <w:t>IME I PREZIME</w:t>
            </w:r>
          </w:p>
        </w:tc>
        <w:tc>
          <w:tcPr>
            <w:tcW w:w="1091" w:type="pct"/>
            <w:vAlign w:val="center"/>
          </w:tcPr>
          <w:p w14:paraId="734F73C3" w14:textId="77777777" w:rsidR="000A5D8F" w:rsidRPr="00B412C0" w:rsidRDefault="000A5D8F" w:rsidP="000A5D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412C0">
              <w:rPr>
                <w:rFonts w:eastAsia="Times New Roman" w:cstheme="minorHAnsi"/>
                <w:b/>
                <w:sz w:val="20"/>
                <w:szCs w:val="20"/>
              </w:rPr>
              <w:t>TELEFON</w:t>
            </w:r>
          </w:p>
        </w:tc>
      </w:tr>
      <w:tr w:rsidR="00D564E2" w:rsidRPr="00B412C0" w14:paraId="3E256AAA" w14:textId="77777777" w:rsidTr="00F41D79">
        <w:trPr>
          <w:trHeight w:val="70"/>
        </w:trPr>
        <w:tc>
          <w:tcPr>
            <w:tcW w:w="1719" w:type="pct"/>
            <w:shd w:val="clear" w:color="auto" w:fill="FFFFFF" w:themeFill="background1"/>
            <w:vAlign w:val="center"/>
          </w:tcPr>
          <w:p w14:paraId="02FE05E5" w14:textId="77777777" w:rsidR="00D564E2" w:rsidRPr="00B412C0" w:rsidRDefault="00D564E2" w:rsidP="00D564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412C0">
              <w:rPr>
                <w:rFonts w:eastAsia="Times New Roman" w:cstheme="minorHAnsi"/>
                <w:b/>
                <w:sz w:val="20"/>
                <w:szCs w:val="20"/>
              </w:rPr>
              <w:t xml:space="preserve">Vatrogasna zajednica </w:t>
            </w:r>
          </w:p>
          <w:p w14:paraId="6634E16E" w14:textId="57DE3839" w:rsidR="00D564E2" w:rsidRPr="00B412C0" w:rsidRDefault="00B412C0" w:rsidP="00D5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412C0">
              <w:rPr>
                <w:rFonts w:eastAsia="Times New Roman" w:cstheme="minorHAnsi"/>
                <w:b/>
                <w:bCs/>
                <w:sz w:val="20"/>
                <w:szCs w:val="20"/>
              </w:rPr>
              <w:t>Ličko – senjske županije</w:t>
            </w:r>
            <w:r w:rsidR="00D564E2" w:rsidRPr="00B412C0">
              <w:rPr>
                <w:rFonts w:eastAsia="Times New Roman" w:cstheme="minorHAnsi"/>
                <w:b/>
                <w:bCs/>
                <w:sz w:val="20"/>
                <w:szCs w:val="20"/>
              </w:rPr>
              <w:t>,</w:t>
            </w:r>
          </w:p>
          <w:p w14:paraId="38B87D17" w14:textId="3DDC2484" w:rsidR="00D564E2" w:rsidRPr="00B412C0" w:rsidRDefault="00B412C0" w:rsidP="00D564E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B412C0">
              <w:rPr>
                <w:rFonts w:eastAsia="Times New Roman" w:cstheme="minorHAnsi"/>
                <w:sz w:val="20"/>
                <w:szCs w:val="20"/>
              </w:rPr>
              <w:t>Ćirila i Metoda 5, 53 220 Otočac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14:paraId="18A3BCFD" w14:textId="4553A812" w:rsidR="00D564E2" w:rsidRPr="00B412C0" w:rsidRDefault="00D564E2" w:rsidP="00D56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412C0">
              <w:rPr>
                <w:rFonts w:eastAsia="Times New Roman" w:cstheme="minorHAnsi"/>
                <w:sz w:val="20"/>
                <w:szCs w:val="20"/>
              </w:rPr>
              <w:t>Zapovjednik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14:paraId="5C960362" w14:textId="31914CE8" w:rsidR="00D564E2" w:rsidRPr="00B412C0" w:rsidRDefault="00B412C0" w:rsidP="00D56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412C0">
              <w:rPr>
                <w:rFonts w:eastAsia="Times New Roman" w:cstheme="minorHAnsi"/>
                <w:sz w:val="20"/>
                <w:szCs w:val="20"/>
              </w:rPr>
              <w:t>Hrvoje Ostović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14:paraId="020CBFC4" w14:textId="096CFCF6" w:rsidR="00D564E2" w:rsidRPr="00B412C0" w:rsidRDefault="00B412C0" w:rsidP="00D56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412C0">
              <w:rPr>
                <w:rFonts w:eastAsia="Times New Roman" w:cstheme="minorHAnsi"/>
                <w:sz w:val="20"/>
                <w:szCs w:val="20"/>
              </w:rPr>
              <w:t>098 745 254</w:t>
            </w:r>
          </w:p>
        </w:tc>
      </w:tr>
      <w:tr w:rsidR="00D564E2" w:rsidRPr="00B412C0" w14:paraId="3A02057A" w14:textId="77777777" w:rsidTr="00A36B6C">
        <w:trPr>
          <w:trHeight w:val="70"/>
        </w:trPr>
        <w:tc>
          <w:tcPr>
            <w:tcW w:w="1719" w:type="pct"/>
            <w:vAlign w:val="center"/>
          </w:tcPr>
          <w:p w14:paraId="72F67DF5" w14:textId="77A2FB7B" w:rsidR="00D564E2" w:rsidRPr="00B412C0" w:rsidRDefault="00B412C0" w:rsidP="00D5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412C0">
              <w:rPr>
                <w:rFonts w:eastAsia="Times New Roman" w:cstheme="minorHAnsi"/>
                <w:b/>
                <w:bCs/>
                <w:sz w:val="20"/>
                <w:szCs w:val="20"/>
              </w:rPr>
              <w:t>DVD Brinje</w:t>
            </w:r>
          </w:p>
          <w:p w14:paraId="623C816F" w14:textId="66EC8791" w:rsidR="00D564E2" w:rsidRPr="00B412C0" w:rsidRDefault="00B412C0" w:rsidP="00B412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412C0">
              <w:rPr>
                <w:rFonts w:eastAsia="Times New Roman" w:cstheme="minorHAnsi"/>
                <w:sz w:val="20"/>
                <w:szCs w:val="20"/>
              </w:rPr>
              <w:t>Frankopanska 17, 53 260 Brinje</w:t>
            </w:r>
          </w:p>
        </w:tc>
        <w:tc>
          <w:tcPr>
            <w:tcW w:w="1173" w:type="pct"/>
            <w:vAlign w:val="center"/>
          </w:tcPr>
          <w:p w14:paraId="463E7B2E" w14:textId="184CF745" w:rsidR="00D564E2" w:rsidRPr="00B412C0" w:rsidRDefault="00D564E2" w:rsidP="003C79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412C0">
              <w:rPr>
                <w:rFonts w:eastAsia="Times New Roman" w:cstheme="minorHAnsi"/>
                <w:sz w:val="20"/>
                <w:szCs w:val="20"/>
              </w:rPr>
              <w:t>Z</w:t>
            </w:r>
            <w:r w:rsidR="003C7957">
              <w:rPr>
                <w:rFonts w:eastAsia="Times New Roman" w:cstheme="minorHAnsi"/>
                <w:sz w:val="20"/>
                <w:szCs w:val="20"/>
              </w:rPr>
              <w:t>apovjednik</w:t>
            </w:r>
          </w:p>
        </w:tc>
        <w:tc>
          <w:tcPr>
            <w:tcW w:w="1017" w:type="pct"/>
            <w:vAlign w:val="center"/>
          </w:tcPr>
          <w:p w14:paraId="66087737" w14:textId="28AEEB45" w:rsidR="00D564E2" w:rsidRPr="00B412C0" w:rsidRDefault="003C7957" w:rsidP="00D56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Alen Perković</w:t>
            </w:r>
          </w:p>
        </w:tc>
        <w:tc>
          <w:tcPr>
            <w:tcW w:w="1091" w:type="pct"/>
            <w:vAlign w:val="center"/>
          </w:tcPr>
          <w:p w14:paraId="6DD25B36" w14:textId="3074B186" w:rsidR="00D564E2" w:rsidRPr="00B412C0" w:rsidRDefault="003C7957" w:rsidP="00D56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098 956 8303</w:t>
            </w:r>
          </w:p>
        </w:tc>
      </w:tr>
    </w:tbl>
    <w:p w14:paraId="39B97D03" w14:textId="5D79D126" w:rsidR="000A5D8F" w:rsidRPr="00B412C0" w:rsidRDefault="000A5D8F" w:rsidP="00FD3BAD">
      <w:pPr>
        <w:spacing w:after="0"/>
      </w:pPr>
    </w:p>
    <w:p w14:paraId="63A39BA9" w14:textId="5969BA4E" w:rsidR="00A36B6C" w:rsidRPr="00B412C0" w:rsidRDefault="00A36B6C" w:rsidP="00FD3BAD">
      <w:pPr>
        <w:pStyle w:val="Naslov2"/>
        <w:spacing w:before="0"/>
      </w:pPr>
      <w:bookmarkStart w:id="27" w:name="_Toc53389799"/>
      <w:r w:rsidRPr="00B412C0">
        <w:t>A.7. NAČINI POZIVANJA I UKLJUČIVANJA DISTRIBUTERA ENERGENATA U AKCIJU GAŠENJA POŽARA</w:t>
      </w:r>
      <w:bookmarkEnd w:id="27"/>
    </w:p>
    <w:p w14:paraId="481D19ED" w14:textId="1F787FE7" w:rsidR="00A36B6C" w:rsidRPr="00B412C0" w:rsidRDefault="00A36B6C" w:rsidP="00A36B6C">
      <w:pPr>
        <w:spacing w:after="0"/>
      </w:pPr>
    </w:p>
    <w:p w14:paraId="6AFBE357" w14:textId="77777777" w:rsidR="00A36B6C" w:rsidRPr="00B412C0" w:rsidRDefault="00A36B6C" w:rsidP="00A36B6C">
      <w:pPr>
        <w:spacing w:after="120"/>
        <w:ind w:right="170"/>
        <w:rPr>
          <w:rFonts w:cs="Arial"/>
        </w:rPr>
      </w:pPr>
      <w:r w:rsidRPr="00B412C0">
        <w:rPr>
          <w:rFonts w:cs="Arial"/>
        </w:rPr>
        <w:t>Dežurne  službe, odnosno  glavni dispečeri  električne  energije, vode,  telekomunikacijskog  prometa pozivaju se u slučaju potrebe:</w:t>
      </w:r>
    </w:p>
    <w:p w14:paraId="5C4D71E5" w14:textId="56F857DA" w:rsidR="00A36B6C" w:rsidRPr="00B412C0" w:rsidRDefault="00A36B6C" w:rsidP="007C789F">
      <w:pPr>
        <w:numPr>
          <w:ilvl w:val="0"/>
          <w:numId w:val="17"/>
        </w:numPr>
        <w:contextualSpacing/>
        <w:rPr>
          <w:rFonts w:eastAsia="Calibri" w:cs="Times New Roman"/>
          <w:lang w:val="en-US"/>
        </w:rPr>
      </w:pPr>
      <w:proofErr w:type="spellStart"/>
      <w:r w:rsidRPr="00B412C0">
        <w:rPr>
          <w:rFonts w:eastAsia="Calibri" w:cs="Times New Roman"/>
          <w:lang w:val="en-US"/>
        </w:rPr>
        <w:t>prekida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dobave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električne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energije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i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plina</w:t>
      </w:r>
      <w:proofErr w:type="spellEnd"/>
      <w:r w:rsidRPr="00B412C0">
        <w:rPr>
          <w:rFonts w:eastAsia="Calibri" w:cs="Times New Roman"/>
          <w:lang w:val="en-US"/>
        </w:rPr>
        <w:t xml:space="preserve"> do </w:t>
      </w:r>
      <w:proofErr w:type="spellStart"/>
      <w:proofErr w:type="gramStart"/>
      <w:r w:rsidRPr="00B412C0">
        <w:rPr>
          <w:rFonts w:eastAsia="Calibri" w:cs="Times New Roman"/>
          <w:lang w:val="en-US"/>
        </w:rPr>
        <w:t>građevina</w:t>
      </w:r>
      <w:proofErr w:type="spellEnd"/>
      <w:r w:rsidRPr="00B412C0">
        <w:rPr>
          <w:rFonts w:eastAsia="Calibri" w:cs="Times New Roman"/>
          <w:lang w:val="en-US"/>
        </w:rPr>
        <w:t xml:space="preserve">  </w:t>
      </w:r>
      <w:proofErr w:type="spellStart"/>
      <w:r w:rsidRPr="00B412C0">
        <w:rPr>
          <w:rFonts w:eastAsia="Calibri" w:cs="Times New Roman"/>
          <w:lang w:val="en-US"/>
        </w:rPr>
        <w:t>ili</w:t>
      </w:r>
      <w:proofErr w:type="spellEnd"/>
      <w:proofErr w:type="gram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vanjskog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prostora</w:t>
      </w:r>
      <w:proofErr w:type="spellEnd"/>
      <w:r w:rsidRPr="00B412C0">
        <w:rPr>
          <w:rFonts w:eastAsia="Calibri" w:cs="Times New Roman"/>
          <w:lang w:val="en-US"/>
        </w:rPr>
        <w:t xml:space="preserve">  </w:t>
      </w:r>
      <w:proofErr w:type="spellStart"/>
      <w:r w:rsidRPr="00B412C0">
        <w:rPr>
          <w:rFonts w:eastAsia="Calibri" w:cs="Times New Roman"/>
          <w:lang w:val="en-US"/>
        </w:rPr>
        <w:t>na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kojima</w:t>
      </w:r>
      <w:proofErr w:type="spellEnd"/>
      <w:r w:rsidRPr="00B412C0">
        <w:rPr>
          <w:rFonts w:eastAsia="Calibri" w:cs="Times New Roman"/>
          <w:lang w:val="en-US"/>
        </w:rPr>
        <w:t xml:space="preserve"> se </w:t>
      </w:r>
      <w:proofErr w:type="spellStart"/>
      <w:r w:rsidRPr="00B412C0">
        <w:rPr>
          <w:rFonts w:eastAsia="Calibri" w:cs="Times New Roman"/>
          <w:lang w:val="en-US"/>
        </w:rPr>
        <w:t>obavlja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vatrogasna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intervencija</w:t>
      </w:r>
      <w:proofErr w:type="spellEnd"/>
      <w:r w:rsidRPr="00B412C0">
        <w:rPr>
          <w:rFonts w:eastAsia="Calibri" w:cs="Times New Roman"/>
          <w:lang w:val="en-US"/>
        </w:rPr>
        <w:t xml:space="preserve">, </w:t>
      </w:r>
      <w:proofErr w:type="spellStart"/>
      <w:r w:rsidRPr="00B412C0">
        <w:rPr>
          <w:rFonts w:eastAsia="Calibri" w:cs="Times New Roman"/>
          <w:lang w:val="en-US"/>
        </w:rPr>
        <w:t>radi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zaštite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gasitelja</w:t>
      </w:r>
      <w:proofErr w:type="spellEnd"/>
      <w:r w:rsidRPr="00B412C0">
        <w:rPr>
          <w:rFonts w:eastAsia="Calibri" w:cs="Times New Roman"/>
          <w:lang w:val="en-US"/>
        </w:rPr>
        <w:t>,</w:t>
      </w:r>
    </w:p>
    <w:p w14:paraId="2217509C" w14:textId="104F2728" w:rsidR="00A36B6C" w:rsidRPr="00B412C0" w:rsidRDefault="00A36B6C" w:rsidP="007C789F">
      <w:pPr>
        <w:numPr>
          <w:ilvl w:val="0"/>
          <w:numId w:val="17"/>
        </w:numPr>
        <w:contextualSpacing/>
        <w:rPr>
          <w:rFonts w:eastAsia="Calibri" w:cs="Times New Roman"/>
          <w:lang w:val="en-US"/>
        </w:rPr>
      </w:pPr>
      <w:proofErr w:type="spellStart"/>
      <w:r w:rsidRPr="00B412C0">
        <w:rPr>
          <w:rFonts w:eastAsia="Calibri" w:cs="Times New Roman"/>
          <w:lang w:val="en-US"/>
        </w:rPr>
        <w:t>prekida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dobave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vode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pojedinim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potrošačima</w:t>
      </w:r>
      <w:proofErr w:type="spellEnd"/>
      <w:r w:rsidRPr="00B412C0">
        <w:rPr>
          <w:rFonts w:eastAsia="Calibri" w:cs="Times New Roman"/>
          <w:lang w:val="en-US"/>
        </w:rPr>
        <w:t xml:space="preserve">, </w:t>
      </w:r>
      <w:proofErr w:type="spellStart"/>
      <w:r w:rsidRPr="00B412C0">
        <w:rPr>
          <w:rFonts w:eastAsia="Calibri" w:cs="Times New Roman"/>
          <w:lang w:val="en-US"/>
        </w:rPr>
        <w:t>radi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rasterećenja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vodoopskrbnog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sustava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i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osiguranja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proofErr w:type="gramStart"/>
      <w:r w:rsidRPr="00B412C0">
        <w:rPr>
          <w:rFonts w:eastAsia="Calibri" w:cs="Times New Roman"/>
          <w:lang w:val="en-US"/>
        </w:rPr>
        <w:t>potrebnih</w:t>
      </w:r>
      <w:proofErr w:type="spellEnd"/>
      <w:r w:rsidRPr="00B412C0">
        <w:rPr>
          <w:rFonts w:eastAsia="Calibri" w:cs="Times New Roman"/>
          <w:lang w:val="en-US"/>
        </w:rPr>
        <w:t xml:space="preserve">  </w:t>
      </w:r>
      <w:proofErr w:type="spellStart"/>
      <w:r w:rsidRPr="00B412C0">
        <w:rPr>
          <w:rFonts w:eastAsia="Calibri" w:cs="Times New Roman"/>
          <w:lang w:val="en-US"/>
        </w:rPr>
        <w:t>količina</w:t>
      </w:r>
      <w:proofErr w:type="spellEnd"/>
      <w:proofErr w:type="gram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vode</w:t>
      </w:r>
      <w:proofErr w:type="spellEnd"/>
      <w:r w:rsidRPr="00B412C0">
        <w:rPr>
          <w:rFonts w:eastAsia="Calibri" w:cs="Times New Roman"/>
          <w:lang w:val="en-US"/>
        </w:rPr>
        <w:t xml:space="preserve"> u </w:t>
      </w:r>
      <w:proofErr w:type="spellStart"/>
      <w:r w:rsidRPr="00B412C0">
        <w:rPr>
          <w:rFonts w:eastAsia="Calibri" w:cs="Times New Roman"/>
          <w:lang w:val="en-US"/>
        </w:rPr>
        <w:t>hidrantskim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instalacijama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na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području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vatrogasne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intervencije</w:t>
      </w:r>
      <w:proofErr w:type="spellEnd"/>
      <w:r w:rsidRPr="00B412C0">
        <w:rPr>
          <w:rFonts w:eastAsia="Calibri" w:cs="Times New Roman"/>
          <w:lang w:val="en-US"/>
        </w:rPr>
        <w:t>,</w:t>
      </w:r>
    </w:p>
    <w:p w14:paraId="737C3228" w14:textId="479DDEA8" w:rsidR="00A36B6C" w:rsidRPr="00B412C0" w:rsidRDefault="00A36B6C" w:rsidP="007C789F">
      <w:pPr>
        <w:numPr>
          <w:ilvl w:val="0"/>
          <w:numId w:val="17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B412C0">
        <w:rPr>
          <w:rFonts w:eastAsia="Calibri" w:cs="Times New Roman"/>
          <w:lang w:val="en-US"/>
        </w:rPr>
        <w:t>rasterećenja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telekomunikacijskog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sustava</w:t>
      </w:r>
      <w:proofErr w:type="spellEnd"/>
      <w:r w:rsidRPr="00B412C0">
        <w:rPr>
          <w:rFonts w:eastAsia="Calibri" w:cs="Times New Roman"/>
          <w:lang w:val="en-US"/>
        </w:rPr>
        <w:t xml:space="preserve">, u </w:t>
      </w:r>
      <w:proofErr w:type="spellStart"/>
      <w:r w:rsidRPr="00B412C0">
        <w:rPr>
          <w:rFonts w:eastAsia="Calibri" w:cs="Times New Roman"/>
          <w:lang w:val="en-US"/>
        </w:rPr>
        <w:t>slučaju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nemogućnosti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uspostavljanja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veza</w:t>
      </w:r>
      <w:proofErr w:type="spellEnd"/>
      <w:r w:rsidRPr="00B412C0">
        <w:rPr>
          <w:rFonts w:eastAsia="Calibri" w:cs="Times New Roman"/>
          <w:lang w:val="en-US"/>
        </w:rPr>
        <w:t xml:space="preserve"> s </w:t>
      </w:r>
      <w:proofErr w:type="spellStart"/>
      <w:r w:rsidRPr="00B412C0">
        <w:rPr>
          <w:rFonts w:eastAsia="Calibri" w:cs="Times New Roman"/>
          <w:lang w:val="en-US"/>
        </w:rPr>
        <w:t>pojedinim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pravnim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i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fizičkim</w:t>
      </w:r>
      <w:proofErr w:type="spellEnd"/>
      <w:r w:rsidRPr="00B412C0">
        <w:rPr>
          <w:rFonts w:eastAsia="Calibri" w:cs="Times New Roman"/>
          <w:lang w:val="en-US"/>
        </w:rPr>
        <w:t xml:space="preserve"> </w:t>
      </w:r>
      <w:proofErr w:type="spellStart"/>
      <w:r w:rsidRPr="00B412C0">
        <w:rPr>
          <w:rFonts w:eastAsia="Calibri" w:cs="Times New Roman"/>
          <w:lang w:val="en-US"/>
        </w:rPr>
        <w:t>osobama</w:t>
      </w:r>
      <w:proofErr w:type="spellEnd"/>
      <w:r w:rsidRPr="00B412C0">
        <w:rPr>
          <w:rFonts w:eastAsia="Calibri" w:cs="Times New Roman"/>
          <w:lang w:val="en-US"/>
        </w:rPr>
        <w:t>.</w:t>
      </w:r>
    </w:p>
    <w:p w14:paraId="0E73A48E" w14:textId="77777777" w:rsidR="00A36B6C" w:rsidRPr="00141CCF" w:rsidRDefault="00A36B6C" w:rsidP="00A36B6C">
      <w:pPr>
        <w:ind w:left="720"/>
        <w:contextualSpacing/>
        <w:rPr>
          <w:rFonts w:eastAsia="Calibri" w:cs="Times New Roman"/>
          <w:highlight w:val="yellow"/>
          <w:lang w:val="en-US" w:eastAsia="zh-CN"/>
        </w:rPr>
      </w:pPr>
    </w:p>
    <w:p w14:paraId="7E9D1F4A" w14:textId="6867507C" w:rsidR="00A36B6C" w:rsidRPr="00FD3B1E" w:rsidRDefault="00A36B6C" w:rsidP="00A36B6C">
      <w:pPr>
        <w:rPr>
          <w:lang w:eastAsia="zh-CN"/>
        </w:rPr>
      </w:pPr>
      <w:r w:rsidRPr="00FD3B1E">
        <w:rPr>
          <w:lang w:eastAsia="zh-CN"/>
        </w:rPr>
        <w:t>Dežurne službe koje se prema potrebi uključuju u vatrogasnu intervenciju na području Opći</w:t>
      </w:r>
      <w:r w:rsidR="00B412C0" w:rsidRPr="00FD3B1E">
        <w:rPr>
          <w:lang w:eastAsia="zh-CN"/>
        </w:rPr>
        <w:t>ne Brinje</w:t>
      </w:r>
      <w:r w:rsidRPr="00FD3B1E">
        <w:rPr>
          <w:lang w:eastAsia="zh-CN"/>
        </w:rPr>
        <w:t xml:space="preserve"> navedene su u sljedećoj tablici:</w:t>
      </w:r>
    </w:p>
    <w:p w14:paraId="6CC65656" w14:textId="713D71C0" w:rsidR="00A36B6C" w:rsidRPr="00FD3B1E" w:rsidRDefault="00A36B6C" w:rsidP="00A36B6C">
      <w:pPr>
        <w:keepNext/>
        <w:spacing w:after="0"/>
        <w:jc w:val="center"/>
        <w:rPr>
          <w:rFonts w:eastAsia="Calibri" w:cs="Arial"/>
          <w:b/>
          <w:bCs/>
          <w:sz w:val="20"/>
          <w:szCs w:val="20"/>
          <w:lang w:eastAsia="zh-CN"/>
        </w:rPr>
      </w:pPr>
      <w:bookmarkStart w:id="28" w:name="_Toc36122237"/>
      <w:bookmarkStart w:id="29" w:name="_Toc36446293"/>
      <w:bookmarkStart w:id="30" w:name="_Toc53389818"/>
      <w:r w:rsidRPr="00FD3B1E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FD3B1E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FD3B1E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FD3B1E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5</w:t>
      </w:r>
      <w:r w:rsidRPr="00FD3B1E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FD3B1E">
        <w:rPr>
          <w:rFonts w:eastAsia="Calibri" w:cs="Arial"/>
          <w:b/>
          <w:bCs/>
          <w:sz w:val="20"/>
          <w:szCs w:val="20"/>
          <w:lang w:eastAsia="zh-CN"/>
        </w:rPr>
        <w:t>. Kontakt  brojevi dežurnih službi za distribuciju energenata</w:t>
      </w:r>
      <w:bookmarkEnd w:id="28"/>
      <w:bookmarkEnd w:id="29"/>
      <w:bookmarkEnd w:id="30"/>
    </w:p>
    <w:tbl>
      <w:tblPr>
        <w:tblStyle w:val="Svijetlareetkatablice"/>
        <w:tblW w:w="9060" w:type="dxa"/>
        <w:tblLook w:val="04A0" w:firstRow="1" w:lastRow="0" w:firstColumn="1" w:lastColumn="0" w:noHBand="0" w:noVBand="1"/>
      </w:tblPr>
      <w:tblGrid>
        <w:gridCol w:w="3114"/>
        <w:gridCol w:w="3402"/>
        <w:gridCol w:w="2544"/>
      </w:tblGrid>
      <w:tr w:rsidR="00A36B6C" w:rsidRPr="00FD3B1E" w14:paraId="406B5E4D" w14:textId="77777777" w:rsidTr="00F944CB">
        <w:trPr>
          <w:trHeight w:val="70"/>
        </w:trPr>
        <w:tc>
          <w:tcPr>
            <w:tcW w:w="3114" w:type="dxa"/>
            <w:vAlign w:val="center"/>
          </w:tcPr>
          <w:p w14:paraId="0FEB1635" w14:textId="77777777" w:rsidR="00A36B6C" w:rsidRPr="00FD3B1E" w:rsidRDefault="00A36B6C" w:rsidP="00A36B6C">
            <w:pPr>
              <w:tabs>
                <w:tab w:val="left" w:pos="5580"/>
              </w:tabs>
              <w:spacing w:after="0" w:line="240" w:lineRule="auto"/>
              <w:ind w:left="-1" w:right="-164"/>
              <w:jc w:val="center"/>
              <w:rPr>
                <w:rFonts w:eastAsia="Times New Roman" w:cstheme="minorHAnsi"/>
                <w:b/>
                <w:sz w:val="20"/>
              </w:rPr>
            </w:pPr>
            <w:r w:rsidRPr="00FD3B1E">
              <w:rPr>
                <w:rFonts w:eastAsia="Times New Roman" w:cstheme="minorHAnsi"/>
                <w:b/>
                <w:sz w:val="20"/>
              </w:rPr>
              <w:t>NAZIV/LOKACIJA</w:t>
            </w:r>
          </w:p>
        </w:tc>
        <w:tc>
          <w:tcPr>
            <w:tcW w:w="3402" w:type="dxa"/>
            <w:vAlign w:val="center"/>
          </w:tcPr>
          <w:p w14:paraId="48BFB78F" w14:textId="77777777" w:rsidR="00A36B6C" w:rsidRPr="00FD3B1E" w:rsidRDefault="00A36B6C" w:rsidP="00A36B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</w:rPr>
            </w:pPr>
            <w:r w:rsidRPr="00FD3B1E">
              <w:rPr>
                <w:rFonts w:eastAsia="Times New Roman" w:cstheme="minorHAnsi"/>
                <w:b/>
                <w:sz w:val="20"/>
              </w:rPr>
              <w:t>SLUŽBA</w:t>
            </w:r>
          </w:p>
        </w:tc>
        <w:tc>
          <w:tcPr>
            <w:tcW w:w="2544" w:type="dxa"/>
            <w:vAlign w:val="center"/>
          </w:tcPr>
          <w:p w14:paraId="7DF1CDA6" w14:textId="77777777" w:rsidR="00A36B6C" w:rsidRPr="00FD3B1E" w:rsidRDefault="00A36B6C" w:rsidP="00A36B6C">
            <w:pPr>
              <w:tabs>
                <w:tab w:val="left" w:pos="1640"/>
              </w:tabs>
              <w:spacing w:after="0" w:line="240" w:lineRule="auto"/>
              <w:ind w:left="4" w:right="-51"/>
              <w:jc w:val="center"/>
              <w:rPr>
                <w:rFonts w:eastAsia="Times New Roman" w:cstheme="minorHAnsi"/>
                <w:b/>
                <w:sz w:val="20"/>
              </w:rPr>
            </w:pPr>
            <w:r w:rsidRPr="00FD3B1E">
              <w:rPr>
                <w:rFonts w:eastAsia="Times New Roman" w:cstheme="minorHAnsi"/>
                <w:b/>
                <w:sz w:val="20"/>
              </w:rPr>
              <w:t>TELEFON</w:t>
            </w:r>
          </w:p>
        </w:tc>
      </w:tr>
      <w:tr w:rsidR="00A36B6C" w:rsidRPr="00FD3B1E" w14:paraId="35C39764" w14:textId="77777777" w:rsidTr="00A36B6C">
        <w:trPr>
          <w:trHeight w:val="189"/>
        </w:trPr>
        <w:tc>
          <w:tcPr>
            <w:tcW w:w="9060" w:type="dxa"/>
            <w:gridSpan w:val="3"/>
            <w:vAlign w:val="center"/>
          </w:tcPr>
          <w:p w14:paraId="15B40229" w14:textId="3EE6A80E" w:rsidR="00A36B6C" w:rsidRPr="00FD3B1E" w:rsidRDefault="00A36B6C" w:rsidP="00A36B6C">
            <w:pPr>
              <w:spacing w:after="0" w:line="240" w:lineRule="auto"/>
              <w:ind w:left="4"/>
              <w:jc w:val="center"/>
              <w:rPr>
                <w:rFonts w:eastAsia="Times New Roman" w:cstheme="minorHAnsi"/>
                <w:sz w:val="20"/>
              </w:rPr>
            </w:pPr>
            <w:r w:rsidRPr="00FD3B1E">
              <w:rPr>
                <w:rFonts w:eastAsia="Times New Roman" w:cstheme="minorHAnsi"/>
                <w:b/>
                <w:color w:val="000000"/>
                <w:spacing w:val="3"/>
                <w:sz w:val="20"/>
              </w:rPr>
              <w:t>OPSKRBA EL. ENERGIJOM</w:t>
            </w:r>
          </w:p>
        </w:tc>
      </w:tr>
      <w:tr w:rsidR="00A36B6C" w:rsidRPr="00FD3B1E" w14:paraId="2860B8EB" w14:textId="77777777" w:rsidTr="00CA12DE">
        <w:trPr>
          <w:trHeight w:val="191"/>
        </w:trPr>
        <w:tc>
          <w:tcPr>
            <w:tcW w:w="3114" w:type="dxa"/>
            <w:vAlign w:val="center"/>
          </w:tcPr>
          <w:p w14:paraId="513DBDAF" w14:textId="72C7D6E6" w:rsidR="002339F7" w:rsidRPr="00FD3B1E" w:rsidRDefault="00592478" w:rsidP="00B412C0">
            <w:pPr>
              <w:spacing w:after="0" w:line="240" w:lineRule="auto"/>
              <w:ind w:right="105"/>
              <w:jc w:val="center"/>
              <w:rPr>
                <w:rFonts w:eastAsia="Times New Roman" w:cstheme="minorHAnsi"/>
                <w:color w:val="000000"/>
                <w:spacing w:val="3"/>
                <w:sz w:val="20"/>
              </w:rPr>
            </w:pPr>
            <w:r w:rsidRPr="00FD3B1E">
              <w:rPr>
                <w:rFonts w:eastAsia="Times New Roman" w:cstheme="minorHAnsi"/>
                <w:color w:val="000000"/>
                <w:spacing w:val="3"/>
                <w:sz w:val="20"/>
              </w:rPr>
              <w:t>HEP – ODS</w:t>
            </w:r>
            <w:r w:rsidR="00A36B6C" w:rsidRPr="00FD3B1E">
              <w:rPr>
                <w:rFonts w:eastAsia="Times New Roman" w:cstheme="minorHAnsi"/>
                <w:color w:val="000000"/>
                <w:spacing w:val="3"/>
                <w:sz w:val="20"/>
              </w:rPr>
              <w:t xml:space="preserve"> d.o.o</w:t>
            </w:r>
            <w:r w:rsidR="00B412C0" w:rsidRPr="00FD3B1E">
              <w:rPr>
                <w:rFonts w:eastAsia="Times New Roman" w:cstheme="minorHAnsi"/>
                <w:color w:val="000000"/>
                <w:spacing w:val="3"/>
                <w:sz w:val="20"/>
              </w:rPr>
              <w:t xml:space="preserve">. </w:t>
            </w:r>
            <w:proofErr w:type="spellStart"/>
            <w:r w:rsidR="00B412C0" w:rsidRPr="00FD3B1E">
              <w:rPr>
                <w:rFonts w:eastAsia="Times New Roman" w:cstheme="minorHAnsi"/>
                <w:color w:val="000000"/>
                <w:spacing w:val="3"/>
                <w:sz w:val="20"/>
              </w:rPr>
              <w:t>Elektrolika</w:t>
            </w:r>
            <w:proofErr w:type="spellEnd"/>
            <w:r w:rsidR="00B412C0" w:rsidRPr="00FD3B1E">
              <w:rPr>
                <w:rFonts w:eastAsia="Times New Roman" w:cstheme="minorHAnsi"/>
                <w:color w:val="000000"/>
                <w:spacing w:val="3"/>
                <w:sz w:val="20"/>
              </w:rPr>
              <w:t xml:space="preserve"> </w:t>
            </w:r>
            <w:proofErr w:type="spellStart"/>
            <w:r w:rsidR="00B412C0" w:rsidRPr="00FD3B1E">
              <w:rPr>
                <w:rFonts w:eastAsia="Times New Roman" w:cstheme="minorHAnsi"/>
                <w:color w:val="000000"/>
                <w:spacing w:val="3"/>
                <w:sz w:val="20"/>
              </w:rPr>
              <w:t>Gospič</w:t>
            </w:r>
            <w:proofErr w:type="spellEnd"/>
          </w:p>
        </w:tc>
        <w:tc>
          <w:tcPr>
            <w:tcW w:w="3402" w:type="dxa"/>
            <w:vAlign w:val="center"/>
          </w:tcPr>
          <w:p w14:paraId="28C0C20C" w14:textId="2B1AE7F2" w:rsidR="00A36B6C" w:rsidRPr="00FD3B1E" w:rsidRDefault="00B412C0" w:rsidP="00604F87">
            <w:pPr>
              <w:spacing w:after="0" w:line="240" w:lineRule="auto"/>
              <w:ind w:left="100"/>
              <w:jc w:val="center"/>
              <w:rPr>
                <w:rFonts w:eastAsia="Times New Roman" w:cstheme="minorHAnsi"/>
                <w:sz w:val="20"/>
              </w:rPr>
            </w:pPr>
            <w:r w:rsidRPr="00FD3B1E">
              <w:rPr>
                <w:rFonts w:eastAsia="Times New Roman" w:cstheme="minorHAnsi"/>
                <w:sz w:val="20"/>
              </w:rPr>
              <w:t>Dežurni</w:t>
            </w:r>
          </w:p>
        </w:tc>
        <w:tc>
          <w:tcPr>
            <w:tcW w:w="2544" w:type="dxa"/>
            <w:vAlign w:val="center"/>
          </w:tcPr>
          <w:p w14:paraId="30BE74E2" w14:textId="77777777" w:rsidR="00A36B6C" w:rsidRPr="00FD3B1E" w:rsidRDefault="00334B92" w:rsidP="00A36B6C">
            <w:pPr>
              <w:spacing w:after="0" w:line="240" w:lineRule="auto"/>
              <w:ind w:left="4"/>
              <w:jc w:val="center"/>
              <w:rPr>
                <w:rFonts w:eastAsia="Times New Roman" w:cstheme="minorHAnsi"/>
                <w:sz w:val="20"/>
              </w:rPr>
            </w:pPr>
            <w:r w:rsidRPr="00FD3B1E">
              <w:rPr>
                <w:rFonts w:eastAsia="Times New Roman" w:cstheme="minorHAnsi"/>
                <w:sz w:val="20"/>
              </w:rPr>
              <w:t>053 570 111</w:t>
            </w:r>
          </w:p>
          <w:p w14:paraId="05E11EA1" w14:textId="3B7F32CD" w:rsidR="00334B92" w:rsidRPr="00FD3B1E" w:rsidRDefault="00334B92" w:rsidP="00A36B6C">
            <w:pPr>
              <w:spacing w:after="0" w:line="240" w:lineRule="auto"/>
              <w:ind w:left="4"/>
              <w:jc w:val="center"/>
              <w:rPr>
                <w:rFonts w:eastAsia="Times New Roman" w:cstheme="minorHAnsi"/>
                <w:sz w:val="20"/>
              </w:rPr>
            </w:pPr>
            <w:r w:rsidRPr="00FD3B1E">
              <w:rPr>
                <w:rFonts w:eastAsia="Times New Roman" w:cstheme="minorHAnsi"/>
                <w:sz w:val="20"/>
              </w:rPr>
              <w:t>053 570 112</w:t>
            </w:r>
          </w:p>
        </w:tc>
      </w:tr>
      <w:tr w:rsidR="00A36B6C" w:rsidRPr="00FD3B1E" w14:paraId="4C8B8951" w14:textId="77777777" w:rsidTr="00A36B6C">
        <w:tc>
          <w:tcPr>
            <w:tcW w:w="9060" w:type="dxa"/>
            <w:gridSpan w:val="3"/>
            <w:vAlign w:val="center"/>
          </w:tcPr>
          <w:p w14:paraId="067B8AE1" w14:textId="3D9F352A" w:rsidR="00A36B6C" w:rsidRPr="00FD3B1E" w:rsidRDefault="00A36B6C" w:rsidP="00A36B6C">
            <w:pPr>
              <w:spacing w:after="0" w:line="240" w:lineRule="auto"/>
              <w:ind w:left="4"/>
              <w:jc w:val="center"/>
              <w:rPr>
                <w:rFonts w:eastAsia="Times New Roman" w:cstheme="minorHAnsi"/>
                <w:sz w:val="20"/>
                <w:shd w:val="clear" w:color="auto" w:fill="FFFFFF"/>
              </w:rPr>
            </w:pPr>
            <w:r w:rsidRPr="00FD3B1E">
              <w:rPr>
                <w:rFonts w:eastAsia="Times New Roman" w:cstheme="minorHAnsi"/>
                <w:b/>
                <w:sz w:val="20"/>
              </w:rPr>
              <w:t>OPSKRBA VODOM</w:t>
            </w:r>
          </w:p>
        </w:tc>
      </w:tr>
      <w:tr w:rsidR="00A36B6C" w:rsidRPr="00FD3B1E" w14:paraId="73DE7DC9" w14:textId="77777777" w:rsidTr="00CA12DE">
        <w:trPr>
          <w:trHeight w:val="240"/>
        </w:trPr>
        <w:tc>
          <w:tcPr>
            <w:tcW w:w="3114" w:type="dxa"/>
            <w:vAlign w:val="center"/>
          </w:tcPr>
          <w:p w14:paraId="7F6385BD" w14:textId="3E45A800" w:rsidR="00592478" w:rsidRPr="00FD3B1E" w:rsidRDefault="00334B92" w:rsidP="002339F7">
            <w:pPr>
              <w:spacing w:after="0" w:line="240" w:lineRule="auto"/>
              <w:ind w:left="100"/>
              <w:jc w:val="center"/>
              <w:rPr>
                <w:rFonts w:eastAsia="Times New Roman" w:cstheme="minorHAnsi"/>
                <w:sz w:val="20"/>
              </w:rPr>
            </w:pPr>
            <w:r w:rsidRPr="00FD3B1E">
              <w:rPr>
                <w:rFonts w:eastAsia="Times New Roman" w:cstheme="minorHAnsi"/>
                <w:sz w:val="20"/>
              </w:rPr>
              <w:t>VODOVOD d.o.o. BRINJE</w:t>
            </w:r>
          </w:p>
        </w:tc>
        <w:tc>
          <w:tcPr>
            <w:tcW w:w="3402" w:type="dxa"/>
            <w:vAlign w:val="center"/>
          </w:tcPr>
          <w:p w14:paraId="280EAB22" w14:textId="61406A0A" w:rsidR="00A36B6C" w:rsidRPr="00FD3B1E" w:rsidRDefault="00FD3B1E" w:rsidP="00A36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B1E">
              <w:rPr>
                <w:sz w:val="20"/>
                <w:szCs w:val="20"/>
              </w:rPr>
              <w:t>Tehnička služba</w:t>
            </w:r>
          </w:p>
        </w:tc>
        <w:tc>
          <w:tcPr>
            <w:tcW w:w="2544" w:type="dxa"/>
            <w:vAlign w:val="center"/>
          </w:tcPr>
          <w:p w14:paraId="3EB4BCAF" w14:textId="77777777" w:rsidR="00A36B6C" w:rsidRPr="00FD3B1E" w:rsidRDefault="00FD3B1E" w:rsidP="00A36B6C">
            <w:pPr>
              <w:spacing w:after="0" w:line="240" w:lineRule="auto"/>
              <w:ind w:left="100"/>
              <w:jc w:val="center"/>
              <w:rPr>
                <w:rFonts w:eastAsia="Times New Roman" w:cstheme="minorHAnsi"/>
                <w:sz w:val="20"/>
              </w:rPr>
            </w:pPr>
            <w:r w:rsidRPr="00FD3B1E">
              <w:rPr>
                <w:rFonts w:eastAsia="Times New Roman" w:cstheme="minorHAnsi"/>
                <w:sz w:val="20"/>
              </w:rPr>
              <w:t>098 405 645</w:t>
            </w:r>
          </w:p>
          <w:p w14:paraId="55C7FA69" w14:textId="75365E39" w:rsidR="00FD3B1E" w:rsidRPr="00FD3B1E" w:rsidRDefault="00FD3B1E" w:rsidP="00A36B6C">
            <w:pPr>
              <w:spacing w:after="0" w:line="240" w:lineRule="auto"/>
              <w:ind w:left="100"/>
              <w:jc w:val="center"/>
              <w:rPr>
                <w:rFonts w:eastAsia="Times New Roman" w:cstheme="minorHAnsi"/>
                <w:sz w:val="20"/>
              </w:rPr>
            </w:pPr>
            <w:r w:rsidRPr="00FD3B1E">
              <w:rPr>
                <w:rFonts w:eastAsia="Times New Roman" w:cstheme="minorHAnsi"/>
                <w:sz w:val="20"/>
              </w:rPr>
              <w:t>098 405 642</w:t>
            </w:r>
          </w:p>
        </w:tc>
      </w:tr>
    </w:tbl>
    <w:p w14:paraId="551791E4" w14:textId="4ECCE88D" w:rsidR="00A36B6C" w:rsidRPr="00FD3B1E" w:rsidRDefault="00A36B6C" w:rsidP="00A36B6C">
      <w:pPr>
        <w:spacing w:before="240" w:after="120"/>
        <w:rPr>
          <w:lang w:eastAsia="zh-CN"/>
        </w:rPr>
      </w:pPr>
      <w:r w:rsidRPr="00FD3B1E">
        <w:rPr>
          <w:lang w:eastAsia="zh-CN"/>
        </w:rPr>
        <w:t>Ovisno o potrebama i razvoju događaja, u vatrogasnu intervenciju uključuje i druge službe: Centar 112, Policiju 192, Hitnu medicinsku pomoć 194, dispečere šumarije, poduzeća za održavanje cesta, lokalne medije i dr.</w:t>
      </w:r>
    </w:p>
    <w:p w14:paraId="1FC51058" w14:textId="20AC55F2" w:rsidR="009A589F" w:rsidRPr="00141CCF" w:rsidRDefault="009A589F" w:rsidP="00A36B6C">
      <w:pPr>
        <w:spacing w:before="240" w:after="120"/>
        <w:rPr>
          <w:color w:val="FF0000"/>
          <w:highlight w:val="yellow"/>
          <w:lang w:eastAsia="zh-CN"/>
        </w:rPr>
      </w:pPr>
    </w:p>
    <w:p w14:paraId="6CCF7C7C" w14:textId="5AE6BEAF" w:rsidR="00A36B6C" w:rsidRPr="00FD3B1E" w:rsidRDefault="00592478" w:rsidP="00592478">
      <w:pPr>
        <w:pStyle w:val="Naslov2"/>
      </w:pPr>
      <w:bookmarkStart w:id="31" w:name="_Toc53389800"/>
      <w:r w:rsidRPr="00FD3B1E">
        <w:rPr>
          <w:lang w:eastAsia="zh-CN"/>
        </w:rPr>
        <w:t>A.8. UKLJUČIVANJE FIZIČKIH I PRAVNIH OSOBA KOJE OBAVLJAJU KOMUNALNE POSLOVE U AKCIJAMA GAŠENJA POŽARA</w:t>
      </w:r>
      <w:bookmarkEnd w:id="31"/>
    </w:p>
    <w:p w14:paraId="74B860DC" w14:textId="29E21A2A" w:rsidR="00A36B6C" w:rsidRPr="00FD3B1E" w:rsidRDefault="00A36B6C" w:rsidP="00592478">
      <w:pPr>
        <w:spacing w:after="0"/>
      </w:pPr>
    </w:p>
    <w:p w14:paraId="6A53CD18" w14:textId="1D9E7958" w:rsidR="00592478" w:rsidRPr="00FD3B1E" w:rsidRDefault="00592478" w:rsidP="00592478">
      <w:pPr>
        <w:rPr>
          <w:lang w:eastAsia="zh-CN"/>
        </w:rPr>
      </w:pPr>
      <w:r w:rsidRPr="00FD3B1E">
        <w:rPr>
          <w:lang w:eastAsia="zh-CN"/>
        </w:rPr>
        <w:t>U slučaju potrebe raščišćavanja terena, izrade prosjeka ili kod elementarnih nepogoda koje prate požari, pozivaju se odgovorne osobe u pojedinim tvrtkama radi osiguranja potrebne građevinske mehanizacije:</w:t>
      </w:r>
    </w:p>
    <w:p w14:paraId="2BF00748" w14:textId="59E57526" w:rsidR="00592478" w:rsidRPr="008E05CC" w:rsidRDefault="00592478" w:rsidP="00592478">
      <w:pPr>
        <w:keepNext/>
        <w:spacing w:after="0"/>
        <w:jc w:val="center"/>
        <w:rPr>
          <w:rFonts w:eastAsia="Calibri" w:cs="Arial"/>
          <w:b/>
          <w:bCs/>
          <w:sz w:val="20"/>
          <w:szCs w:val="20"/>
          <w:lang w:eastAsia="zh-CN"/>
        </w:rPr>
      </w:pPr>
      <w:bookmarkStart w:id="32" w:name="_Toc36122238"/>
      <w:bookmarkStart w:id="33" w:name="_Toc36446294"/>
      <w:bookmarkStart w:id="34" w:name="_Toc53389819"/>
      <w:r w:rsidRPr="008E05CC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6</w:t>
      </w:r>
      <w:r w:rsidRPr="008E05CC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t>. Pravne osobe koje se pozivaju u slučaju potrebe raščišćavanja terena, izrade prosjeka</w:t>
      </w:r>
      <w:bookmarkEnd w:id="32"/>
      <w:bookmarkEnd w:id="33"/>
      <w:bookmarkEnd w:id="34"/>
    </w:p>
    <w:tbl>
      <w:tblPr>
        <w:tblStyle w:val="Svijetlareetkatablice"/>
        <w:tblW w:w="9060" w:type="dxa"/>
        <w:tblLook w:val="04A0" w:firstRow="1" w:lastRow="0" w:firstColumn="1" w:lastColumn="0" w:noHBand="0" w:noVBand="1"/>
      </w:tblPr>
      <w:tblGrid>
        <w:gridCol w:w="3114"/>
        <w:gridCol w:w="2835"/>
        <w:gridCol w:w="3111"/>
      </w:tblGrid>
      <w:tr w:rsidR="00592478" w:rsidRPr="008E05CC" w14:paraId="3CD16DF9" w14:textId="77777777" w:rsidTr="005F246D">
        <w:trPr>
          <w:trHeight w:val="70"/>
        </w:trPr>
        <w:tc>
          <w:tcPr>
            <w:tcW w:w="3114" w:type="dxa"/>
            <w:vAlign w:val="center"/>
          </w:tcPr>
          <w:p w14:paraId="32542EC6" w14:textId="77777777" w:rsidR="00592478" w:rsidRPr="008E05CC" w:rsidRDefault="00592478" w:rsidP="002339F7">
            <w:pPr>
              <w:tabs>
                <w:tab w:val="left" w:pos="5580"/>
              </w:tabs>
              <w:spacing w:after="0" w:line="240" w:lineRule="auto"/>
              <w:ind w:left="-1" w:right="-164"/>
              <w:jc w:val="center"/>
              <w:rPr>
                <w:rFonts w:eastAsia="Times New Roman" w:cstheme="minorHAnsi"/>
                <w:b/>
                <w:sz w:val="20"/>
              </w:rPr>
            </w:pPr>
            <w:r w:rsidRPr="008E05CC">
              <w:rPr>
                <w:rFonts w:eastAsia="Times New Roman" w:cstheme="minorHAnsi"/>
                <w:b/>
                <w:sz w:val="20"/>
              </w:rPr>
              <w:t>NAZIV PRAVNE OSOBE</w:t>
            </w:r>
          </w:p>
        </w:tc>
        <w:tc>
          <w:tcPr>
            <w:tcW w:w="2835" w:type="dxa"/>
            <w:vAlign w:val="center"/>
          </w:tcPr>
          <w:p w14:paraId="62931EB2" w14:textId="77777777" w:rsidR="00592478" w:rsidRPr="008E05CC" w:rsidRDefault="00592478" w:rsidP="00233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</w:rPr>
            </w:pPr>
            <w:r w:rsidRPr="008E05CC">
              <w:rPr>
                <w:rFonts w:eastAsia="Times New Roman" w:cstheme="minorHAnsi"/>
                <w:b/>
                <w:sz w:val="20"/>
              </w:rPr>
              <w:t>ODGOVORNA OSOBA I FUNKCIJA</w:t>
            </w:r>
          </w:p>
        </w:tc>
        <w:tc>
          <w:tcPr>
            <w:tcW w:w="3111" w:type="dxa"/>
            <w:vAlign w:val="center"/>
          </w:tcPr>
          <w:p w14:paraId="410D786B" w14:textId="77777777" w:rsidR="00592478" w:rsidRPr="008E05CC" w:rsidRDefault="00592478" w:rsidP="002339F7">
            <w:pPr>
              <w:tabs>
                <w:tab w:val="left" w:pos="1640"/>
              </w:tabs>
              <w:spacing w:after="0" w:line="240" w:lineRule="auto"/>
              <w:ind w:left="4" w:right="-51"/>
              <w:jc w:val="center"/>
              <w:rPr>
                <w:rFonts w:eastAsia="Times New Roman" w:cstheme="minorHAnsi"/>
                <w:b/>
                <w:sz w:val="20"/>
              </w:rPr>
            </w:pPr>
            <w:r w:rsidRPr="008E05CC">
              <w:rPr>
                <w:rFonts w:eastAsia="Times New Roman" w:cstheme="minorHAnsi"/>
                <w:b/>
                <w:sz w:val="20"/>
              </w:rPr>
              <w:t>KONTAKT</w:t>
            </w:r>
          </w:p>
        </w:tc>
      </w:tr>
      <w:tr w:rsidR="002339F7" w:rsidRPr="008E05CC" w14:paraId="24949369" w14:textId="77777777" w:rsidTr="005F246D">
        <w:trPr>
          <w:trHeight w:val="195"/>
        </w:trPr>
        <w:tc>
          <w:tcPr>
            <w:tcW w:w="3114" w:type="dxa"/>
            <w:vAlign w:val="center"/>
          </w:tcPr>
          <w:p w14:paraId="1EEDF25D" w14:textId="2CE6FA24" w:rsidR="002339F7" w:rsidRPr="008E05CC" w:rsidRDefault="005F246D" w:rsidP="002339F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E05CC">
              <w:rPr>
                <w:rFonts w:cstheme="minorHAnsi"/>
                <w:sz w:val="20"/>
              </w:rPr>
              <w:t>UŠP Gospić</w:t>
            </w:r>
          </w:p>
        </w:tc>
        <w:tc>
          <w:tcPr>
            <w:tcW w:w="2835" w:type="dxa"/>
            <w:vAlign w:val="center"/>
          </w:tcPr>
          <w:p w14:paraId="6AA9B28D" w14:textId="00AB8AE3" w:rsidR="002339F7" w:rsidRPr="008E05CC" w:rsidRDefault="005F246D" w:rsidP="002339F7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8E05CC">
              <w:rPr>
                <w:rFonts w:cstheme="minorHAnsi"/>
                <w:bCs/>
                <w:sz w:val="20"/>
              </w:rPr>
              <w:t>Mario Stilinović, voditelj uprave</w:t>
            </w:r>
          </w:p>
        </w:tc>
        <w:tc>
          <w:tcPr>
            <w:tcW w:w="3111" w:type="dxa"/>
            <w:vAlign w:val="center"/>
          </w:tcPr>
          <w:p w14:paraId="3C766B9C" w14:textId="77777777" w:rsidR="002339F7" w:rsidRPr="008E05CC" w:rsidRDefault="005F246D" w:rsidP="002339F7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proofErr w:type="spellStart"/>
            <w:r w:rsidRPr="008E05CC">
              <w:rPr>
                <w:rFonts w:cstheme="minorHAnsi"/>
                <w:spacing w:val="-3"/>
                <w:sz w:val="20"/>
              </w:rPr>
              <w:t>Budačka</w:t>
            </w:r>
            <w:proofErr w:type="spellEnd"/>
            <w:r w:rsidRPr="008E05CC">
              <w:rPr>
                <w:rFonts w:cstheme="minorHAnsi"/>
                <w:spacing w:val="-3"/>
                <w:sz w:val="20"/>
              </w:rPr>
              <w:t xml:space="preserve"> 23, 53 000 Gospić</w:t>
            </w:r>
          </w:p>
          <w:p w14:paraId="379C7F27" w14:textId="77777777" w:rsidR="005F246D" w:rsidRPr="008E05CC" w:rsidRDefault="005F246D" w:rsidP="002339F7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Tel: 053 652 440</w:t>
            </w:r>
          </w:p>
          <w:p w14:paraId="7C52449B" w14:textId="77777777" w:rsidR="005F246D" w:rsidRPr="008E05CC" w:rsidRDefault="005F246D" w:rsidP="002339F7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Fax: 053 652 478</w:t>
            </w:r>
          </w:p>
          <w:p w14:paraId="5CC249C3" w14:textId="6BF23FDB" w:rsidR="005F246D" w:rsidRPr="008E05CC" w:rsidRDefault="005F246D" w:rsidP="002339F7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 xml:space="preserve">e-mail: </w:t>
            </w:r>
            <w:hyperlink r:id="rId12" w:history="1">
              <w:r w:rsidRPr="008E05CC">
                <w:rPr>
                  <w:rStyle w:val="Hiperveza"/>
                  <w:rFonts w:cstheme="minorHAnsi"/>
                  <w:color w:val="auto"/>
                  <w:spacing w:val="-3"/>
                  <w:sz w:val="20"/>
                  <w:u w:val="none"/>
                </w:rPr>
                <w:t>gospic@hrsume.hr</w:t>
              </w:r>
            </w:hyperlink>
          </w:p>
        </w:tc>
      </w:tr>
      <w:tr w:rsidR="004C63FF" w:rsidRPr="00141CCF" w14:paraId="5645DFD6" w14:textId="77777777" w:rsidTr="005F246D">
        <w:trPr>
          <w:trHeight w:val="70"/>
        </w:trPr>
        <w:tc>
          <w:tcPr>
            <w:tcW w:w="3114" w:type="dxa"/>
            <w:vAlign w:val="center"/>
          </w:tcPr>
          <w:p w14:paraId="699B31B8" w14:textId="78951BAB" w:rsidR="004C63FF" w:rsidRPr="008E05CC" w:rsidRDefault="005F246D" w:rsidP="004C63F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E05CC">
              <w:rPr>
                <w:rFonts w:cstheme="minorHAnsi"/>
                <w:sz w:val="20"/>
              </w:rPr>
              <w:t>Šumarija Brinje</w:t>
            </w:r>
          </w:p>
        </w:tc>
        <w:tc>
          <w:tcPr>
            <w:tcW w:w="2835" w:type="dxa"/>
            <w:vAlign w:val="center"/>
          </w:tcPr>
          <w:p w14:paraId="3047E55F" w14:textId="6B99359B" w:rsidR="004C63FF" w:rsidRPr="008E05CC" w:rsidRDefault="00995979" w:rsidP="004C63FF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Milan Kolak</w:t>
            </w:r>
            <w:r w:rsidR="008E05CC" w:rsidRPr="008E05CC">
              <w:rPr>
                <w:rFonts w:cstheme="minorHAnsi"/>
                <w:bCs/>
                <w:sz w:val="20"/>
              </w:rPr>
              <w:t xml:space="preserve">, </w:t>
            </w:r>
            <w:proofErr w:type="spellStart"/>
            <w:r w:rsidR="008E05CC" w:rsidRPr="008E05CC">
              <w:rPr>
                <w:rFonts w:cstheme="minorHAnsi"/>
                <w:bCs/>
                <w:sz w:val="20"/>
              </w:rPr>
              <w:t>dipl.ing.šum</w:t>
            </w:r>
            <w:proofErr w:type="spellEnd"/>
            <w:r w:rsidR="008E05CC" w:rsidRPr="008E05CC">
              <w:rPr>
                <w:rFonts w:cstheme="minorHAnsi"/>
                <w:bCs/>
                <w:sz w:val="20"/>
              </w:rPr>
              <w:t>.</w:t>
            </w:r>
          </w:p>
        </w:tc>
        <w:tc>
          <w:tcPr>
            <w:tcW w:w="3111" w:type="dxa"/>
            <w:vAlign w:val="center"/>
          </w:tcPr>
          <w:p w14:paraId="4EF4A17D" w14:textId="77777777" w:rsidR="004C63FF" w:rsidRPr="008E05CC" w:rsidRDefault="005F246D" w:rsidP="004C63FF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 xml:space="preserve">Brinje, Trg Adm. J. V. </w:t>
            </w:r>
            <w:proofErr w:type="spellStart"/>
            <w:r w:rsidRPr="008E05CC">
              <w:rPr>
                <w:rFonts w:cstheme="minorHAnsi"/>
                <w:spacing w:val="-3"/>
                <w:sz w:val="20"/>
              </w:rPr>
              <w:t>Podkapelskog</w:t>
            </w:r>
            <w:proofErr w:type="spellEnd"/>
            <w:r w:rsidRPr="008E05CC">
              <w:rPr>
                <w:rFonts w:cstheme="minorHAnsi"/>
                <w:spacing w:val="-3"/>
                <w:sz w:val="20"/>
              </w:rPr>
              <w:t xml:space="preserve"> 4</w:t>
            </w:r>
          </w:p>
          <w:p w14:paraId="41EB6A31" w14:textId="77777777" w:rsidR="005F246D" w:rsidRPr="008E05CC" w:rsidRDefault="005F246D" w:rsidP="004C63FF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Tel: 053 700 728</w:t>
            </w:r>
          </w:p>
          <w:p w14:paraId="2A615A07" w14:textId="77777777" w:rsidR="005F246D" w:rsidRPr="008E05CC" w:rsidRDefault="005F246D" w:rsidP="004C63FF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Fax: 053 700 748</w:t>
            </w:r>
          </w:p>
          <w:p w14:paraId="51196509" w14:textId="19CE5276" w:rsidR="005F246D" w:rsidRPr="008E05CC" w:rsidRDefault="005F246D" w:rsidP="00995979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e-mail: sumarija-</w:t>
            </w:r>
            <w:r w:rsidR="00995979">
              <w:rPr>
                <w:rFonts w:cstheme="minorHAnsi"/>
                <w:spacing w:val="-3"/>
                <w:sz w:val="20"/>
              </w:rPr>
              <w:t>brinje</w:t>
            </w:r>
            <w:r w:rsidRPr="008E05CC">
              <w:rPr>
                <w:rFonts w:cstheme="minorHAnsi"/>
                <w:spacing w:val="-3"/>
                <w:sz w:val="20"/>
              </w:rPr>
              <w:t>@hrsume.hr</w:t>
            </w:r>
          </w:p>
        </w:tc>
      </w:tr>
    </w:tbl>
    <w:p w14:paraId="19A72527" w14:textId="77777777" w:rsidR="00592478" w:rsidRPr="00FD3B1E" w:rsidRDefault="00592478" w:rsidP="00592478">
      <w:pPr>
        <w:suppressAutoHyphens/>
        <w:autoSpaceDN w:val="0"/>
        <w:spacing w:before="240" w:after="120"/>
        <w:textAlignment w:val="baseline"/>
        <w:rPr>
          <w:rFonts w:eastAsia="Calibri" w:cs="Times New Roman"/>
          <w:lang w:eastAsia="hr-HR"/>
        </w:rPr>
      </w:pPr>
      <w:r w:rsidRPr="00FD3B1E">
        <w:rPr>
          <w:rFonts w:eastAsia="Calibri" w:cs="Times New Roman"/>
          <w:lang w:eastAsia="hr-HR"/>
        </w:rPr>
        <w:t>Uz navedenu pravnu osobu za koju je poznato da posjeduju vozila za raščišćavanja terena, izrade prosjeka preporučuje se da se uključe i ostale fizičke osobe koje eventualno posjeduju vozila raščišćavanja terena, raščišćavanja terena, izrade prosjek, a nisu navedene u Planu.</w:t>
      </w:r>
    </w:p>
    <w:p w14:paraId="0976F787" w14:textId="18E3BB63" w:rsidR="000918D8" w:rsidRPr="008E05CC" w:rsidRDefault="000918D8" w:rsidP="000918D8">
      <w:pPr>
        <w:keepNext/>
        <w:spacing w:before="100" w:beforeAutospacing="1" w:after="0"/>
        <w:jc w:val="center"/>
        <w:rPr>
          <w:rFonts w:eastAsia="Calibri" w:cs="Arial"/>
          <w:b/>
          <w:bCs/>
          <w:sz w:val="20"/>
          <w:szCs w:val="20"/>
          <w:lang w:eastAsia="zh-CN"/>
        </w:rPr>
      </w:pPr>
      <w:bookmarkStart w:id="35" w:name="_Toc36122239"/>
      <w:bookmarkStart w:id="36" w:name="_Toc36446295"/>
      <w:bookmarkStart w:id="37" w:name="_Toc53389820"/>
      <w:r w:rsidRPr="008E05CC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7</w:t>
      </w:r>
      <w:r w:rsidRPr="008E05CC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t>. Kontakt brojevi odgovornih osoba u slučaju požara u šumama u vlasništvu Hrvatskih šuma</w:t>
      </w:r>
      <w:bookmarkEnd w:id="35"/>
      <w:bookmarkEnd w:id="36"/>
      <w:bookmarkEnd w:id="37"/>
    </w:p>
    <w:tbl>
      <w:tblPr>
        <w:tblStyle w:val="Svijetlareetkatablice"/>
        <w:tblW w:w="9060" w:type="dxa"/>
        <w:tblLook w:val="04A0" w:firstRow="1" w:lastRow="0" w:firstColumn="1" w:lastColumn="0" w:noHBand="0" w:noVBand="1"/>
      </w:tblPr>
      <w:tblGrid>
        <w:gridCol w:w="3114"/>
        <w:gridCol w:w="3412"/>
        <w:gridCol w:w="2534"/>
      </w:tblGrid>
      <w:tr w:rsidR="009A589F" w:rsidRPr="008E05CC" w14:paraId="46F3D576" w14:textId="77777777" w:rsidTr="00F41D79">
        <w:trPr>
          <w:trHeight w:val="70"/>
        </w:trPr>
        <w:tc>
          <w:tcPr>
            <w:tcW w:w="3114" w:type="dxa"/>
            <w:vAlign w:val="center"/>
          </w:tcPr>
          <w:p w14:paraId="5A9B7C4F" w14:textId="77777777" w:rsidR="009A589F" w:rsidRPr="008E05CC" w:rsidRDefault="009A589F" w:rsidP="00F41D79">
            <w:pPr>
              <w:tabs>
                <w:tab w:val="left" w:pos="5580"/>
              </w:tabs>
              <w:spacing w:after="0" w:line="240" w:lineRule="auto"/>
              <w:ind w:left="-1" w:right="-164"/>
              <w:jc w:val="center"/>
              <w:rPr>
                <w:rFonts w:eastAsia="Times New Roman" w:cstheme="minorHAnsi"/>
                <w:b/>
                <w:sz w:val="20"/>
              </w:rPr>
            </w:pPr>
            <w:r w:rsidRPr="008E05CC">
              <w:rPr>
                <w:rFonts w:eastAsia="Times New Roman" w:cstheme="minorHAnsi"/>
                <w:b/>
                <w:sz w:val="20"/>
              </w:rPr>
              <w:t>NAZIV PRAVNE OSOBE</w:t>
            </w:r>
          </w:p>
        </w:tc>
        <w:tc>
          <w:tcPr>
            <w:tcW w:w="3412" w:type="dxa"/>
            <w:vAlign w:val="center"/>
          </w:tcPr>
          <w:p w14:paraId="19FCC1DC" w14:textId="77777777" w:rsidR="009A589F" w:rsidRPr="008E05CC" w:rsidRDefault="009A589F" w:rsidP="00F41D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</w:rPr>
            </w:pPr>
            <w:r w:rsidRPr="008E05CC">
              <w:rPr>
                <w:rFonts w:eastAsia="Times New Roman" w:cstheme="minorHAnsi"/>
                <w:b/>
                <w:sz w:val="20"/>
              </w:rPr>
              <w:t>ODGOVORNA OSOBA I FUNKCIJA</w:t>
            </w:r>
          </w:p>
        </w:tc>
        <w:tc>
          <w:tcPr>
            <w:tcW w:w="2534" w:type="dxa"/>
            <w:vAlign w:val="center"/>
          </w:tcPr>
          <w:p w14:paraId="10A5E2A0" w14:textId="77777777" w:rsidR="009A589F" w:rsidRPr="008E05CC" w:rsidRDefault="009A589F" w:rsidP="00F41D79">
            <w:pPr>
              <w:tabs>
                <w:tab w:val="left" w:pos="1640"/>
              </w:tabs>
              <w:spacing w:after="0" w:line="240" w:lineRule="auto"/>
              <w:ind w:left="4" w:right="-51"/>
              <w:jc w:val="center"/>
              <w:rPr>
                <w:rFonts w:eastAsia="Times New Roman" w:cstheme="minorHAnsi"/>
                <w:b/>
                <w:sz w:val="20"/>
              </w:rPr>
            </w:pPr>
            <w:r w:rsidRPr="008E05CC">
              <w:rPr>
                <w:rFonts w:eastAsia="Times New Roman" w:cstheme="minorHAnsi"/>
                <w:b/>
                <w:sz w:val="20"/>
              </w:rPr>
              <w:t>KONTAKT</w:t>
            </w:r>
          </w:p>
        </w:tc>
      </w:tr>
      <w:tr w:rsidR="008E05CC" w:rsidRPr="008E05CC" w14:paraId="1BDC09D1" w14:textId="77777777" w:rsidTr="00F41D79">
        <w:trPr>
          <w:trHeight w:val="195"/>
        </w:trPr>
        <w:tc>
          <w:tcPr>
            <w:tcW w:w="3114" w:type="dxa"/>
            <w:vAlign w:val="center"/>
          </w:tcPr>
          <w:p w14:paraId="24617C90" w14:textId="0BCE74DD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E05CC">
              <w:rPr>
                <w:rFonts w:cstheme="minorHAnsi"/>
                <w:sz w:val="20"/>
              </w:rPr>
              <w:t>UŠP Gospić</w:t>
            </w:r>
          </w:p>
        </w:tc>
        <w:tc>
          <w:tcPr>
            <w:tcW w:w="3412" w:type="dxa"/>
            <w:vAlign w:val="center"/>
          </w:tcPr>
          <w:p w14:paraId="1D24DCB1" w14:textId="0A65EF9F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8E05CC">
              <w:rPr>
                <w:rFonts w:cstheme="minorHAnsi"/>
                <w:bCs/>
                <w:sz w:val="20"/>
              </w:rPr>
              <w:t>Mario Stilinović, voditelj uprave</w:t>
            </w:r>
          </w:p>
        </w:tc>
        <w:tc>
          <w:tcPr>
            <w:tcW w:w="2534" w:type="dxa"/>
            <w:vAlign w:val="center"/>
          </w:tcPr>
          <w:p w14:paraId="03A6561F" w14:textId="77777777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proofErr w:type="spellStart"/>
            <w:r w:rsidRPr="008E05CC">
              <w:rPr>
                <w:rFonts w:cstheme="minorHAnsi"/>
                <w:spacing w:val="-3"/>
                <w:sz w:val="20"/>
              </w:rPr>
              <w:t>Budačka</w:t>
            </w:r>
            <w:proofErr w:type="spellEnd"/>
            <w:r w:rsidRPr="008E05CC">
              <w:rPr>
                <w:rFonts w:cstheme="minorHAnsi"/>
                <w:spacing w:val="-3"/>
                <w:sz w:val="20"/>
              </w:rPr>
              <w:t xml:space="preserve"> 23, 53 000 Gospić</w:t>
            </w:r>
          </w:p>
          <w:p w14:paraId="1F428EF2" w14:textId="77777777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Tel: 053 652 440</w:t>
            </w:r>
          </w:p>
          <w:p w14:paraId="5772AFC8" w14:textId="77777777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Fax: 053 652 478</w:t>
            </w:r>
          </w:p>
          <w:p w14:paraId="08CF82DD" w14:textId="65CE6BA3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 xml:space="preserve">e-mail: </w:t>
            </w:r>
            <w:hyperlink r:id="rId13" w:history="1">
              <w:r w:rsidRPr="008E05CC">
                <w:rPr>
                  <w:rStyle w:val="Hiperveza"/>
                  <w:rFonts w:cstheme="minorHAnsi"/>
                  <w:color w:val="auto"/>
                  <w:spacing w:val="-3"/>
                  <w:sz w:val="20"/>
                  <w:u w:val="none"/>
                </w:rPr>
                <w:t>gospic@hrsume.hr</w:t>
              </w:r>
            </w:hyperlink>
          </w:p>
        </w:tc>
      </w:tr>
      <w:tr w:rsidR="008E05CC" w:rsidRPr="00141CCF" w14:paraId="0B810D4A" w14:textId="77777777" w:rsidTr="00F41D79">
        <w:trPr>
          <w:trHeight w:val="117"/>
        </w:trPr>
        <w:tc>
          <w:tcPr>
            <w:tcW w:w="3114" w:type="dxa"/>
            <w:vAlign w:val="center"/>
          </w:tcPr>
          <w:p w14:paraId="5D3F7E4D" w14:textId="3B044034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E05CC">
              <w:rPr>
                <w:rFonts w:cstheme="minorHAnsi"/>
                <w:sz w:val="20"/>
              </w:rPr>
              <w:t>Šumarija Brinje</w:t>
            </w:r>
          </w:p>
        </w:tc>
        <w:tc>
          <w:tcPr>
            <w:tcW w:w="3412" w:type="dxa"/>
            <w:vAlign w:val="center"/>
          </w:tcPr>
          <w:p w14:paraId="57B65B51" w14:textId="16F2EF58" w:rsidR="008E05CC" w:rsidRPr="008E05CC" w:rsidRDefault="00995979" w:rsidP="008E05CC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Milan Kolak</w:t>
            </w:r>
            <w:r w:rsidR="008E05CC" w:rsidRPr="008E05CC">
              <w:rPr>
                <w:rFonts w:cstheme="minorHAnsi"/>
                <w:bCs/>
                <w:sz w:val="20"/>
              </w:rPr>
              <w:t xml:space="preserve">, </w:t>
            </w:r>
            <w:proofErr w:type="spellStart"/>
            <w:r w:rsidR="008E05CC" w:rsidRPr="008E05CC">
              <w:rPr>
                <w:rFonts w:cstheme="minorHAnsi"/>
                <w:bCs/>
                <w:sz w:val="20"/>
              </w:rPr>
              <w:t>dipl.ing.šum</w:t>
            </w:r>
            <w:proofErr w:type="spellEnd"/>
            <w:r w:rsidR="008E05CC" w:rsidRPr="008E05CC">
              <w:rPr>
                <w:rFonts w:cstheme="minorHAnsi"/>
                <w:bCs/>
                <w:sz w:val="20"/>
              </w:rPr>
              <w:t>.</w:t>
            </w:r>
          </w:p>
        </w:tc>
        <w:tc>
          <w:tcPr>
            <w:tcW w:w="2534" w:type="dxa"/>
            <w:vAlign w:val="center"/>
          </w:tcPr>
          <w:p w14:paraId="3C9F1FB5" w14:textId="77777777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 xml:space="preserve">Brinje, Trg Adm. J. V. </w:t>
            </w:r>
            <w:proofErr w:type="spellStart"/>
            <w:r w:rsidRPr="008E05CC">
              <w:rPr>
                <w:rFonts w:cstheme="minorHAnsi"/>
                <w:spacing w:val="-3"/>
                <w:sz w:val="20"/>
              </w:rPr>
              <w:t>Podkapelskog</w:t>
            </w:r>
            <w:proofErr w:type="spellEnd"/>
            <w:r w:rsidRPr="008E05CC">
              <w:rPr>
                <w:rFonts w:cstheme="minorHAnsi"/>
                <w:spacing w:val="-3"/>
                <w:sz w:val="20"/>
              </w:rPr>
              <w:t xml:space="preserve"> 4</w:t>
            </w:r>
          </w:p>
          <w:p w14:paraId="3F9040A4" w14:textId="77777777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Tel: 053 700 728</w:t>
            </w:r>
          </w:p>
          <w:p w14:paraId="1C0C9DE9" w14:textId="77777777" w:rsidR="008E05CC" w:rsidRPr="008E05CC" w:rsidRDefault="008E05CC" w:rsidP="008E05CC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Fax: 053 700 748</w:t>
            </w:r>
          </w:p>
          <w:p w14:paraId="0E9F2CA9" w14:textId="0A1C781F" w:rsidR="008E05CC" w:rsidRPr="008E05CC" w:rsidRDefault="008E05CC" w:rsidP="00995979">
            <w:pPr>
              <w:spacing w:after="0" w:line="240" w:lineRule="auto"/>
              <w:jc w:val="center"/>
              <w:rPr>
                <w:rFonts w:cstheme="minorHAnsi"/>
                <w:spacing w:val="-3"/>
                <w:sz w:val="20"/>
              </w:rPr>
            </w:pPr>
            <w:r w:rsidRPr="008E05CC">
              <w:rPr>
                <w:rFonts w:cstheme="minorHAnsi"/>
                <w:spacing w:val="-3"/>
                <w:sz w:val="20"/>
              </w:rPr>
              <w:t>e-mail: sumarija-</w:t>
            </w:r>
            <w:r w:rsidR="00995979">
              <w:rPr>
                <w:rFonts w:cstheme="minorHAnsi"/>
                <w:spacing w:val="-3"/>
                <w:sz w:val="20"/>
              </w:rPr>
              <w:t>brinje</w:t>
            </w:r>
            <w:r w:rsidRPr="008E05CC">
              <w:rPr>
                <w:rFonts w:cstheme="minorHAnsi"/>
                <w:spacing w:val="-3"/>
                <w:sz w:val="20"/>
              </w:rPr>
              <w:t>@hrsume.hr</w:t>
            </w:r>
          </w:p>
        </w:tc>
      </w:tr>
    </w:tbl>
    <w:p w14:paraId="62127394" w14:textId="06803914" w:rsidR="00592478" w:rsidRPr="00141CCF" w:rsidRDefault="00592478" w:rsidP="000A5D8F">
      <w:pPr>
        <w:rPr>
          <w:highlight w:val="yellow"/>
        </w:rPr>
      </w:pPr>
    </w:p>
    <w:p w14:paraId="001A61C0" w14:textId="0F24C00B" w:rsidR="00CA12DE" w:rsidRPr="00141CCF" w:rsidRDefault="00CA12DE" w:rsidP="000A5D8F">
      <w:pPr>
        <w:rPr>
          <w:highlight w:val="yellow"/>
        </w:rPr>
      </w:pPr>
    </w:p>
    <w:p w14:paraId="0FE82FCE" w14:textId="597EB075" w:rsidR="00CA12DE" w:rsidRPr="00141CCF" w:rsidRDefault="00CA12DE" w:rsidP="000A5D8F">
      <w:pPr>
        <w:rPr>
          <w:highlight w:val="yellow"/>
        </w:rPr>
      </w:pPr>
    </w:p>
    <w:p w14:paraId="5255484B" w14:textId="2F1CD9F2" w:rsidR="00CA12DE" w:rsidRDefault="00CA12DE" w:rsidP="000A5D8F">
      <w:pPr>
        <w:rPr>
          <w:highlight w:val="yellow"/>
        </w:rPr>
      </w:pPr>
    </w:p>
    <w:p w14:paraId="00E1D589" w14:textId="72C99A38" w:rsidR="00FD3B1E" w:rsidRDefault="00FD3B1E" w:rsidP="000A5D8F">
      <w:pPr>
        <w:rPr>
          <w:highlight w:val="yellow"/>
        </w:rPr>
      </w:pPr>
    </w:p>
    <w:p w14:paraId="3B2E520D" w14:textId="15D59D39" w:rsidR="00FD3B1E" w:rsidRDefault="00FD3B1E" w:rsidP="000A5D8F">
      <w:pPr>
        <w:rPr>
          <w:highlight w:val="yellow"/>
        </w:rPr>
      </w:pPr>
    </w:p>
    <w:p w14:paraId="3EFD605C" w14:textId="24A29BA6" w:rsidR="00FD3B1E" w:rsidRDefault="00FD3B1E" w:rsidP="000A5D8F">
      <w:pPr>
        <w:rPr>
          <w:highlight w:val="yellow"/>
        </w:rPr>
      </w:pPr>
    </w:p>
    <w:p w14:paraId="0D3A010E" w14:textId="50C17B6C" w:rsidR="00FD3B1E" w:rsidRDefault="00FD3B1E" w:rsidP="000A5D8F">
      <w:pPr>
        <w:rPr>
          <w:highlight w:val="yellow"/>
        </w:rPr>
      </w:pPr>
    </w:p>
    <w:p w14:paraId="44618E06" w14:textId="418D590F" w:rsidR="000918D8" w:rsidRPr="00FD3B1E" w:rsidRDefault="000918D8" w:rsidP="000918D8">
      <w:pPr>
        <w:pStyle w:val="Naslov2"/>
      </w:pPr>
      <w:bookmarkStart w:id="38" w:name="_Toc53389801"/>
      <w:r w:rsidRPr="00FD3B1E">
        <w:t>A.9. UKLJUČIVANJE SLUŽBI ZA PRUŽANJE PRVE MEDICINSKE POMOĆI U AKCIJAMA GAŠENJA POŽARA</w:t>
      </w:r>
      <w:bookmarkEnd w:id="38"/>
    </w:p>
    <w:p w14:paraId="669E7B53" w14:textId="68EE080D" w:rsidR="000918D8" w:rsidRPr="00FD3B1E" w:rsidRDefault="000918D8" w:rsidP="000918D8">
      <w:pPr>
        <w:spacing w:after="0"/>
      </w:pPr>
    </w:p>
    <w:p w14:paraId="65DD5EA2" w14:textId="77777777" w:rsidR="000918D8" w:rsidRPr="00FD3B1E" w:rsidRDefault="000918D8" w:rsidP="000918D8">
      <w:pPr>
        <w:rPr>
          <w:lang w:eastAsia="zh-CN"/>
        </w:rPr>
      </w:pPr>
      <w:r w:rsidRPr="00FD3B1E">
        <w:rPr>
          <w:rFonts w:cs="Arial"/>
          <w:lang w:eastAsia="hr-HR"/>
        </w:rPr>
        <w:t>Ako u požaru ima ozlijeđenih osoba, ili se zbog velikog požara očekuje ozljeđivanje osoba koje sudjeluju u akciji gašenja i spašavanja, na požarište se sa svojim sanitetskim vozilima poziva:</w:t>
      </w:r>
    </w:p>
    <w:p w14:paraId="7884658F" w14:textId="615215F3" w:rsidR="000918D8" w:rsidRPr="00FD3B1E" w:rsidRDefault="000918D8" w:rsidP="000918D8">
      <w:pPr>
        <w:keepNext/>
        <w:spacing w:after="0"/>
        <w:jc w:val="center"/>
        <w:rPr>
          <w:rFonts w:eastAsia="Calibri" w:cs="Arial"/>
          <w:b/>
          <w:bCs/>
          <w:sz w:val="20"/>
          <w:szCs w:val="20"/>
          <w:lang w:eastAsia="zh-CN"/>
        </w:rPr>
      </w:pPr>
      <w:bookmarkStart w:id="39" w:name="_Toc36122240"/>
      <w:bookmarkStart w:id="40" w:name="_Toc36446296"/>
      <w:bookmarkStart w:id="41" w:name="_Toc53389821"/>
      <w:r w:rsidRPr="00FD3B1E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FD3B1E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FD3B1E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FD3B1E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8</w:t>
      </w:r>
      <w:r w:rsidRPr="00FD3B1E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FD3B1E">
        <w:rPr>
          <w:rFonts w:eastAsia="Calibri" w:cs="Arial"/>
          <w:b/>
          <w:bCs/>
          <w:sz w:val="20"/>
          <w:szCs w:val="20"/>
          <w:lang w:eastAsia="zh-CN"/>
        </w:rPr>
        <w:t>. Kontakt brojevi hitne medicinske pomoći</w:t>
      </w:r>
      <w:bookmarkEnd w:id="39"/>
      <w:bookmarkEnd w:id="40"/>
      <w:bookmarkEnd w:id="41"/>
    </w:p>
    <w:tbl>
      <w:tblPr>
        <w:tblStyle w:val="Svijetlareetkatablice"/>
        <w:tblW w:w="9060" w:type="dxa"/>
        <w:tblLook w:val="04A0" w:firstRow="1" w:lastRow="0" w:firstColumn="1" w:lastColumn="0" w:noHBand="0" w:noVBand="1"/>
      </w:tblPr>
      <w:tblGrid>
        <w:gridCol w:w="3114"/>
        <w:gridCol w:w="3402"/>
        <w:gridCol w:w="2544"/>
      </w:tblGrid>
      <w:tr w:rsidR="000918D8" w:rsidRPr="00FD3B1E" w14:paraId="0ACAAC03" w14:textId="77777777" w:rsidTr="00CA12DE">
        <w:trPr>
          <w:trHeight w:val="77"/>
        </w:trPr>
        <w:tc>
          <w:tcPr>
            <w:tcW w:w="3114" w:type="dxa"/>
            <w:vAlign w:val="center"/>
          </w:tcPr>
          <w:p w14:paraId="0A3910B2" w14:textId="77777777" w:rsidR="000918D8" w:rsidRPr="00FD3B1E" w:rsidRDefault="000918D8" w:rsidP="009A589F">
            <w:pPr>
              <w:spacing w:after="0" w:line="240" w:lineRule="auto"/>
              <w:ind w:left="100"/>
              <w:jc w:val="center"/>
              <w:rPr>
                <w:rFonts w:cstheme="minorHAnsi"/>
                <w:b/>
                <w:sz w:val="20"/>
              </w:rPr>
            </w:pPr>
            <w:r w:rsidRPr="00FD3B1E">
              <w:rPr>
                <w:rFonts w:cstheme="minorHAnsi"/>
                <w:b/>
                <w:sz w:val="20"/>
              </w:rPr>
              <w:t>MEDICINSKA SLUŽBA/LOKACIJA</w:t>
            </w:r>
          </w:p>
        </w:tc>
        <w:tc>
          <w:tcPr>
            <w:tcW w:w="3402" w:type="dxa"/>
            <w:vAlign w:val="center"/>
          </w:tcPr>
          <w:p w14:paraId="4A4225F3" w14:textId="77777777" w:rsidR="000918D8" w:rsidRPr="00FD3B1E" w:rsidRDefault="000918D8" w:rsidP="009A589F">
            <w:pPr>
              <w:spacing w:after="0" w:line="240" w:lineRule="auto"/>
              <w:ind w:left="38"/>
              <w:jc w:val="center"/>
              <w:rPr>
                <w:rFonts w:cstheme="minorHAnsi"/>
                <w:b/>
                <w:sz w:val="20"/>
              </w:rPr>
            </w:pPr>
            <w:r w:rsidRPr="00FD3B1E">
              <w:rPr>
                <w:rFonts w:cstheme="minorHAnsi"/>
                <w:b/>
                <w:sz w:val="20"/>
              </w:rPr>
              <w:t>RADNO VRIJEME</w:t>
            </w:r>
          </w:p>
        </w:tc>
        <w:tc>
          <w:tcPr>
            <w:tcW w:w="2544" w:type="dxa"/>
            <w:vAlign w:val="center"/>
          </w:tcPr>
          <w:p w14:paraId="66B6B856" w14:textId="77777777" w:rsidR="000918D8" w:rsidRPr="00FD3B1E" w:rsidRDefault="000918D8" w:rsidP="009A589F">
            <w:pPr>
              <w:spacing w:after="0" w:line="240" w:lineRule="auto"/>
              <w:ind w:left="38"/>
              <w:jc w:val="center"/>
              <w:rPr>
                <w:rFonts w:cstheme="minorHAnsi"/>
                <w:b/>
                <w:sz w:val="20"/>
              </w:rPr>
            </w:pPr>
            <w:r w:rsidRPr="00FD3B1E">
              <w:rPr>
                <w:rFonts w:cstheme="minorHAnsi"/>
                <w:b/>
                <w:sz w:val="20"/>
              </w:rPr>
              <w:t>TELEFON</w:t>
            </w:r>
          </w:p>
        </w:tc>
      </w:tr>
      <w:tr w:rsidR="009A589F" w:rsidRPr="00FD3B1E" w14:paraId="53E55ED1" w14:textId="77777777" w:rsidTr="00CA12DE">
        <w:trPr>
          <w:trHeight w:val="521"/>
        </w:trPr>
        <w:tc>
          <w:tcPr>
            <w:tcW w:w="3114" w:type="dxa"/>
            <w:vAlign w:val="center"/>
          </w:tcPr>
          <w:p w14:paraId="27F4216F" w14:textId="77777777" w:rsidR="009A589F" w:rsidRPr="00FD3B1E" w:rsidRDefault="009A589F" w:rsidP="00FD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D3B1E">
              <w:rPr>
                <w:rFonts w:cstheme="minorHAnsi"/>
                <w:sz w:val="20"/>
              </w:rPr>
              <w:t xml:space="preserve">Zavod za hitnu medicinu </w:t>
            </w:r>
            <w:r w:rsidR="00FD3B1E" w:rsidRPr="00FD3B1E">
              <w:rPr>
                <w:rFonts w:cstheme="minorHAnsi"/>
                <w:sz w:val="20"/>
              </w:rPr>
              <w:t>Ličko - senjske</w:t>
            </w:r>
            <w:r w:rsidRPr="00FD3B1E">
              <w:rPr>
                <w:rFonts w:cstheme="minorHAnsi"/>
                <w:sz w:val="20"/>
              </w:rPr>
              <w:t xml:space="preserve"> županije, </w:t>
            </w:r>
          </w:p>
          <w:p w14:paraId="52C9ADE7" w14:textId="71E10AF9" w:rsidR="00FD3B1E" w:rsidRPr="00FD3B1E" w:rsidRDefault="00FD3B1E" w:rsidP="00FD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D3B1E">
              <w:rPr>
                <w:rFonts w:cstheme="minorHAnsi"/>
                <w:sz w:val="20"/>
              </w:rPr>
              <w:t>Vile Velebita 15, 53 000 Gospić</w:t>
            </w:r>
          </w:p>
        </w:tc>
        <w:tc>
          <w:tcPr>
            <w:tcW w:w="3402" w:type="dxa"/>
            <w:vAlign w:val="center"/>
          </w:tcPr>
          <w:p w14:paraId="1E216B0F" w14:textId="71B4D959" w:rsidR="009A589F" w:rsidRPr="00FD3B1E" w:rsidRDefault="009A589F" w:rsidP="009A5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FD3B1E">
              <w:rPr>
                <w:rFonts w:eastAsia="Times New Roman" w:cstheme="minorHAnsi"/>
                <w:color w:val="000000"/>
                <w:sz w:val="20"/>
              </w:rPr>
              <w:t>0-24</w:t>
            </w:r>
          </w:p>
        </w:tc>
        <w:tc>
          <w:tcPr>
            <w:tcW w:w="2544" w:type="dxa"/>
            <w:vAlign w:val="center"/>
          </w:tcPr>
          <w:p w14:paraId="73C8641C" w14:textId="694593C4" w:rsidR="00FD3B1E" w:rsidRPr="00FD3B1E" w:rsidRDefault="00FD3B1E" w:rsidP="009A5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FD3B1E">
              <w:rPr>
                <w:rFonts w:eastAsia="Times New Roman" w:cstheme="minorHAnsi"/>
                <w:color w:val="000000"/>
                <w:sz w:val="20"/>
              </w:rPr>
              <w:t>053 560 525</w:t>
            </w:r>
          </w:p>
          <w:p w14:paraId="0314E6C2" w14:textId="616ED403" w:rsidR="009A589F" w:rsidRPr="00FD3B1E" w:rsidRDefault="009A589F" w:rsidP="009A58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FD3B1E">
              <w:rPr>
                <w:rFonts w:eastAsia="Times New Roman" w:cstheme="minorHAnsi"/>
                <w:color w:val="000000"/>
                <w:sz w:val="20"/>
              </w:rPr>
              <w:t>112, 194</w:t>
            </w:r>
          </w:p>
        </w:tc>
      </w:tr>
    </w:tbl>
    <w:p w14:paraId="0EB7BFF4" w14:textId="6D2D39C2" w:rsidR="000918D8" w:rsidRPr="00141CCF" w:rsidRDefault="000918D8" w:rsidP="00FD3BAD">
      <w:pPr>
        <w:spacing w:after="0"/>
        <w:rPr>
          <w:highlight w:val="yellow"/>
        </w:rPr>
      </w:pPr>
    </w:p>
    <w:p w14:paraId="7B0DCAF9" w14:textId="58AEBA90" w:rsidR="00CA12DE" w:rsidRPr="00FD3B1E" w:rsidRDefault="00CA12DE" w:rsidP="00FD3BAD">
      <w:pPr>
        <w:pStyle w:val="Naslov2"/>
        <w:spacing w:before="0"/>
      </w:pPr>
      <w:bookmarkStart w:id="42" w:name="_Toc53389802"/>
      <w:r w:rsidRPr="00FD3B1E">
        <w:t>A.10. UKLJUČIVANJE SLUŽBI ILI TRGOVAČKIH DRUŠTVA TE ODGOVORNIH OSOBA ZADUŽENIH ZA OPSKRBU HRANOM I VODOM U AKCIJAMA GAĐENJA POŽARA</w:t>
      </w:r>
      <w:bookmarkEnd w:id="42"/>
    </w:p>
    <w:p w14:paraId="423800E7" w14:textId="7987688B" w:rsidR="00CA12DE" w:rsidRPr="00FD3B1E" w:rsidRDefault="00CA12DE" w:rsidP="00CA12DE">
      <w:pPr>
        <w:spacing w:after="0"/>
      </w:pPr>
    </w:p>
    <w:p w14:paraId="1DCF4D8C" w14:textId="59B2421A" w:rsidR="00CA12DE" w:rsidRPr="00FD3B1E" w:rsidRDefault="00CA12DE" w:rsidP="00CA12DE">
      <w:pPr>
        <w:spacing w:after="120"/>
        <w:rPr>
          <w:rFonts w:cs="Arial"/>
        </w:rPr>
      </w:pPr>
      <w:r w:rsidRPr="00FD3B1E">
        <w:rPr>
          <w:rFonts w:cs="Arial"/>
        </w:rPr>
        <w:t xml:space="preserve">Opskrbom hranom i vodom gasitelja na terenu organizirat će Općina </w:t>
      </w:r>
      <w:r w:rsidR="00FD3B1E" w:rsidRPr="00FD3B1E">
        <w:rPr>
          <w:rFonts w:cs="Arial"/>
        </w:rPr>
        <w:t>Brinje</w:t>
      </w:r>
      <w:r w:rsidRPr="00FD3B1E">
        <w:rPr>
          <w:rFonts w:cs="Arial"/>
        </w:rPr>
        <w:t xml:space="preserve"> u dogovoru s nekim od ugostiteljskih radnji na svojem području. Zamjena gasitelja vršit će se vlastitim kombi vozilima, a odmor i spavanje gasitelja bit će organizirani u sklopu vatrogasnih ili društvenih domova u koje se mogu postaviti montažni kreveti kapaciteta oko 50 ležajeva.</w:t>
      </w:r>
    </w:p>
    <w:p w14:paraId="34DEA5FD" w14:textId="77777777" w:rsidR="00CA12DE" w:rsidRPr="00FD3B1E" w:rsidRDefault="00CA12DE" w:rsidP="00CA12DE">
      <w:pPr>
        <w:spacing w:after="120"/>
        <w:rPr>
          <w:rFonts w:cs="Arial"/>
        </w:rPr>
      </w:pPr>
      <w:r w:rsidRPr="00FD3B1E">
        <w:rPr>
          <w:rFonts w:cs="Arial"/>
          <w:noProof/>
        </w:rPr>
        <w:t>Poziv za dostavu hrane i vode upućuje zapovjednik vatrogasne zajednice ili osoba koju on za to zaduži. Hranu i vodu na mjesto događaja dopremaju osobe koje zaduži odgovorna osoba u pravnoj osobi.</w:t>
      </w:r>
    </w:p>
    <w:p w14:paraId="5AC29966" w14:textId="00F6BDC0" w:rsidR="00CA12DE" w:rsidRPr="00FD3B1E" w:rsidRDefault="00556825" w:rsidP="00556825">
      <w:pPr>
        <w:pStyle w:val="Naslov2"/>
      </w:pPr>
      <w:bookmarkStart w:id="43" w:name="_Toc53389803"/>
      <w:r w:rsidRPr="00FD3B1E">
        <w:t>A.11. NAČIN ZAMJENE VATROGASNIH POSTROJBI S NOVIM POSTROJBAMA NA GAŠENJU POŽARA</w:t>
      </w:r>
      <w:bookmarkEnd w:id="43"/>
    </w:p>
    <w:p w14:paraId="14DA3004" w14:textId="1170C4F3" w:rsidR="00556825" w:rsidRPr="00FD3B1E" w:rsidRDefault="00556825" w:rsidP="00556825">
      <w:pPr>
        <w:spacing w:after="0"/>
      </w:pPr>
    </w:p>
    <w:p w14:paraId="18EE15B8" w14:textId="77777777" w:rsidR="00556825" w:rsidRPr="00FD3B1E" w:rsidRDefault="00556825" w:rsidP="00556825">
      <w:pPr>
        <w:spacing w:after="120"/>
        <w:ind w:right="170"/>
        <w:rPr>
          <w:rFonts w:cs="Arial"/>
        </w:rPr>
      </w:pPr>
      <w:r w:rsidRPr="00FD3B1E">
        <w:rPr>
          <w:rFonts w:cs="Arial"/>
        </w:rPr>
        <w:t>Kod požara većeg opsega ili požara dužeg trajanja (preko 4 sata), treba se obavljati zamjena sastava vatrogasnih postrojbi svježim snagama. Zamjena sastava koji sudjeluje u gašenju obavlja se svježim snagama iz:</w:t>
      </w:r>
    </w:p>
    <w:p w14:paraId="00C3E53A" w14:textId="77777777" w:rsidR="00556825" w:rsidRPr="00FD3B1E" w:rsidRDefault="00556825" w:rsidP="007C789F">
      <w:pPr>
        <w:pStyle w:val="Odlomakpopisa"/>
        <w:numPr>
          <w:ilvl w:val="0"/>
          <w:numId w:val="18"/>
        </w:numPr>
        <w:ind w:right="-63"/>
        <w:jc w:val="both"/>
        <w:rPr>
          <w:rFonts w:eastAsia="Calibri" w:cs="Arial"/>
          <w:sz w:val="24"/>
          <w:szCs w:val="24"/>
        </w:rPr>
      </w:pPr>
      <w:proofErr w:type="spellStart"/>
      <w:r w:rsidRPr="00FD3B1E">
        <w:rPr>
          <w:rFonts w:eastAsia="Calibri" w:cs="Arial"/>
          <w:sz w:val="24"/>
          <w:szCs w:val="24"/>
        </w:rPr>
        <w:t>vlastite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postrojbe</w:t>
      </w:r>
      <w:proofErr w:type="spellEnd"/>
      <w:r w:rsidRPr="00FD3B1E">
        <w:rPr>
          <w:rFonts w:eastAsia="Calibri" w:cs="Arial"/>
          <w:sz w:val="24"/>
          <w:szCs w:val="24"/>
        </w:rPr>
        <w:t>,</w:t>
      </w:r>
    </w:p>
    <w:p w14:paraId="763D8A14" w14:textId="77777777" w:rsidR="00556825" w:rsidRPr="00FD3B1E" w:rsidRDefault="00556825" w:rsidP="007C789F">
      <w:pPr>
        <w:pStyle w:val="Odlomakpopisa"/>
        <w:numPr>
          <w:ilvl w:val="0"/>
          <w:numId w:val="18"/>
        </w:numPr>
        <w:spacing w:before="20"/>
        <w:ind w:right="79"/>
        <w:jc w:val="both"/>
        <w:rPr>
          <w:rFonts w:eastAsia="Calibri" w:cs="Arial"/>
          <w:sz w:val="24"/>
          <w:szCs w:val="24"/>
        </w:rPr>
      </w:pPr>
      <w:proofErr w:type="spellStart"/>
      <w:r w:rsidRPr="00FD3B1E">
        <w:rPr>
          <w:rFonts w:eastAsia="Calibri" w:cs="Arial"/>
          <w:sz w:val="24"/>
          <w:szCs w:val="24"/>
        </w:rPr>
        <w:t>drugih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postrojbi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koje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djeluju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na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području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Županijske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vatrogasne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zajednice</w:t>
      </w:r>
      <w:proofErr w:type="spellEnd"/>
      <w:r w:rsidRPr="00FD3B1E">
        <w:rPr>
          <w:rFonts w:eastAsia="Calibri" w:cs="Arial"/>
          <w:sz w:val="24"/>
          <w:szCs w:val="24"/>
        </w:rPr>
        <w:t>,</w:t>
      </w:r>
    </w:p>
    <w:p w14:paraId="73309D1A" w14:textId="77777777" w:rsidR="00556825" w:rsidRPr="00FD3B1E" w:rsidRDefault="00556825" w:rsidP="007C789F">
      <w:pPr>
        <w:pStyle w:val="Odlomakpopisa"/>
        <w:numPr>
          <w:ilvl w:val="0"/>
          <w:numId w:val="18"/>
        </w:numPr>
        <w:jc w:val="both"/>
        <w:rPr>
          <w:rFonts w:eastAsia="Calibri" w:cs="Arial"/>
          <w:sz w:val="24"/>
          <w:szCs w:val="24"/>
        </w:rPr>
      </w:pPr>
      <w:proofErr w:type="spellStart"/>
      <w:r w:rsidRPr="00FD3B1E">
        <w:rPr>
          <w:rFonts w:eastAsia="Calibri" w:cs="Arial"/>
          <w:sz w:val="24"/>
          <w:szCs w:val="24"/>
        </w:rPr>
        <w:t>ostalih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vatrogasnih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postrojbi</w:t>
      </w:r>
      <w:proofErr w:type="spellEnd"/>
      <w:r w:rsidRPr="00FD3B1E">
        <w:rPr>
          <w:rFonts w:eastAsia="Calibri" w:cs="Arial"/>
          <w:sz w:val="24"/>
          <w:szCs w:val="24"/>
        </w:rPr>
        <w:t xml:space="preserve"> s </w:t>
      </w:r>
      <w:proofErr w:type="spellStart"/>
      <w:r w:rsidRPr="00FD3B1E">
        <w:rPr>
          <w:rFonts w:eastAsia="Calibri" w:cs="Arial"/>
          <w:sz w:val="24"/>
          <w:szCs w:val="24"/>
        </w:rPr>
        <w:t>područja</w:t>
      </w:r>
      <w:proofErr w:type="spellEnd"/>
      <w:r w:rsidRPr="00FD3B1E">
        <w:rPr>
          <w:rFonts w:eastAsia="Calibri" w:cs="Arial"/>
          <w:sz w:val="24"/>
          <w:szCs w:val="24"/>
        </w:rPr>
        <w:t xml:space="preserve"> </w:t>
      </w:r>
      <w:proofErr w:type="spellStart"/>
      <w:r w:rsidRPr="00FD3B1E">
        <w:rPr>
          <w:rFonts w:eastAsia="Calibri" w:cs="Arial"/>
          <w:sz w:val="24"/>
          <w:szCs w:val="24"/>
        </w:rPr>
        <w:t>Županije</w:t>
      </w:r>
      <w:proofErr w:type="spellEnd"/>
      <w:r w:rsidRPr="00FD3B1E">
        <w:rPr>
          <w:rFonts w:eastAsia="Calibri" w:cs="Arial"/>
          <w:sz w:val="24"/>
          <w:szCs w:val="24"/>
        </w:rPr>
        <w:t>.</w:t>
      </w:r>
    </w:p>
    <w:p w14:paraId="5F60E43D" w14:textId="0D34CE0F" w:rsidR="00556825" w:rsidRPr="00660CC8" w:rsidRDefault="00556825" w:rsidP="00556825">
      <w:pPr>
        <w:pStyle w:val="Naslov2"/>
        <w:rPr>
          <w:rFonts w:eastAsia="Calibri"/>
        </w:rPr>
      </w:pPr>
      <w:bookmarkStart w:id="44" w:name="_Toc53389804"/>
      <w:r w:rsidRPr="00660CC8">
        <w:rPr>
          <w:rFonts w:eastAsia="Calibri"/>
        </w:rPr>
        <w:t>A.12. SLUČAJEVI KADA SE I KOJI OPĆINSKI ČELNICI UPOZNAJU S NASTALIM POŽAROM</w:t>
      </w:r>
      <w:bookmarkEnd w:id="44"/>
    </w:p>
    <w:p w14:paraId="3DD1CAF3" w14:textId="34639A47" w:rsidR="00556825" w:rsidRPr="00660CC8" w:rsidRDefault="00556825" w:rsidP="00556825">
      <w:pPr>
        <w:spacing w:after="0"/>
      </w:pPr>
    </w:p>
    <w:p w14:paraId="44A51523" w14:textId="77777777" w:rsidR="00556825" w:rsidRPr="00660CC8" w:rsidRDefault="00556825" w:rsidP="00556825">
      <w:pPr>
        <w:spacing w:after="120"/>
        <w:rPr>
          <w:rFonts w:eastAsia="Times New Roman" w:cstheme="minorHAnsi"/>
          <w:szCs w:val="24"/>
        </w:rPr>
      </w:pPr>
      <w:r w:rsidRPr="00660CC8">
        <w:rPr>
          <w:rFonts w:eastAsia="Times New Roman" w:cstheme="minorHAnsi"/>
          <w:szCs w:val="24"/>
        </w:rPr>
        <w:t>Predsjednik Vlade Republike Hrvatske i izvršno tijelo jedinice lokalne i područne (regionalne) samouprave izravno su odgovorni i ovlašteni da u velikim nesrećama i katastrofama rukovode sustavom civilne zaštite, a za potrebe koordinacije aktivnosti sustava ustrojava se Stožer civilne zaštite, kao stručno - operativno tijelo na svim razinama. </w:t>
      </w:r>
    </w:p>
    <w:p w14:paraId="0C28C28C" w14:textId="77777777" w:rsidR="00556825" w:rsidRPr="00660CC8" w:rsidRDefault="00556825" w:rsidP="00556825">
      <w:pPr>
        <w:spacing w:after="120"/>
        <w:rPr>
          <w:rFonts w:eastAsia="Times New Roman" w:cstheme="minorHAnsi"/>
          <w:szCs w:val="24"/>
        </w:rPr>
      </w:pPr>
      <w:r w:rsidRPr="00660CC8">
        <w:rPr>
          <w:rFonts w:eastAsia="Times New Roman" w:cstheme="minorHAnsi"/>
          <w:color w:val="000000"/>
          <w:szCs w:val="24"/>
        </w:rPr>
        <w:t xml:space="preserve">Izvršno tijela jedinice lokalne samouprave odlukom osniva Stožer civilne zaštite i imenuje načelnika, zamjenika načelnika i članove stožera od predstavnika operativnih snaga sustava civilne zaštite, </w:t>
      </w:r>
      <w:r w:rsidRPr="00660CC8">
        <w:rPr>
          <w:rFonts w:eastAsia="Times New Roman" w:cstheme="minorHAnsi"/>
          <w:szCs w:val="24"/>
        </w:rPr>
        <w:t>upravnih tijela jedinice lokalne samouprave i drugih pravnih osoba od osobite važnosti za sustav civilne zaštite jedinice lokalne samouprave.</w:t>
      </w:r>
    </w:p>
    <w:p w14:paraId="12BC3EBE" w14:textId="5483F208" w:rsidR="00556825" w:rsidRPr="00660CC8" w:rsidRDefault="00556825" w:rsidP="00556825">
      <w:pPr>
        <w:spacing w:after="120"/>
        <w:rPr>
          <w:rFonts w:eastAsia="Times New Roman" w:cstheme="minorHAnsi"/>
          <w:szCs w:val="24"/>
        </w:rPr>
      </w:pPr>
      <w:r w:rsidRPr="00660CC8">
        <w:rPr>
          <w:rFonts w:eastAsia="Times New Roman" w:cstheme="minorHAnsi"/>
          <w:szCs w:val="24"/>
        </w:rPr>
        <w:lastRenderedPageBreak/>
        <w:t>Radom Stožera civilne zaštite jedinice lokalne samouprave rukovodi načelnik Stožera, a kada se proglasi velika nesreća rukovođenje preuzima izvršno tijelo jedinice lokalne samouprave.</w:t>
      </w:r>
    </w:p>
    <w:p w14:paraId="5ABFB63F" w14:textId="77777777" w:rsidR="00556825" w:rsidRPr="00660CC8" w:rsidRDefault="00556825" w:rsidP="00556825">
      <w:pPr>
        <w:spacing w:after="120"/>
        <w:rPr>
          <w:rFonts w:eastAsia="Times New Roman" w:cstheme="minorHAnsi"/>
          <w:szCs w:val="24"/>
        </w:rPr>
      </w:pPr>
      <w:r w:rsidRPr="00660CC8">
        <w:rPr>
          <w:rFonts w:eastAsia="Times New Roman" w:cstheme="minorHAnsi"/>
          <w:szCs w:val="24"/>
        </w:rPr>
        <w:t>Članovi stožera jedinice lokalne samouprave su imenovani  po prijedlogu tih službi, od kojih se dio članova imenuje po dužnosti, i to: predstavnici službi koje se civilnom zaštitom bave kao redovitom djelatnošću, djelatnici temeljnih operativnih snaga civilne zaštite, predstavnik nadležne Službe civilne zaštite, policijske postaje te predstavnik zdravstvenih ustanova.</w:t>
      </w:r>
    </w:p>
    <w:p w14:paraId="07BF63B6" w14:textId="77777777" w:rsidR="00556825" w:rsidRPr="008E05CC" w:rsidRDefault="00556825" w:rsidP="00556825">
      <w:pPr>
        <w:spacing w:after="120"/>
        <w:rPr>
          <w:rFonts w:eastAsia="Times New Roman" w:cstheme="minorHAnsi"/>
          <w:noProof/>
          <w:szCs w:val="24"/>
        </w:rPr>
      </w:pPr>
      <w:r w:rsidRPr="00660CC8">
        <w:rPr>
          <w:rFonts w:eastAsia="Times New Roman" w:cstheme="minorHAnsi"/>
          <w:noProof/>
          <w:szCs w:val="24"/>
        </w:rPr>
        <w:t xml:space="preserve">Pregled odgovornih osoba koje se poziva u slučaju velikih požara na područjima određenih jedinica </w:t>
      </w:r>
      <w:r w:rsidRPr="008E05CC">
        <w:rPr>
          <w:rFonts w:eastAsia="Times New Roman" w:cstheme="minorHAnsi"/>
          <w:noProof/>
          <w:szCs w:val="24"/>
        </w:rPr>
        <w:t>lokalne samouprave naveden je u sljedećoj tablici:</w:t>
      </w:r>
    </w:p>
    <w:p w14:paraId="5460E1E8" w14:textId="6BBD9AF0" w:rsidR="00556825" w:rsidRPr="008E05CC" w:rsidRDefault="00556825" w:rsidP="00556825">
      <w:pPr>
        <w:keepNext/>
        <w:spacing w:after="0" w:line="240" w:lineRule="auto"/>
        <w:jc w:val="center"/>
        <w:rPr>
          <w:rFonts w:eastAsia="Calibri" w:cs="Arial"/>
          <w:b/>
          <w:bCs/>
          <w:sz w:val="20"/>
          <w:szCs w:val="20"/>
          <w:lang w:eastAsia="zh-CN"/>
        </w:rPr>
      </w:pPr>
      <w:bookmarkStart w:id="45" w:name="_Toc36122241"/>
      <w:bookmarkStart w:id="46" w:name="_Toc36446297"/>
      <w:bookmarkStart w:id="47" w:name="_Toc53389822"/>
      <w:r w:rsidRPr="008E05CC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9</w:t>
      </w:r>
      <w:r w:rsidRPr="008E05CC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8E05CC">
        <w:rPr>
          <w:rFonts w:eastAsia="Calibri" w:cs="Arial"/>
          <w:b/>
          <w:bCs/>
          <w:sz w:val="20"/>
          <w:szCs w:val="20"/>
          <w:lang w:eastAsia="zh-CN"/>
        </w:rPr>
        <w:t xml:space="preserve">. Kontakt podaci načelnika Općine </w:t>
      </w:r>
      <w:bookmarkEnd w:id="45"/>
      <w:bookmarkEnd w:id="46"/>
      <w:bookmarkEnd w:id="47"/>
      <w:r w:rsidR="003C7957">
        <w:rPr>
          <w:rFonts w:eastAsia="Calibri" w:cs="Arial"/>
          <w:b/>
          <w:bCs/>
          <w:sz w:val="20"/>
          <w:szCs w:val="20"/>
          <w:lang w:eastAsia="zh-CN"/>
        </w:rPr>
        <w:t>Brinje</w:t>
      </w:r>
    </w:p>
    <w:tbl>
      <w:tblPr>
        <w:tblStyle w:val="Svijetlareetkatablice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56825" w:rsidRPr="008E05CC" w14:paraId="1020FE79" w14:textId="77777777" w:rsidTr="00556825">
        <w:trPr>
          <w:trHeight w:val="70"/>
        </w:trPr>
        <w:tc>
          <w:tcPr>
            <w:tcW w:w="3020" w:type="dxa"/>
            <w:vAlign w:val="center"/>
          </w:tcPr>
          <w:p w14:paraId="23C7623E" w14:textId="77777777" w:rsidR="00556825" w:rsidRPr="008E05CC" w:rsidRDefault="00556825" w:rsidP="00556825">
            <w:pPr>
              <w:tabs>
                <w:tab w:val="left" w:pos="3215"/>
              </w:tabs>
              <w:spacing w:after="0" w:line="240" w:lineRule="auto"/>
              <w:ind w:left="-1"/>
              <w:jc w:val="center"/>
              <w:rPr>
                <w:rFonts w:cs="Arial"/>
                <w:b/>
                <w:sz w:val="20"/>
              </w:rPr>
            </w:pPr>
            <w:r w:rsidRPr="008E05CC">
              <w:rPr>
                <w:rFonts w:cs="Arial"/>
                <w:b/>
                <w:sz w:val="20"/>
              </w:rPr>
              <w:t>DUŽNOST</w:t>
            </w:r>
          </w:p>
        </w:tc>
        <w:tc>
          <w:tcPr>
            <w:tcW w:w="3020" w:type="dxa"/>
            <w:vAlign w:val="center"/>
          </w:tcPr>
          <w:p w14:paraId="331099A6" w14:textId="77777777" w:rsidR="00556825" w:rsidRPr="008E05CC" w:rsidRDefault="00556825" w:rsidP="00556825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8E05CC">
              <w:rPr>
                <w:rFonts w:cs="Arial"/>
                <w:b/>
                <w:sz w:val="20"/>
              </w:rPr>
              <w:t>IME I PREZIME</w:t>
            </w:r>
          </w:p>
        </w:tc>
        <w:tc>
          <w:tcPr>
            <w:tcW w:w="3020" w:type="dxa"/>
            <w:vAlign w:val="center"/>
          </w:tcPr>
          <w:p w14:paraId="1EE346D4" w14:textId="77777777" w:rsidR="00556825" w:rsidRPr="008E05CC" w:rsidRDefault="00556825" w:rsidP="00556825">
            <w:pPr>
              <w:tabs>
                <w:tab w:val="left" w:pos="3180"/>
              </w:tabs>
              <w:spacing w:after="0" w:line="240" w:lineRule="auto"/>
              <w:ind w:right="-51"/>
              <w:jc w:val="center"/>
              <w:rPr>
                <w:rFonts w:cs="Arial"/>
                <w:b/>
                <w:sz w:val="20"/>
              </w:rPr>
            </w:pPr>
            <w:r w:rsidRPr="008E05CC">
              <w:rPr>
                <w:rFonts w:cs="Arial"/>
                <w:b/>
                <w:sz w:val="20"/>
              </w:rPr>
              <w:t>TELEFON</w:t>
            </w:r>
          </w:p>
        </w:tc>
      </w:tr>
      <w:tr w:rsidR="00556825" w:rsidRPr="008E05CC" w14:paraId="1C8D81B7" w14:textId="77777777" w:rsidTr="00556825">
        <w:trPr>
          <w:trHeight w:val="70"/>
        </w:trPr>
        <w:tc>
          <w:tcPr>
            <w:tcW w:w="3020" w:type="dxa"/>
            <w:vAlign w:val="center"/>
          </w:tcPr>
          <w:p w14:paraId="5CCF180F" w14:textId="343B5A5F" w:rsidR="00556825" w:rsidRPr="008E05CC" w:rsidRDefault="003C7957" w:rsidP="00556825">
            <w:pPr>
              <w:spacing w:after="0" w:line="240" w:lineRule="auto"/>
              <w:ind w:left="1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Općinski načelnik</w:t>
            </w:r>
          </w:p>
        </w:tc>
        <w:tc>
          <w:tcPr>
            <w:tcW w:w="3020" w:type="dxa"/>
            <w:vAlign w:val="center"/>
          </w:tcPr>
          <w:p w14:paraId="0FDAE8D2" w14:textId="59E9555D" w:rsidR="00556825" w:rsidRPr="008E05CC" w:rsidRDefault="00660CC8" w:rsidP="00556825">
            <w:pPr>
              <w:spacing w:after="0" w:line="240" w:lineRule="auto"/>
              <w:jc w:val="center"/>
              <w:rPr>
                <w:sz w:val="20"/>
              </w:rPr>
            </w:pPr>
            <w:r w:rsidRPr="008E05CC">
              <w:rPr>
                <w:sz w:val="20"/>
              </w:rPr>
              <w:t>Zlatko Fumić</w:t>
            </w:r>
          </w:p>
        </w:tc>
        <w:tc>
          <w:tcPr>
            <w:tcW w:w="3020" w:type="dxa"/>
            <w:vAlign w:val="center"/>
          </w:tcPr>
          <w:p w14:paraId="2A68F50D" w14:textId="77777777" w:rsidR="00556825" w:rsidRDefault="00660CC8" w:rsidP="00556825">
            <w:pPr>
              <w:spacing w:after="0" w:line="240" w:lineRule="auto"/>
              <w:ind w:left="93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8E05CC">
              <w:rPr>
                <w:rFonts w:cs="Arial"/>
                <w:sz w:val="20"/>
                <w:shd w:val="clear" w:color="auto" w:fill="FFFFFF"/>
              </w:rPr>
              <w:t>053 701 260</w:t>
            </w:r>
          </w:p>
          <w:p w14:paraId="2FBA63A5" w14:textId="73A42169" w:rsidR="003C7957" w:rsidRPr="008E05CC" w:rsidRDefault="003C7957" w:rsidP="00556825">
            <w:pPr>
              <w:spacing w:after="0" w:line="240" w:lineRule="auto"/>
              <w:ind w:left="93"/>
              <w:jc w:val="center"/>
              <w:rPr>
                <w:rFonts w:cs="Arial"/>
                <w:sz w:val="20"/>
                <w:shd w:val="clear" w:color="auto" w:fill="FFFFFF"/>
              </w:rPr>
            </w:pPr>
            <w:r>
              <w:rPr>
                <w:rFonts w:cs="Arial"/>
                <w:sz w:val="20"/>
                <w:shd w:val="clear" w:color="auto" w:fill="FFFFFF"/>
              </w:rPr>
              <w:t>e-mail: nacelnik@brinje.hr</w:t>
            </w:r>
          </w:p>
        </w:tc>
      </w:tr>
    </w:tbl>
    <w:p w14:paraId="6C227300" w14:textId="5E1D815D" w:rsidR="00556825" w:rsidRPr="00141CCF" w:rsidRDefault="00556825" w:rsidP="009A589F">
      <w:pPr>
        <w:spacing w:after="0"/>
        <w:rPr>
          <w:highlight w:val="yellow"/>
        </w:rPr>
      </w:pPr>
    </w:p>
    <w:p w14:paraId="2CF8B71C" w14:textId="25499FB6" w:rsidR="00556825" w:rsidRPr="00660CC8" w:rsidRDefault="00556825" w:rsidP="00556825">
      <w:pPr>
        <w:pStyle w:val="Naslov2"/>
      </w:pPr>
      <w:bookmarkStart w:id="48" w:name="_Toc53389805"/>
      <w:r w:rsidRPr="00660CC8">
        <w:t>A.13. NAČIN UKLJUČIVANJA HRVATSKE VOJSKE NA GAŠENJU POŽARA</w:t>
      </w:r>
      <w:bookmarkEnd w:id="48"/>
    </w:p>
    <w:p w14:paraId="1480BE3F" w14:textId="2A0F220C" w:rsidR="00556825" w:rsidRPr="00660CC8" w:rsidRDefault="00556825" w:rsidP="00556825">
      <w:pPr>
        <w:spacing w:after="0"/>
      </w:pPr>
    </w:p>
    <w:p w14:paraId="5A0B6A2E" w14:textId="77777777" w:rsidR="00556825" w:rsidRPr="00660CC8" w:rsidRDefault="00556825" w:rsidP="00556825">
      <w:pPr>
        <w:spacing w:after="120"/>
        <w:rPr>
          <w:rFonts w:cstheme="minorHAnsi"/>
          <w:szCs w:val="24"/>
          <w:lang w:eastAsia="zh-CN"/>
        </w:rPr>
      </w:pPr>
      <w:r w:rsidRPr="00660CC8">
        <w:rPr>
          <w:rFonts w:cstheme="minorHAnsi"/>
          <w:szCs w:val="24"/>
          <w:lang w:eastAsia="zh-CN"/>
        </w:rPr>
        <w:t>Uključenje Hrvatske vojske u vatrogasne intervencije potražuje glavni vatrogasni zapovjednik RH, temeljem izvršene prosudbe stanja na terenu.</w:t>
      </w:r>
    </w:p>
    <w:p w14:paraId="02F55FB9" w14:textId="77777777" w:rsidR="00556825" w:rsidRPr="00660CC8" w:rsidRDefault="00556825" w:rsidP="00556825">
      <w:pPr>
        <w:spacing w:after="120"/>
        <w:rPr>
          <w:rFonts w:cstheme="minorHAnsi"/>
          <w:szCs w:val="24"/>
          <w:lang w:eastAsia="zh-CN"/>
        </w:rPr>
      </w:pPr>
      <w:r w:rsidRPr="00660CC8">
        <w:rPr>
          <w:rFonts w:cstheme="minorHAnsi"/>
          <w:szCs w:val="24"/>
          <w:lang w:eastAsia="zh-CN"/>
        </w:rPr>
        <w:t>U slučaju sudjelovanja u intervencijama izvan vojnih objekata, vatrogasne postrojbe Hrvatske vojske podređene su zapovjedniku koji vodi vatrogasnu intervenciju.</w:t>
      </w:r>
    </w:p>
    <w:p w14:paraId="2199F1D0" w14:textId="2755DBC4" w:rsidR="00556825" w:rsidRPr="00660CC8" w:rsidRDefault="00556825" w:rsidP="00556825">
      <w:pPr>
        <w:pStyle w:val="Naslov2"/>
      </w:pPr>
      <w:bookmarkStart w:id="49" w:name="_Toc53389806"/>
      <w:r w:rsidRPr="00660CC8">
        <w:t xml:space="preserve">A.14. SLUČAJEVI KADA SE U AKCIJU GAŠENJA POŽARA POZIVAJU, ODNOSNO UKLJUČUJU VATROGASNE POSTROJBE IZVAN PODRUČJA OPĆINE </w:t>
      </w:r>
      <w:r w:rsidR="00660CC8" w:rsidRPr="00660CC8">
        <w:t>BRINJE</w:t>
      </w:r>
      <w:bookmarkEnd w:id="49"/>
    </w:p>
    <w:p w14:paraId="6AA8A361" w14:textId="6290B74C" w:rsidR="00556825" w:rsidRPr="00660CC8" w:rsidRDefault="00556825" w:rsidP="00556825">
      <w:pPr>
        <w:spacing w:after="0"/>
      </w:pPr>
    </w:p>
    <w:p w14:paraId="6CEAF1D9" w14:textId="0ECCEAC6" w:rsidR="00556825" w:rsidRPr="00660CC8" w:rsidRDefault="00556825" w:rsidP="00556825">
      <w:pPr>
        <w:rPr>
          <w:rFonts w:cs="Arial"/>
        </w:rPr>
      </w:pPr>
      <w:r w:rsidRPr="00660CC8">
        <w:rPr>
          <w:rFonts w:cs="Arial"/>
        </w:rPr>
        <w:t xml:space="preserve">Vatrogasne postrojbe izvan Općine </w:t>
      </w:r>
      <w:r w:rsidR="00660CC8" w:rsidRPr="00660CC8">
        <w:rPr>
          <w:rFonts w:cs="Arial"/>
        </w:rPr>
        <w:t>Brinje</w:t>
      </w:r>
      <w:r w:rsidRPr="00660CC8">
        <w:rPr>
          <w:rFonts w:cs="Arial"/>
        </w:rPr>
        <w:t xml:space="preserve"> uključuju se u akciju gašenja požara u slučajevima:</w:t>
      </w:r>
    </w:p>
    <w:p w14:paraId="0C4D1170" w14:textId="77777777" w:rsidR="00556825" w:rsidRPr="00660CC8" w:rsidRDefault="00556825" w:rsidP="007C789F">
      <w:pPr>
        <w:numPr>
          <w:ilvl w:val="0"/>
          <w:numId w:val="19"/>
        </w:numPr>
        <w:contextualSpacing/>
        <w:rPr>
          <w:rFonts w:eastAsia="Calibri" w:cs="Arial"/>
          <w:lang w:val="en-US"/>
        </w:rPr>
      </w:pPr>
      <w:proofErr w:type="spellStart"/>
      <w:r w:rsidRPr="00660CC8">
        <w:rPr>
          <w:rFonts w:eastAsia="Calibri" w:cs="Arial"/>
          <w:lang w:val="en-US"/>
        </w:rPr>
        <w:t>ako</w:t>
      </w:r>
      <w:proofErr w:type="spellEnd"/>
      <w:r w:rsidRPr="00660CC8">
        <w:rPr>
          <w:rFonts w:eastAsia="Calibri" w:cs="Arial"/>
          <w:lang w:val="en-US"/>
        </w:rPr>
        <w:t xml:space="preserve"> bi </w:t>
      </w:r>
      <w:proofErr w:type="spellStart"/>
      <w:r w:rsidRPr="00660CC8">
        <w:rPr>
          <w:rFonts w:eastAsia="Calibri" w:cs="Arial"/>
          <w:lang w:val="en-US"/>
        </w:rPr>
        <w:t>požar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prelazio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preko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granica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Općine</w:t>
      </w:r>
      <w:proofErr w:type="spellEnd"/>
      <w:r w:rsidRPr="00660CC8">
        <w:rPr>
          <w:rFonts w:eastAsia="Calibri" w:cs="Arial"/>
          <w:lang w:val="en-US"/>
        </w:rPr>
        <w:t>,</w:t>
      </w:r>
    </w:p>
    <w:p w14:paraId="03A2B60E" w14:textId="77777777" w:rsidR="00556825" w:rsidRPr="00660CC8" w:rsidRDefault="00556825" w:rsidP="007C789F">
      <w:pPr>
        <w:numPr>
          <w:ilvl w:val="0"/>
          <w:numId w:val="19"/>
        </w:numPr>
        <w:tabs>
          <w:tab w:val="left" w:pos="920"/>
        </w:tabs>
        <w:spacing w:before="19"/>
        <w:ind w:right="168"/>
        <w:contextualSpacing/>
        <w:rPr>
          <w:rFonts w:eastAsia="Calibri" w:cs="Arial"/>
          <w:lang w:val="en-US"/>
        </w:rPr>
      </w:pPr>
      <w:proofErr w:type="spellStart"/>
      <w:r w:rsidRPr="00660CC8">
        <w:rPr>
          <w:rFonts w:eastAsia="Calibri" w:cs="Arial"/>
          <w:lang w:val="en-US"/>
        </w:rPr>
        <w:t>ako</w:t>
      </w:r>
      <w:proofErr w:type="spellEnd"/>
      <w:r w:rsidRPr="00660CC8">
        <w:rPr>
          <w:rFonts w:eastAsia="Calibri" w:cs="Arial"/>
          <w:lang w:val="en-US"/>
        </w:rPr>
        <w:t xml:space="preserve"> bi </w:t>
      </w:r>
      <w:proofErr w:type="spellStart"/>
      <w:r w:rsidRPr="00660CC8">
        <w:rPr>
          <w:rFonts w:eastAsia="Calibri" w:cs="Arial"/>
          <w:lang w:val="en-US"/>
        </w:rPr>
        <w:t>zbog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velikog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opsega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požara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istovremeno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bilo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potrebno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angažirati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proofErr w:type="gramStart"/>
      <w:r w:rsidRPr="00660CC8">
        <w:rPr>
          <w:rFonts w:eastAsia="Calibri" w:cs="Arial"/>
          <w:lang w:val="en-US"/>
        </w:rPr>
        <w:t>vatrogasne</w:t>
      </w:r>
      <w:proofErr w:type="spellEnd"/>
      <w:r w:rsidRPr="00660CC8">
        <w:rPr>
          <w:rFonts w:eastAsia="Calibri" w:cs="Arial"/>
          <w:lang w:val="en-US"/>
        </w:rPr>
        <w:t xml:space="preserve">  </w:t>
      </w:r>
      <w:proofErr w:type="spellStart"/>
      <w:r w:rsidRPr="00660CC8">
        <w:rPr>
          <w:rFonts w:eastAsia="Calibri" w:cs="Arial"/>
          <w:lang w:val="en-US"/>
        </w:rPr>
        <w:t>snage</w:t>
      </w:r>
      <w:proofErr w:type="spellEnd"/>
      <w:proofErr w:type="gram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i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tehniku</w:t>
      </w:r>
      <w:proofErr w:type="spellEnd"/>
      <w:r w:rsidRPr="00660CC8">
        <w:rPr>
          <w:rFonts w:eastAsia="Calibri" w:cs="Arial"/>
          <w:lang w:val="en-US"/>
        </w:rPr>
        <w:t xml:space="preserve"> u </w:t>
      </w:r>
      <w:proofErr w:type="spellStart"/>
      <w:r w:rsidRPr="00660CC8">
        <w:rPr>
          <w:rFonts w:eastAsia="Calibri" w:cs="Arial"/>
          <w:lang w:val="en-US"/>
        </w:rPr>
        <w:t>broju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koji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prelazi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mogućnosti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vatrogasnih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postrojbi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Općine</w:t>
      </w:r>
      <w:proofErr w:type="spellEnd"/>
      <w:r w:rsidRPr="00660CC8">
        <w:rPr>
          <w:rFonts w:eastAsia="Calibri" w:cs="Arial"/>
          <w:lang w:val="en-US"/>
        </w:rPr>
        <w:t>,</w:t>
      </w:r>
    </w:p>
    <w:p w14:paraId="142EEBB0" w14:textId="77777777" w:rsidR="00556825" w:rsidRPr="00660CC8" w:rsidRDefault="00556825" w:rsidP="007C789F">
      <w:pPr>
        <w:numPr>
          <w:ilvl w:val="0"/>
          <w:numId w:val="19"/>
        </w:numPr>
        <w:spacing w:before="2"/>
        <w:contextualSpacing/>
        <w:rPr>
          <w:rFonts w:eastAsia="Calibri" w:cs="Arial"/>
          <w:lang w:val="en-US"/>
        </w:rPr>
      </w:pPr>
      <w:proofErr w:type="spellStart"/>
      <w:r w:rsidRPr="00660CC8">
        <w:rPr>
          <w:rFonts w:eastAsia="Calibri" w:cs="Arial"/>
          <w:lang w:val="en-US"/>
        </w:rPr>
        <w:t>ako</w:t>
      </w:r>
      <w:proofErr w:type="spellEnd"/>
      <w:r w:rsidRPr="00660CC8">
        <w:rPr>
          <w:rFonts w:eastAsia="Calibri" w:cs="Arial"/>
          <w:lang w:val="en-US"/>
        </w:rPr>
        <w:t xml:space="preserve"> bi </w:t>
      </w:r>
      <w:proofErr w:type="spellStart"/>
      <w:r w:rsidRPr="00660CC8">
        <w:rPr>
          <w:rFonts w:eastAsia="Calibri" w:cs="Arial"/>
          <w:lang w:val="en-US"/>
        </w:rPr>
        <w:t>zbog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dugog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trajanja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požara</w:t>
      </w:r>
      <w:proofErr w:type="spellEnd"/>
      <w:r w:rsidRPr="00660CC8">
        <w:rPr>
          <w:rFonts w:eastAsia="Calibri" w:cs="Arial"/>
          <w:lang w:val="en-US"/>
        </w:rPr>
        <w:t xml:space="preserve"> bile </w:t>
      </w:r>
      <w:proofErr w:type="spellStart"/>
      <w:r w:rsidRPr="00660CC8">
        <w:rPr>
          <w:rFonts w:eastAsia="Calibri" w:cs="Arial"/>
          <w:lang w:val="en-US"/>
        </w:rPr>
        <w:t>iscrpljene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vlastite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rezerve</w:t>
      </w:r>
      <w:proofErr w:type="spellEnd"/>
      <w:r w:rsidRPr="00660CC8">
        <w:rPr>
          <w:rFonts w:eastAsia="Calibri" w:cs="Arial"/>
          <w:lang w:val="en-US"/>
        </w:rPr>
        <w:t xml:space="preserve"> u </w:t>
      </w:r>
      <w:proofErr w:type="spellStart"/>
      <w:r w:rsidRPr="00660CC8">
        <w:rPr>
          <w:rFonts w:eastAsia="Calibri" w:cs="Arial"/>
          <w:lang w:val="en-US"/>
        </w:rPr>
        <w:t>izmjenama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ljudstva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kod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gašenja</w:t>
      </w:r>
      <w:proofErr w:type="spellEnd"/>
      <w:r w:rsidRPr="00660CC8">
        <w:rPr>
          <w:rFonts w:eastAsia="Calibri" w:cs="Arial"/>
          <w:lang w:val="en-US"/>
        </w:rPr>
        <w:t>,</w:t>
      </w:r>
    </w:p>
    <w:p w14:paraId="6714860B" w14:textId="31961F61" w:rsidR="00556825" w:rsidRPr="00660CC8" w:rsidRDefault="00556825" w:rsidP="007C789F">
      <w:pPr>
        <w:numPr>
          <w:ilvl w:val="0"/>
          <w:numId w:val="19"/>
        </w:numPr>
        <w:tabs>
          <w:tab w:val="left" w:pos="920"/>
        </w:tabs>
        <w:spacing w:after="120"/>
        <w:ind w:right="170"/>
        <w:contextualSpacing/>
        <w:rPr>
          <w:rFonts w:eastAsia="Calibri" w:cs="Arial"/>
          <w:lang w:val="en-US"/>
        </w:rPr>
      </w:pPr>
      <w:proofErr w:type="spellStart"/>
      <w:r w:rsidRPr="00660CC8">
        <w:rPr>
          <w:rFonts w:eastAsia="Calibri" w:cs="Arial"/>
          <w:lang w:val="en-US"/>
        </w:rPr>
        <w:t>ako</w:t>
      </w:r>
      <w:proofErr w:type="spellEnd"/>
      <w:r w:rsidRPr="00660CC8">
        <w:rPr>
          <w:rFonts w:eastAsia="Calibri" w:cs="Arial"/>
          <w:lang w:val="en-US"/>
        </w:rPr>
        <w:t xml:space="preserve"> bi </w:t>
      </w:r>
      <w:proofErr w:type="spellStart"/>
      <w:r w:rsidRPr="00660CC8">
        <w:rPr>
          <w:rFonts w:eastAsia="Calibri" w:cs="Arial"/>
          <w:lang w:val="en-US"/>
        </w:rPr>
        <w:t>gašenje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požara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zahtijevalo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uporabu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vatrogasne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tehnike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koju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postrojbe</w:t>
      </w:r>
      <w:proofErr w:type="spellEnd"/>
      <w:r w:rsidRPr="00660CC8">
        <w:rPr>
          <w:rFonts w:eastAsia="Calibri" w:cs="Arial"/>
          <w:lang w:val="en-US"/>
        </w:rPr>
        <w:t xml:space="preserve"> s </w:t>
      </w:r>
      <w:proofErr w:type="spellStart"/>
      <w:r w:rsidRPr="00660CC8">
        <w:rPr>
          <w:rFonts w:eastAsia="Calibri" w:cs="Arial"/>
          <w:lang w:val="en-US"/>
        </w:rPr>
        <w:t>područja</w:t>
      </w:r>
      <w:proofErr w:type="spellEnd"/>
      <w:r w:rsidRPr="00660CC8">
        <w:rPr>
          <w:rFonts w:eastAsia="Calibri" w:cs="Arial"/>
          <w:lang w:val="en-US"/>
        </w:rPr>
        <w:t xml:space="preserve"> </w:t>
      </w:r>
      <w:proofErr w:type="spellStart"/>
      <w:r w:rsidRPr="00660CC8">
        <w:rPr>
          <w:rFonts w:eastAsia="Calibri" w:cs="Arial"/>
          <w:lang w:val="en-US"/>
        </w:rPr>
        <w:t>Općine</w:t>
      </w:r>
      <w:proofErr w:type="spellEnd"/>
      <w:r w:rsidRPr="00660CC8">
        <w:rPr>
          <w:rFonts w:eastAsia="Calibri" w:cs="Arial"/>
          <w:lang w:val="en-US"/>
        </w:rPr>
        <w:t xml:space="preserve"> ne </w:t>
      </w:r>
      <w:proofErr w:type="spellStart"/>
      <w:r w:rsidRPr="00660CC8">
        <w:rPr>
          <w:rFonts w:eastAsia="Calibri" w:cs="Arial"/>
          <w:lang w:val="en-US"/>
        </w:rPr>
        <w:t>posjeduju</w:t>
      </w:r>
      <w:proofErr w:type="spellEnd"/>
      <w:r w:rsidRPr="00660CC8">
        <w:rPr>
          <w:rFonts w:eastAsia="Calibri" w:cs="Arial"/>
          <w:lang w:val="en-US"/>
        </w:rPr>
        <w:t>.</w:t>
      </w:r>
    </w:p>
    <w:p w14:paraId="673EA21B" w14:textId="77777777" w:rsidR="00556825" w:rsidRPr="00141CCF" w:rsidRDefault="00556825" w:rsidP="00556825">
      <w:pPr>
        <w:tabs>
          <w:tab w:val="left" w:pos="920"/>
        </w:tabs>
        <w:spacing w:after="120"/>
        <w:ind w:left="720" w:right="170"/>
        <w:contextualSpacing/>
        <w:rPr>
          <w:rFonts w:eastAsia="Calibri" w:cs="Arial"/>
          <w:highlight w:val="yellow"/>
          <w:lang w:val="en-US"/>
        </w:rPr>
      </w:pPr>
    </w:p>
    <w:p w14:paraId="1EF9CA60" w14:textId="66577389" w:rsidR="00556825" w:rsidRDefault="00556825" w:rsidP="00556825">
      <w:pPr>
        <w:spacing w:after="120"/>
        <w:rPr>
          <w:rFonts w:cs="Arial"/>
        </w:rPr>
      </w:pPr>
      <w:r w:rsidRPr="00660CC8">
        <w:rPr>
          <w:rFonts w:cs="Arial"/>
        </w:rPr>
        <w:t>O potrebi uključenja u intervenciju vatrogasnih postrojbi izvan područja Općine (ostalih postrojbi s područja Županije) odlučuje Županijski vatrogasni zapovjednik, temeljem prosudbe  stanja na terenu.</w:t>
      </w:r>
    </w:p>
    <w:p w14:paraId="43F84528" w14:textId="3AE743E7" w:rsidR="00660CC8" w:rsidRDefault="00660CC8" w:rsidP="00556825">
      <w:pPr>
        <w:spacing w:after="120"/>
        <w:rPr>
          <w:rFonts w:cs="Arial"/>
        </w:rPr>
      </w:pPr>
    </w:p>
    <w:p w14:paraId="5524C1A5" w14:textId="77777777" w:rsidR="00660CC8" w:rsidRPr="00660CC8" w:rsidRDefault="00660CC8" w:rsidP="00556825">
      <w:pPr>
        <w:spacing w:after="120"/>
        <w:rPr>
          <w:rFonts w:cs="Arial"/>
        </w:rPr>
      </w:pPr>
    </w:p>
    <w:p w14:paraId="64FF77D4" w14:textId="04D67492" w:rsidR="00556825" w:rsidRPr="00660CC8" w:rsidRDefault="00556825" w:rsidP="00556825">
      <w:pPr>
        <w:pStyle w:val="Naslov2"/>
      </w:pPr>
      <w:bookmarkStart w:id="50" w:name="_Toc53389807"/>
      <w:r w:rsidRPr="00660CC8">
        <w:lastRenderedPageBreak/>
        <w:t>A.15. NAČIN I SLUČAJEVI UPORABE OPREME I VOZILA POSEBNE NAMJENE U GAŠENJU POŽARA ILI SPAŠAVANJU OSOBA</w:t>
      </w:r>
      <w:bookmarkEnd w:id="50"/>
    </w:p>
    <w:p w14:paraId="64D4D080" w14:textId="1E29E7C0" w:rsidR="00556825" w:rsidRPr="00660CC8" w:rsidRDefault="00556825" w:rsidP="002D6BF3">
      <w:pPr>
        <w:spacing w:after="0"/>
      </w:pPr>
    </w:p>
    <w:p w14:paraId="4EEAA439" w14:textId="291D60C4" w:rsidR="002D6BF3" w:rsidRPr="00660CC8" w:rsidRDefault="002D6BF3" w:rsidP="002D6BF3">
      <w:pPr>
        <w:spacing w:after="120"/>
        <w:rPr>
          <w:rFonts w:cstheme="minorHAnsi"/>
          <w:szCs w:val="24"/>
          <w:lang w:eastAsia="zh-CN"/>
        </w:rPr>
      </w:pPr>
      <w:r w:rsidRPr="00660CC8">
        <w:rPr>
          <w:rFonts w:cstheme="minorHAnsi"/>
          <w:szCs w:val="24"/>
          <w:lang w:eastAsia="zh-CN"/>
        </w:rPr>
        <w:t xml:space="preserve">Za djelovanje u posebnim uvjetima vatrogascima DVD – a </w:t>
      </w:r>
      <w:r w:rsidR="00660CC8" w:rsidRPr="00660CC8">
        <w:rPr>
          <w:rFonts w:cstheme="minorHAnsi"/>
          <w:szCs w:val="24"/>
          <w:lang w:eastAsia="zh-CN"/>
        </w:rPr>
        <w:t>Brinje</w:t>
      </w:r>
      <w:r w:rsidRPr="00660CC8">
        <w:rPr>
          <w:rFonts w:cstheme="minorHAnsi"/>
          <w:szCs w:val="24"/>
          <w:lang w:eastAsia="zh-CN"/>
        </w:rPr>
        <w:t xml:space="preserve"> treba biti na raspolaganju sljedeća druga osobna oprema:</w:t>
      </w:r>
      <w:r w:rsidR="00D535E4" w:rsidRPr="00660CC8">
        <w:rPr>
          <w:rFonts w:cstheme="minorHAnsi"/>
          <w:szCs w:val="24"/>
          <w:lang w:eastAsia="zh-CN"/>
        </w:rPr>
        <w:t xml:space="preserve"> </w:t>
      </w:r>
    </w:p>
    <w:p w14:paraId="1AAB08E2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odijelo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zaštitu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od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visoke</w:t>
      </w:r>
      <w:proofErr w:type="spellEnd"/>
      <w:r w:rsidRPr="00660CC8">
        <w:rPr>
          <w:rFonts w:eastAsia="Calibri" w:cs="Times New Roman"/>
          <w:lang w:val="en-US" w:eastAsia="zh-CN"/>
        </w:rPr>
        <w:t xml:space="preserve"> temperature,</w:t>
      </w:r>
    </w:p>
    <w:p w14:paraId="2E808857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odijelo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zaštitu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od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čvrstih</w:t>
      </w:r>
      <w:proofErr w:type="spellEnd"/>
      <w:r w:rsidRPr="00660CC8">
        <w:rPr>
          <w:rFonts w:eastAsia="Calibri" w:cs="Times New Roman"/>
          <w:lang w:val="en-US" w:eastAsia="zh-CN"/>
        </w:rPr>
        <w:t xml:space="preserve">, </w:t>
      </w:r>
      <w:proofErr w:type="spellStart"/>
      <w:r w:rsidRPr="00660CC8">
        <w:rPr>
          <w:rFonts w:eastAsia="Calibri" w:cs="Times New Roman"/>
          <w:lang w:val="en-US" w:eastAsia="zh-CN"/>
        </w:rPr>
        <w:t>tekućih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i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plinovitih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kemikalija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13FB3AF7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odijelo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zaštitu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od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kontaminacije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2811C28A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visoke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gumene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čizme</w:t>
      </w:r>
      <w:proofErr w:type="spellEnd"/>
      <w:r w:rsidRPr="00660CC8">
        <w:rPr>
          <w:rFonts w:eastAsia="Calibri" w:cs="Times New Roman"/>
          <w:lang w:val="en-US" w:eastAsia="zh-CN"/>
        </w:rPr>
        <w:t xml:space="preserve"> s </w:t>
      </w:r>
      <w:proofErr w:type="spellStart"/>
      <w:r w:rsidRPr="00660CC8">
        <w:rPr>
          <w:rFonts w:eastAsia="Calibri" w:cs="Times New Roman"/>
          <w:lang w:val="en-US" w:eastAsia="zh-CN"/>
        </w:rPr>
        <w:t>ojačanom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potplatom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4C60F36F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penjačko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i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radno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uže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3E67D838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aparati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zaštitu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dišnih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organa</w:t>
      </w:r>
      <w:proofErr w:type="spellEnd"/>
      <w:r w:rsidRPr="00660CC8">
        <w:rPr>
          <w:rFonts w:eastAsia="Calibri" w:cs="Times New Roman"/>
          <w:lang w:val="en-US" w:eastAsia="zh-CN"/>
        </w:rPr>
        <w:t xml:space="preserve"> (</w:t>
      </w:r>
      <w:proofErr w:type="spellStart"/>
      <w:r w:rsidRPr="00660CC8">
        <w:rPr>
          <w:rFonts w:eastAsia="Calibri" w:cs="Times New Roman"/>
          <w:lang w:val="en-US" w:eastAsia="zh-CN"/>
        </w:rPr>
        <w:t>izolacijski</w:t>
      </w:r>
      <w:proofErr w:type="spellEnd"/>
      <w:r w:rsidRPr="00660CC8">
        <w:rPr>
          <w:rFonts w:eastAsia="Calibri" w:cs="Times New Roman"/>
          <w:lang w:val="en-US" w:eastAsia="zh-CN"/>
        </w:rPr>
        <w:t xml:space="preserve">, </w:t>
      </w:r>
      <w:proofErr w:type="spellStart"/>
      <w:r w:rsidRPr="00660CC8">
        <w:rPr>
          <w:rFonts w:eastAsia="Calibri" w:cs="Times New Roman"/>
          <w:lang w:val="en-US" w:eastAsia="zh-CN"/>
        </w:rPr>
        <w:t>filtarski</w:t>
      </w:r>
      <w:proofErr w:type="spellEnd"/>
      <w:r w:rsidRPr="00660CC8">
        <w:rPr>
          <w:rFonts w:eastAsia="Calibri" w:cs="Times New Roman"/>
          <w:lang w:val="en-US" w:eastAsia="zh-CN"/>
        </w:rPr>
        <w:t xml:space="preserve">, </w:t>
      </w:r>
      <w:proofErr w:type="spellStart"/>
      <w:r w:rsidRPr="00660CC8">
        <w:rPr>
          <w:rFonts w:eastAsia="Calibri" w:cs="Times New Roman"/>
          <w:lang w:val="en-US" w:eastAsia="zh-CN"/>
        </w:rPr>
        <w:t>cijevni</w:t>
      </w:r>
      <w:proofErr w:type="spellEnd"/>
      <w:r w:rsidRPr="00660CC8">
        <w:rPr>
          <w:rFonts w:eastAsia="Calibri" w:cs="Times New Roman"/>
          <w:lang w:val="en-US" w:eastAsia="zh-CN"/>
        </w:rPr>
        <w:t>),</w:t>
      </w:r>
    </w:p>
    <w:p w14:paraId="30DEAF97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prijenosni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eksplozimetar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6A030620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osobni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dozimetar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110EE467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dozimetar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neposredno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očitavanje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035CF0AE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radiološki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detektor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1F89EB99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kemijski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detektor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092022C1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plinodetektor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30E1F53F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r w:rsidRPr="00660CC8">
        <w:rPr>
          <w:rFonts w:eastAsia="Calibri" w:cs="Times New Roman"/>
          <w:lang w:val="en-US" w:eastAsia="zh-CN"/>
        </w:rPr>
        <w:t xml:space="preserve">pH </w:t>
      </w:r>
      <w:proofErr w:type="spellStart"/>
      <w:r w:rsidRPr="00660CC8">
        <w:rPr>
          <w:rFonts w:eastAsia="Calibri" w:cs="Times New Roman"/>
          <w:lang w:val="en-US" w:eastAsia="zh-CN"/>
        </w:rPr>
        <w:t>metar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678A2F07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pribor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za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dekontaminaciju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3B3B01C6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akumulatorska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svjetiljka</w:t>
      </w:r>
      <w:proofErr w:type="spellEnd"/>
      <w:r w:rsidRPr="00660CC8">
        <w:rPr>
          <w:rFonts w:eastAsia="Calibri" w:cs="Times New Roman"/>
          <w:lang w:val="en-US" w:eastAsia="zh-CN"/>
        </w:rPr>
        <w:t xml:space="preserve"> u </w:t>
      </w:r>
      <w:proofErr w:type="spellStart"/>
      <w:r w:rsidRPr="00660CC8">
        <w:rPr>
          <w:rFonts w:eastAsia="Calibri" w:cs="Times New Roman"/>
          <w:lang w:val="en-US" w:eastAsia="zh-CN"/>
        </w:rPr>
        <w:t>sigurnosnoj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izvedbi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61BFE7CA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radni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kombinezon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1A2C0893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r w:rsidRPr="00660CC8">
        <w:rPr>
          <w:rFonts w:eastAsia="Calibri" w:cs="Times New Roman"/>
          <w:lang w:val="en-US" w:eastAsia="zh-CN"/>
        </w:rPr>
        <w:t>kuta,</w:t>
      </w:r>
    </w:p>
    <w:p w14:paraId="2651C13A" w14:textId="77777777" w:rsidR="002D6BF3" w:rsidRPr="00660CC8" w:rsidRDefault="002D6BF3" w:rsidP="007C789F">
      <w:pPr>
        <w:numPr>
          <w:ilvl w:val="0"/>
          <w:numId w:val="20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zaštitne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kožne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rukavice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296E8F09" w14:textId="3DDBC90B" w:rsidR="002D6BF3" w:rsidRPr="00660CC8" w:rsidRDefault="002D6BF3" w:rsidP="007C789F">
      <w:pPr>
        <w:numPr>
          <w:ilvl w:val="0"/>
          <w:numId w:val="20"/>
        </w:numPr>
        <w:spacing w:after="120"/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zaštitne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gumene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rukavice</w:t>
      </w:r>
      <w:proofErr w:type="spellEnd"/>
      <w:r w:rsidRPr="00660CC8">
        <w:rPr>
          <w:rFonts w:eastAsia="Calibri" w:cs="Times New Roman"/>
          <w:lang w:val="en-US" w:eastAsia="zh-CN"/>
        </w:rPr>
        <w:t>.</w:t>
      </w:r>
    </w:p>
    <w:p w14:paraId="33BC90D4" w14:textId="77777777" w:rsidR="002D6BF3" w:rsidRPr="00660CC8" w:rsidRDefault="002D6BF3" w:rsidP="002D6BF3">
      <w:pPr>
        <w:spacing w:after="120"/>
        <w:ind w:left="720"/>
        <w:contextualSpacing/>
        <w:rPr>
          <w:rFonts w:eastAsia="Calibri" w:cs="Times New Roman"/>
          <w:lang w:val="en-US" w:eastAsia="zh-CN"/>
        </w:rPr>
      </w:pPr>
    </w:p>
    <w:p w14:paraId="11721241" w14:textId="77777777" w:rsidR="002D6BF3" w:rsidRPr="00660CC8" w:rsidRDefault="002D6BF3" w:rsidP="002D6BF3">
      <w:pPr>
        <w:spacing w:after="120"/>
        <w:rPr>
          <w:lang w:eastAsia="zh-CN"/>
        </w:rPr>
      </w:pPr>
      <w:r w:rsidRPr="00660CC8">
        <w:rPr>
          <w:lang w:eastAsia="zh-CN"/>
        </w:rPr>
        <w:t>Potreba za korištenjem opreme i vozila posebne namjene može se očekivati u slučajevima:</w:t>
      </w:r>
    </w:p>
    <w:p w14:paraId="6033141D" w14:textId="77777777" w:rsidR="002D6BF3" w:rsidRPr="00660CC8" w:rsidRDefault="002D6BF3" w:rsidP="007C789F">
      <w:pPr>
        <w:numPr>
          <w:ilvl w:val="0"/>
          <w:numId w:val="21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ekoloških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akcidenata</w:t>
      </w:r>
      <w:proofErr w:type="spellEnd"/>
      <w:r w:rsidRPr="00660CC8">
        <w:rPr>
          <w:rFonts w:eastAsia="Calibri" w:cs="Times New Roman"/>
          <w:lang w:val="en-US" w:eastAsia="zh-CN"/>
        </w:rPr>
        <w:t xml:space="preserve"> (</w:t>
      </w:r>
      <w:proofErr w:type="spellStart"/>
      <w:r w:rsidRPr="00660CC8">
        <w:rPr>
          <w:rFonts w:eastAsia="Calibri" w:cs="Times New Roman"/>
          <w:lang w:val="en-US" w:eastAsia="zh-CN"/>
        </w:rPr>
        <w:t>oslobađanje</w:t>
      </w:r>
      <w:proofErr w:type="spellEnd"/>
      <w:r w:rsidRPr="00660CC8">
        <w:rPr>
          <w:rFonts w:eastAsia="Calibri" w:cs="Times New Roman"/>
          <w:lang w:val="en-US" w:eastAsia="zh-CN"/>
        </w:rPr>
        <w:t xml:space="preserve"> u </w:t>
      </w:r>
      <w:proofErr w:type="spellStart"/>
      <w:r w:rsidRPr="00660CC8">
        <w:rPr>
          <w:rFonts w:eastAsia="Calibri" w:cs="Times New Roman"/>
          <w:lang w:val="en-US" w:eastAsia="zh-CN"/>
        </w:rPr>
        <w:t>okoliš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opasnih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tvari</w:t>
      </w:r>
      <w:proofErr w:type="spellEnd"/>
      <w:r w:rsidRPr="00660CC8">
        <w:rPr>
          <w:rFonts w:eastAsia="Calibri" w:cs="Times New Roman"/>
          <w:lang w:val="en-US" w:eastAsia="zh-CN"/>
        </w:rPr>
        <w:t>),</w:t>
      </w:r>
    </w:p>
    <w:p w14:paraId="229787D6" w14:textId="77777777" w:rsidR="002D6BF3" w:rsidRPr="00660CC8" w:rsidRDefault="002D6BF3" w:rsidP="007C789F">
      <w:pPr>
        <w:numPr>
          <w:ilvl w:val="0"/>
          <w:numId w:val="21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spašavanja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osoba</w:t>
      </w:r>
      <w:proofErr w:type="spellEnd"/>
      <w:r w:rsidRPr="00660CC8">
        <w:rPr>
          <w:rFonts w:eastAsia="Calibri" w:cs="Times New Roman"/>
          <w:lang w:val="en-US" w:eastAsia="zh-CN"/>
        </w:rPr>
        <w:t xml:space="preserve"> (</w:t>
      </w:r>
      <w:proofErr w:type="spellStart"/>
      <w:r w:rsidRPr="00660CC8">
        <w:rPr>
          <w:rFonts w:eastAsia="Calibri" w:cs="Times New Roman"/>
          <w:lang w:val="en-US" w:eastAsia="zh-CN"/>
        </w:rPr>
        <w:t>iz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prometnih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vozila</w:t>
      </w:r>
      <w:proofErr w:type="spellEnd"/>
      <w:r w:rsidRPr="00660CC8">
        <w:rPr>
          <w:rFonts w:eastAsia="Calibri" w:cs="Times New Roman"/>
          <w:lang w:val="en-US" w:eastAsia="zh-CN"/>
        </w:rPr>
        <w:t xml:space="preserve">, s </w:t>
      </w:r>
      <w:proofErr w:type="spellStart"/>
      <w:r w:rsidRPr="00660CC8">
        <w:rPr>
          <w:rFonts w:eastAsia="Calibri" w:cs="Times New Roman"/>
          <w:lang w:val="en-US" w:eastAsia="zh-CN"/>
        </w:rPr>
        <w:t>visine</w:t>
      </w:r>
      <w:proofErr w:type="spellEnd"/>
      <w:r w:rsidRPr="00660CC8">
        <w:rPr>
          <w:rFonts w:eastAsia="Calibri" w:cs="Times New Roman"/>
          <w:lang w:val="en-US" w:eastAsia="zh-CN"/>
        </w:rPr>
        <w:t xml:space="preserve">, </w:t>
      </w:r>
      <w:proofErr w:type="spellStart"/>
      <w:r w:rsidRPr="00660CC8">
        <w:rPr>
          <w:rFonts w:eastAsia="Calibri" w:cs="Times New Roman"/>
          <w:lang w:val="en-US" w:eastAsia="zh-CN"/>
        </w:rPr>
        <w:t>iz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dubine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ili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iz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ruševina</w:t>
      </w:r>
      <w:proofErr w:type="spellEnd"/>
      <w:r w:rsidRPr="00660CC8">
        <w:rPr>
          <w:rFonts w:eastAsia="Calibri" w:cs="Times New Roman"/>
          <w:lang w:val="en-US" w:eastAsia="zh-CN"/>
        </w:rPr>
        <w:t>),</w:t>
      </w:r>
    </w:p>
    <w:p w14:paraId="2A42D46A" w14:textId="77777777" w:rsidR="002D6BF3" w:rsidRPr="00660CC8" w:rsidRDefault="002D6BF3" w:rsidP="007C789F">
      <w:pPr>
        <w:numPr>
          <w:ilvl w:val="0"/>
          <w:numId w:val="21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velikih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šumskih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požara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60DBBEC6" w14:textId="77777777" w:rsidR="002D6BF3" w:rsidRPr="00660CC8" w:rsidRDefault="002D6BF3" w:rsidP="007C789F">
      <w:pPr>
        <w:numPr>
          <w:ilvl w:val="0"/>
          <w:numId w:val="21"/>
        </w:numPr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elementarnih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nepogoda</w:t>
      </w:r>
      <w:proofErr w:type="spellEnd"/>
      <w:r w:rsidRPr="00660CC8">
        <w:rPr>
          <w:rFonts w:eastAsia="Calibri" w:cs="Times New Roman"/>
          <w:lang w:val="en-US" w:eastAsia="zh-CN"/>
        </w:rPr>
        <w:t>,</w:t>
      </w:r>
    </w:p>
    <w:p w14:paraId="69328AB8" w14:textId="28A9C0A1" w:rsidR="002D6BF3" w:rsidRDefault="002D6BF3" w:rsidP="007C789F">
      <w:pPr>
        <w:numPr>
          <w:ilvl w:val="0"/>
          <w:numId w:val="21"/>
        </w:numPr>
        <w:spacing w:after="120"/>
        <w:contextualSpacing/>
        <w:rPr>
          <w:rFonts w:eastAsia="Calibri" w:cs="Times New Roman"/>
          <w:lang w:val="en-US" w:eastAsia="zh-CN"/>
        </w:rPr>
      </w:pPr>
      <w:proofErr w:type="spellStart"/>
      <w:r w:rsidRPr="00660CC8">
        <w:rPr>
          <w:rFonts w:eastAsia="Calibri" w:cs="Times New Roman"/>
          <w:lang w:val="en-US" w:eastAsia="zh-CN"/>
        </w:rPr>
        <w:t>ratnih</w:t>
      </w:r>
      <w:proofErr w:type="spellEnd"/>
      <w:r w:rsidRPr="00660CC8">
        <w:rPr>
          <w:rFonts w:eastAsia="Calibri" w:cs="Times New Roman"/>
          <w:lang w:val="en-US" w:eastAsia="zh-CN"/>
        </w:rPr>
        <w:t xml:space="preserve"> </w:t>
      </w:r>
      <w:proofErr w:type="spellStart"/>
      <w:r w:rsidRPr="00660CC8">
        <w:rPr>
          <w:rFonts w:eastAsia="Calibri" w:cs="Times New Roman"/>
          <w:lang w:val="en-US" w:eastAsia="zh-CN"/>
        </w:rPr>
        <w:t>djelovanja</w:t>
      </w:r>
      <w:proofErr w:type="spellEnd"/>
      <w:r w:rsidRPr="00660CC8">
        <w:rPr>
          <w:rFonts w:eastAsia="Calibri" w:cs="Times New Roman"/>
          <w:lang w:val="en-US" w:eastAsia="zh-CN"/>
        </w:rPr>
        <w:t>.</w:t>
      </w:r>
    </w:p>
    <w:p w14:paraId="134F9E88" w14:textId="77777777" w:rsidR="00660CC8" w:rsidRPr="00660CC8" w:rsidRDefault="00660CC8" w:rsidP="00660CC8">
      <w:pPr>
        <w:spacing w:after="120"/>
        <w:ind w:left="720"/>
        <w:contextualSpacing/>
        <w:rPr>
          <w:rFonts w:eastAsia="Calibri" w:cs="Times New Roman"/>
          <w:lang w:val="en-US" w:eastAsia="zh-CN"/>
        </w:rPr>
      </w:pPr>
    </w:p>
    <w:p w14:paraId="1315E673" w14:textId="223C99ED" w:rsidR="002D6BF3" w:rsidRPr="00660CC8" w:rsidRDefault="002D6BF3" w:rsidP="002D6BF3">
      <w:pPr>
        <w:spacing w:after="120"/>
        <w:rPr>
          <w:rFonts w:cstheme="minorHAnsi"/>
          <w:szCs w:val="24"/>
          <w:lang w:eastAsia="zh-CN"/>
        </w:rPr>
      </w:pPr>
      <w:r w:rsidRPr="00660CC8">
        <w:rPr>
          <w:rFonts w:cstheme="minorHAnsi"/>
          <w:szCs w:val="24"/>
          <w:lang w:eastAsia="zh-CN"/>
        </w:rPr>
        <w:t xml:space="preserve">U slučaju potreba za opremom i vozilima posebne namjene (koju vatrogasna postrojba ne posjeduje), ista se osigurava preko </w:t>
      </w:r>
      <w:r w:rsidR="009A06E7">
        <w:rPr>
          <w:rFonts w:cstheme="minorHAnsi"/>
          <w:szCs w:val="24"/>
          <w:lang w:eastAsia="zh-CN"/>
        </w:rPr>
        <w:t xml:space="preserve">Vatrogasne zajednice Ličko – senjske županije. </w:t>
      </w:r>
    </w:p>
    <w:p w14:paraId="70B463F5" w14:textId="536BA30B" w:rsidR="00660CC8" w:rsidRDefault="00660CC8" w:rsidP="002D6BF3">
      <w:pPr>
        <w:spacing w:after="120"/>
        <w:rPr>
          <w:rFonts w:cstheme="minorHAnsi"/>
          <w:szCs w:val="24"/>
          <w:highlight w:val="yellow"/>
          <w:lang w:eastAsia="zh-CN"/>
        </w:rPr>
      </w:pPr>
    </w:p>
    <w:p w14:paraId="635AAC58" w14:textId="77777777" w:rsidR="00660CC8" w:rsidRPr="00141CCF" w:rsidRDefault="00660CC8" w:rsidP="002D6BF3">
      <w:pPr>
        <w:spacing w:after="120"/>
        <w:rPr>
          <w:rFonts w:cstheme="minorHAnsi"/>
          <w:szCs w:val="24"/>
          <w:highlight w:val="yellow"/>
          <w:lang w:eastAsia="zh-CN"/>
        </w:rPr>
      </w:pPr>
    </w:p>
    <w:p w14:paraId="28CD3893" w14:textId="489F190D" w:rsidR="002D6BF3" w:rsidRPr="00FD388C" w:rsidRDefault="002D6BF3" w:rsidP="002D6BF3">
      <w:pPr>
        <w:pStyle w:val="Naslov2"/>
        <w:rPr>
          <w:lang w:eastAsia="zh-CN"/>
        </w:rPr>
      </w:pPr>
      <w:bookmarkStart w:id="51" w:name="_Toc53389808"/>
      <w:r w:rsidRPr="00FD388C">
        <w:rPr>
          <w:lang w:eastAsia="zh-CN"/>
        </w:rPr>
        <w:lastRenderedPageBreak/>
        <w:t>A.16. NAZIVI GRAĐEVINA I DRUGIH NEKRETNINA TE OTVORENOG PROSTORA NA KOJIMA SE MOŽE OČEKIVATI POŽAR VEĆIH RAZMJERA</w:t>
      </w:r>
      <w:bookmarkEnd w:id="51"/>
    </w:p>
    <w:p w14:paraId="1A90D979" w14:textId="41F3B0F4" w:rsidR="002D6BF3" w:rsidRPr="00FD388C" w:rsidRDefault="002D6BF3" w:rsidP="002D6BF3">
      <w:pPr>
        <w:spacing w:after="0"/>
        <w:rPr>
          <w:lang w:eastAsia="zh-CN"/>
        </w:rPr>
      </w:pPr>
    </w:p>
    <w:p w14:paraId="7D577E0E" w14:textId="0E410C1D" w:rsidR="002D6BF3" w:rsidRPr="00FD388C" w:rsidRDefault="002D6BF3" w:rsidP="002D6BF3">
      <w:pPr>
        <w:keepNext/>
        <w:spacing w:after="0" w:line="240" w:lineRule="auto"/>
        <w:jc w:val="center"/>
        <w:rPr>
          <w:rFonts w:eastAsia="Calibri" w:cs="Arial"/>
          <w:b/>
          <w:bCs/>
          <w:sz w:val="20"/>
          <w:szCs w:val="20"/>
          <w:lang w:eastAsia="zh-CN"/>
        </w:rPr>
      </w:pPr>
      <w:bookmarkStart w:id="52" w:name="_Toc36122242"/>
      <w:bookmarkStart w:id="53" w:name="_Toc36446298"/>
      <w:bookmarkStart w:id="54" w:name="_Toc53389823"/>
      <w:r w:rsidRPr="00FD388C">
        <w:rPr>
          <w:rFonts w:eastAsia="Calibri" w:cs="Arial"/>
          <w:b/>
          <w:bCs/>
          <w:sz w:val="20"/>
          <w:szCs w:val="20"/>
          <w:lang w:eastAsia="zh-CN"/>
        </w:rPr>
        <w:t xml:space="preserve">Tablica </w:t>
      </w:r>
      <w:r w:rsidRPr="00FD388C">
        <w:rPr>
          <w:rFonts w:eastAsia="Calibri" w:cs="Arial"/>
          <w:b/>
          <w:bCs/>
          <w:sz w:val="20"/>
          <w:szCs w:val="20"/>
          <w:lang w:eastAsia="zh-CN"/>
        </w:rPr>
        <w:fldChar w:fldCharType="begin"/>
      </w:r>
      <w:r w:rsidRPr="00FD388C">
        <w:rPr>
          <w:rFonts w:eastAsia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FD388C">
        <w:rPr>
          <w:rFonts w:eastAsia="Calibri" w:cs="Arial"/>
          <w:b/>
          <w:bCs/>
          <w:sz w:val="20"/>
          <w:szCs w:val="20"/>
          <w:lang w:eastAsia="zh-CN"/>
        </w:rPr>
        <w:fldChar w:fldCharType="separate"/>
      </w:r>
      <w:r w:rsidR="00706426">
        <w:rPr>
          <w:rFonts w:eastAsia="Calibri" w:cs="Arial"/>
          <w:b/>
          <w:bCs/>
          <w:noProof/>
          <w:sz w:val="20"/>
          <w:szCs w:val="20"/>
          <w:lang w:eastAsia="zh-CN"/>
        </w:rPr>
        <w:t>10</w:t>
      </w:r>
      <w:r w:rsidRPr="00FD388C">
        <w:rPr>
          <w:rFonts w:eastAsia="Calibri" w:cs="Arial"/>
          <w:b/>
          <w:bCs/>
          <w:noProof/>
          <w:sz w:val="20"/>
          <w:szCs w:val="20"/>
          <w:lang w:eastAsia="zh-CN"/>
        </w:rPr>
        <w:fldChar w:fldCharType="end"/>
      </w:r>
      <w:r w:rsidRPr="00FD388C">
        <w:rPr>
          <w:rFonts w:eastAsia="Calibri" w:cs="Arial"/>
          <w:b/>
          <w:bCs/>
          <w:sz w:val="20"/>
          <w:szCs w:val="20"/>
          <w:lang w:eastAsia="zh-CN"/>
        </w:rPr>
        <w:t>. Građevine pravnih osoba i prostori na kojima se može očekivati požar većih razmjera</w:t>
      </w:r>
      <w:bookmarkEnd w:id="52"/>
      <w:bookmarkEnd w:id="53"/>
      <w:bookmarkEnd w:id="54"/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28"/>
      </w:tblGrid>
      <w:tr w:rsidR="002D6BF3" w:rsidRPr="00FD388C" w14:paraId="1BA9B80F" w14:textId="77777777" w:rsidTr="008E60BF">
        <w:trPr>
          <w:trHeight w:val="184"/>
        </w:trPr>
        <w:tc>
          <w:tcPr>
            <w:tcW w:w="3397" w:type="dxa"/>
            <w:vAlign w:val="center"/>
          </w:tcPr>
          <w:p w14:paraId="208BED61" w14:textId="77777777" w:rsidR="002D6BF3" w:rsidRPr="00FD388C" w:rsidRDefault="002D6BF3" w:rsidP="002D6BF3">
            <w:pPr>
              <w:tabs>
                <w:tab w:val="left" w:pos="90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262626"/>
                <w:sz w:val="20"/>
              </w:rPr>
            </w:pPr>
            <w:r w:rsidRPr="00FD388C">
              <w:rPr>
                <w:rFonts w:eastAsia="Times New Roman" w:cstheme="minorHAnsi"/>
                <w:b/>
                <w:color w:val="262626"/>
                <w:sz w:val="20"/>
              </w:rPr>
              <w:t>NAZIV GRAĐEVINE ILI PROSTORA</w:t>
            </w:r>
          </w:p>
        </w:tc>
        <w:tc>
          <w:tcPr>
            <w:tcW w:w="2835" w:type="dxa"/>
            <w:vAlign w:val="center"/>
          </w:tcPr>
          <w:p w14:paraId="331E5351" w14:textId="77777777" w:rsidR="002D6BF3" w:rsidRPr="00FD388C" w:rsidRDefault="002D6BF3" w:rsidP="002D6BF3">
            <w:pPr>
              <w:tabs>
                <w:tab w:val="left" w:pos="90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262626"/>
                <w:sz w:val="20"/>
              </w:rPr>
            </w:pPr>
            <w:r w:rsidRPr="00FD388C">
              <w:rPr>
                <w:rFonts w:eastAsia="Times New Roman" w:cstheme="minorHAnsi"/>
                <w:b/>
                <w:color w:val="262626"/>
                <w:sz w:val="20"/>
              </w:rPr>
              <w:t>LOKACIJA</w:t>
            </w:r>
          </w:p>
        </w:tc>
        <w:tc>
          <w:tcPr>
            <w:tcW w:w="2828" w:type="dxa"/>
            <w:vAlign w:val="center"/>
          </w:tcPr>
          <w:p w14:paraId="2D6F234B" w14:textId="77777777" w:rsidR="002D6BF3" w:rsidRPr="00FD388C" w:rsidRDefault="002D6BF3" w:rsidP="002D6BF3">
            <w:pPr>
              <w:tabs>
                <w:tab w:val="left" w:pos="90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262626"/>
                <w:sz w:val="20"/>
              </w:rPr>
            </w:pPr>
            <w:r w:rsidRPr="00FD388C">
              <w:rPr>
                <w:rFonts w:eastAsia="Times New Roman" w:cstheme="minorHAnsi"/>
                <w:b/>
                <w:color w:val="262626"/>
                <w:sz w:val="20"/>
              </w:rPr>
              <w:t>ODGOVORNA OSOBA</w:t>
            </w:r>
          </w:p>
        </w:tc>
      </w:tr>
      <w:tr w:rsidR="00660CC8" w:rsidRPr="00FD388C" w14:paraId="4895D009" w14:textId="77777777" w:rsidTr="008E60BF">
        <w:tc>
          <w:tcPr>
            <w:tcW w:w="3397" w:type="dxa"/>
            <w:vAlign w:val="center"/>
          </w:tcPr>
          <w:p w14:paraId="7AD32EB3" w14:textId="1D20E341" w:rsidR="00660CC8" w:rsidRPr="00FD388C" w:rsidRDefault="00FD388C" w:rsidP="008E60B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eastAsia="Times New Roman" w:cstheme="minorHAnsi"/>
                <w:sz w:val="20"/>
              </w:rPr>
            </w:pPr>
            <w:r w:rsidRPr="00FD388C">
              <w:rPr>
                <w:rFonts w:eastAsia="Times New Roman" w:cstheme="minorHAnsi"/>
                <w:sz w:val="20"/>
              </w:rPr>
              <w:t>Osnovna škola Luke Perkovića Brinje</w:t>
            </w:r>
          </w:p>
        </w:tc>
        <w:tc>
          <w:tcPr>
            <w:tcW w:w="2835" w:type="dxa"/>
            <w:vAlign w:val="center"/>
          </w:tcPr>
          <w:p w14:paraId="12B38317" w14:textId="01B13480" w:rsidR="00660CC8" w:rsidRPr="00FD388C" w:rsidRDefault="00FD388C" w:rsidP="008E60BF">
            <w:pPr>
              <w:shd w:val="clear" w:color="auto" w:fill="FFFFFF"/>
              <w:spacing w:after="0" w:line="240" w:lineRule="auto"/>
              <w:ind w:left="10" w:right="24" w:firstLine="19"/>
              <w:jc w:val="center"/>
              <w:rPr>
                <w:rFonts w:eastAsia="Times New Roman" w:cstheme="minorHAnsi"/>
                <w:sz w:val="20"/>
              </w:rPr>
            </w:pPr>
            <w:r w:rsidRPr="00FD388C">
              <w:rPr>
                <w:sz w:val="20"/>
                <w:szCs w:val="20"/>
              </w:rPr>
              <w:t>Frankopanska 44, 53 260 Brinje</w:t>
            </w:r>
          </w:p>
        </w:tc>
        <w:tc>
          <w:tcPr>
            <w:tcW w:w="2828" w:type="dxa"/>
            <w:vAlign w:val="center"/>
          </w:tcPr>
          <w:p w14:paraId="4FF8573A" w14:textId="77777777" w:rsidR="00660CC8" w:rsidRPr="00FD388C" w:rsidRDefault="00FD388C" w:rsidP="008E60BF">
            <w:pPr>
              <w:shd w:val="clear" w:color="auto" w:fill="FFFFFF"/>
              <w:spacing w:after="0" w:line="240" w:lineRule="auto"/>
              <w:ind w:left="10" w:right="24" w:firstLine="19"/>
              <w:jc w:val="center"/>
              <w:rPr>
                <w:rFonts w:eastAsia="Times New Roman" w:cstheme="minorHAnsi"/>
                <w:sz w:val="20"/>
              </w:rPr>
            </w:pPr>
            <w:r w:rsidRPr="00FD388C">
              <w:rPr>
                <w:rFonts w:eastAsia="Times New Roman" w:cstheme="minorHAnsi"/>
                <w:sz w:val="20"/>
              </w:rPr>
              <w:t>Ivana Rajković, ravnateljica</w:t>
            </w:r>
          </w:p>
          <w:p w14:paraId="0BB8B8CA" w14:textId="1E93CB50" w:rsidR="00FD388C" w:rsidRPr="00FD388C" w:rsidRDefault="00FD388C" w:rsidP="008E60BF">
            <w:pPr>
              <w:shd w:val="clear" w:color="auto" w:fill="FFFFFF"/>
              <w:spacing w:after="0" w:line="240" w:lineRule="auto"/>
              <w:ind w:left="10" w:right="24" w:firstLine="19"/>
              <w:jc w:val="center"/>
              <w:rPr>
                <w:rFonts w:eastAsia="Times New Roman" w:cstheme="minorHAnsi"/>
                <w:sz w:val="20"/>
              </w:rPr>
            </w:pPr>
            <w:r w:rsidRPr="00FD388C">
              <w:rPr>
                <w:rFonts w:eastAsia="Times New Roman" w:cstheme="minorHAnsi"/>
                <w:sz w:val="20"/>
              </w:rPr>
              <w:t>053 701 202</w:t>
            </w:r>
          </w:p>
        </w:tc>
      </w:tr>
      <w:tr w:rsidR="008E60BF" w:rsidRPr="00FD388C" w14:paraId="6C28FC83" w14:textId="77777777" w:rsidTr="00B82F8C">
        <w:trPr>
          <w:trHeight w:val="181"/>
        </w:trPr>
        <w:tc>
          <w:tcPr>
            <w:tcW w:w="3397" w:type="dxa"/>
            <w:vAlign w:val="center"/>
          </w:tcPr>
          <w:p w14:paraId="690EE839" w14:textId="77777777" w:rsidR="008E60BF" w:rsidRPr="00FD388C" w:rsidRDefault="008E60BF" w:rsidP="008E60BF">
            <w:pPr>
              <w:shd w:val="clear" w:color="auto" w:fill="FFFFFF"/>
              <w:spacing w:after="0" w:line="240" w:lineRule="auto"/>
              <w:ind w:right="91" w:firstLine="14"/>
              <w:jc w:val="center"/>
              <w:rPr>
                <w:rFonts w:eastAsia="Times New Roman" w:cstheme="minorHAnsi"/>
                <w:sz w:val="20"/>
              </w:rPr>
            </w:pPr>
            <w:r w:rsidRPr="00FD388C">
              <w:rPr>
                <w:rFonts w:eastAsia="Times New Roman" w:cstheme="minorHAnsi"/>
                <w:sz w:val="20"/>
              </w:rPr>
              <w:t>ŠUME I ŠUMSKI PROSTOR U VLASNIŠTVU „HRVATSKIH ŠUMA“</w:t>
            </w:r>
          </w:p>
        </w:tc>
        <w:tc>
          <w:tcPr>
            <w:tcW w:w="2835" w:type="dxa"/>
            <w:vMerge w:val="restart"/>
            <w:vAlign w:val="center"/>
          </w:tcPr>
          <w:p w14:paraId="7BEFB66F" w14:textId="3FF366E6" w:rsidR="008E60BF" w:rsidRPr="00FD388C" w:rsidRDefault="008E60BF" w:rsidP="008E60BF">
            <w:pPr>
              <w:shd w:val="clear" w:color="auto" w:fill="FFFFFF"/>
              <w:spacing w:after="0" w:line="240" w:lineRule="auto"/>
              <w:ind w:left="10" w:firstLine="14"/>
              <w:jc w:val="center"/>
              <w:rPr>
                <w:rFonts w:eastAsia="Times New Roman" w:cstheme="minorHAnsi"/>
                <w:sz w:val="20"/>
              </w:rPr>
            </w:pPr>
            <w:r w:rsidRPr="00FD388C">
              <w:rPr>
                <w:rFonts w:eastAsia="Times New Roman" w:cstheme="minorHAnsi"/>
                <w:sz w:val="20"/>
              </w:rPr>
              <w:t xml:space="preserve">Šumske površine na području Općine </w:t>
            </w:r>
            <w:r w:rsidR="00660CC8" w:rsidRPr="00FD388C">
              <w:rPr>
                <w:rFonts w:eastAsia="Times New Roman" w:cstheme="minorHAnsi"/>
                <w:sz w:val="20"/>
              </w:rPr>
              <w:t>Brinje</w:t>
            </w:r>
          </w:p>
        </w:tc>
        <w:tc>
          <w:tcPr>
            <w:tcW w:w="2828" w:type="dxa"/>
            <w:vMerge w:val="restart"/>
            <w:vAlign w:val="center"/>
          </w:tcPr>
          <w:p w14:paraId="3636B776" w14:textId="647193F7" w:rsidR="008E60BF" w:rsidRPr="00FD388C" w:rsidRDefault="008E60BF" w:rsidP="008E60BF">
            <w:pPr>
              <w:shd w:val="clear" w:color="auto" w:fill="FFFFFF"/>
              <w:spacing w:after="0" w:line="240" w:lineRule="auto"/>
              <w:ind w:left="10" w:firstLine="14"/>
              <w:jc w:val="center"/>
              <w:rPr>
                <w:rFonts w:eastAsia="Times New Roman" w:cstheme="minorHAnsi"/>
                <w:sz w:val="20"/>
              </w:rPr>
            </w:pPr>
            <w:r w:rsidRPr="00FD388C">
              <w:rPr>
                <w:rFonts w:eastAsia="Times New Roman" w:cstheme="minorHAnsi"/>
                <w:sz w:val="20"/>
              </w:rPr>
              <w:t>Vidi tablicu broj 6.</w:t>
            </w:r>
          </w:p>
        </w:tc>
      </w:tr>
      <w:tr w:rsidR="008E60BF" w:rsidRPr="00141CCF" w14:paraId="17AD18C6" w14:textId="77777777" w:rsidTr="00B82F8C">
        <w:trPr>
          <w:trHeight w:val="70"/>
        </w:trPr>
        <w:tc>
          <w:tcPr>
            <w:tcW w:w="3397" w:type="dxa"/>
            <w:vAlign w:val="center"/>
          </w:tcPr>
          <w:p w14:paraId="7B6C14D6" w14:textId="77777777" w:rsidR="008E60BF" w:rsidRPr="00141CCF" w:rsidRDefault="008E60BF" w:rsidP="008E60BF">
            <w:pPr>
              <w:shd w:val="clear" w:color="auto" w:fill="FFFFFF"/>
              <w:spacing w:after="0" w:line="240" w:lineRule="auto"/>
              <w:ind w:right="48" w:firstLine="10"/>
              <w:jc w:val="center"/>
              <w:rPr>
                <w:rFonts w:eastAsia="Times New Roman" w:cstheme="minorHAnsi"/>
                <w:sz w:val="20"/>
                <w:highlight w:val="yellow"/>
              </w:rPr>
            </w:pPr>
            <w:r w:rsidRPr="00FD388C">
              <w:rPr>
                <w:rFonts w:eastAsia="Times New Roman" w:cstheme="minorHAnsi"/>
                <w:sz w:val="20"/>
              </w:rPr>
              <w:t>ŠUME I ŠUMSKI PROSTOR U VLASNIŠTVU PRIVATNIH OSOBA</w:t>
            </w:r>
          </w:p>
        </w:tc>
        <w:tc>
          <w:tcPr>
            <w:tcW w:w="2835" w:type="dxa"/>
            <w:vMerge/>
            <w:vAlign w:val="center"/>
          </w:tcPr>
          <w:p w14:paraId="7C6861A1" w14:textId="77777777" w:rsidR="008E60BF" w:rsidRPr="00141CCF" w:rsidRDefault="008E60BF" w:rsidP="008E60BF">
            <w:pPr>
              <w:spacing w:after="0" w:line="240" w:lineRule="auto"/>
              <w:rPr>
                <w:rFonts w:cstheme="minorHAnsi"/>
                <w:sz w:val="20"/>
                <w:highlight w:val="yellow"/>
                <w:lang w:eastAsia="zh-CN"/>
              </w:rPr>
            </w:pPr>
          </w:p>
        </w:tc>
        <w:tc>
          <w:tcPr>
            <w:tcW w:w="2828" w:type="dxa"/>
            <w:vMerge/>
            <w:vAlign w:val="center"/>
          </w:tcPr>
          <w:p w14:paraId="4B76627C" w14:textId="77777777" w:rsidR="008E60BF" w:rsidRPr="00141CCF" w:rsidRDefault="008E60BF" w:rsidP="008E60BF">
            <w:pPr>
              <w:spacing w:after="0" w:line="240" w:lineRule="auto"/>
              <w:rPr>
                <w:rFonts w:cstheme="minorHAnsi"/>
                <w:sz w:val="20"/>
                <w:highlight w:val="yellow"/>
                <w:lang w:eastAsia="zh-CN"/>
              </w:rPr>
            </w:pPr>
          </w:p>
        </w:tc>
      </w:tr>
      <w:tr w:rsidR="00B82F8C" w:rsidRPr="00141CCF" w14:paraId="54CD9D31" w14:textId="77777777" w:rsidTr="00B82F8C">
        <w:trPr>
          <w:trHeight w:val="70"/>
        </w:trPr>
        <w:tc>
          <w:tcPr>
            <w:tcW w:w="3397" w:type="dxa"/>
            <w:vAlign w:val="center"/>
          </w:tcPr>
          <w:p w14:paraId="79B85403" w14:textId="2FD84B4C" w:rsidR="00B82F8C" w:rsidRPr="00FD388C" w:rsidRDefault="00B82F8C" w:rsidP="00B82F8C">
            <w:pPr>
              <w:shd w:val="clear" w:color="auto" w:fill="FFFFFF"/>
              <w:spacing w:after="0" w:line="240" w:lineRule="auto"/>
              <w:ind w:right="48" w:firstLine="10"/>
              <w:jc w:val="center"/>
              <w:rPr>
                <w:rFonts w:eastAsia="Times New Roman" w:cstheme="minorHAnsi"/>
                <w:sz w:val="20"/>
              </w:rPr>
            </w:pPr>
            <w:r w:rsidRPr="00884C07">
              <w:rPr>
                <w:sz w:val="20"/>
                <w:szCs w:val="20"/>
              </w:rPr>
              <w:t>INA Industrija nafte d.d. – Benzinska postaja Brinje</w:t>
            </w:r>
          </w:p>
        </w:tc>
        <w:tc>
          <w:tcPr>
            <w:tcW w:w="2835" w:type="dxa"/>
            <w:vAlign w:val="center"/>
          </w:tcPr>
          <w:p w14:paraId="2F7BF798" w14:textId="05CF4F20" w:rsidR="00B82F8C" w:rsidRPr="00B82F8C" w:rsidRDefault="00B82F8C" w:rsidP="00B82F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Frankopanska 133, 53 260 Brinje</w:t>
            </w:r>
          </w:p>
        </w:tc>
        <w:tc>
          <w:tcPr>
            <w:tcW w:w="2828" w:type="dxa"/>
            <w:vAlign w:val="center"/>
          </w:tcPr>
          <w:p w14:paraId="41D6497A" w14:textId="4D6A65C7" w:rsidR="00B82F8C" w:rsidRPr="00141CCF" w:rsidRDefault="00B82F8C" w:rsidP="00B82F8C">
            <w:pPr>
              <w:spacing w:after="0" w:line="240" w:lineRule="auto"/>
              <w:jc w:val="center"/>
              <w:rPr>
                <w:rFonts w:cstheme="minorHAnsi"/>
                <w:sz w:val="20"/>
                <w:highlight w:val="yellow"/>
                <w:lang w:eastAsia="zh-CN"/>
              </w:rPr>
            </w:pPr>
            <w:r w:rsidRPr="00884C07">
              <w:rPr>
                <w:sz w:val="20"/>
                <w:szCs w:val="20"/>
              </w:rPr>
              <w:t>091 4971 050</w:t>
            </w:r>
          </w:p>
        </w:tc>
      </w:tr>
      <w:tr w:rsidR="00B82F8C" w:rsidRPr="00141CCF" w14:paraId="7A8B622A" w14:textId="77777777" w:rsidTr="00B82F8C">
        <w:trPr>
          <w:trHeight w:val="70"/>
        </w:trPr>
        <w:tc>
          <w:tcPr>
            <w:tcW w:w="3397" w:type="dxa"/>
            <w:vAlign w:val="center"/>
          </w:tcPr>
          <w:p w14:paraId="6F1452C4" w14:textId="1B1CD9ED" w:rsidR="00B82F8C" w:rsidRPr="00FD388C" w:rsidRDefault="00B82F8C" w:rsidP="00B82F8C">
            <w:pPr>
              <w:shd w:val="clear" w:color="auto" w:fill="FFFFFF"/>
              <w:spacing w:after="0" w:line="240" w:lineRule="auto"/>
              <w:ind w:right="48" w:firstLine="10"/>
              <w:jc w:val="center"/>
              <w:rPr>
                <w:rFonts w:eastAsia="Times New Roman" w:cstheme="minorHAnsi"/>
                <w:sz w:val="20"/>
              </w:rPr>
            </w:pPr>
            <w:r w:rsidRPr="00884C07">
              <w:rPr>
                <w:sz w:val="20"/>
                <w:szCs w:val="20"/>
              </w:rPr>
              <w:t>INA Industrija nafte d.d. – Benzinska postaja Brinje Istok</w:t>
            </w:r>
          </w:p>
        </w:tc>
        <w:tc>
          <w:tcPr>
            <w:tcW w:w="2835" w:type="dxa"/>
            <w:vAlign w:val="center"/>
          </w:tcPr>
          <w:p w14:paraId="3CE1297F" w14:textId="77777777" w:rsidR="00B82F8C" w:rsidRPr="00884C07" w:rsidRDefault="00B82F8C" w:rsidP="00B82F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Lovačka 7/b, 53 260 Brinje</w:t>
            </w:r>
          </w:p>
          <w:p w14:paraId="79B80D9B" w14:textId="6644077F" w:rsidR="00B82F8C" w:rsidRPr="00141CCF" w:rsidRDefault="00B82F8C" w:rsidP="00B82F8C">
            <w:pPr>
              <w:spacing w:after="0" w:line="240" w:lineRule="auto"/>
              <w:rPr>
                <w:rFonts w:cstheme="minorHAnsi"/>
                <w:sz w:val="20"/>
                <w:highlight w:val="yellow"/>
                <w:lang w:eastAsia="zh-CN"/>
              </w:rPr>
            </w:pPr>
          </w:p>
        </w:tc>
        <w:tc>
          <w:tcPr>
            <w:tcW w:w="2828" w:type="dxa"/>
            <w:vAlign w:val="center"/>
          </w:tcPr>
          <w:p w14:paraId="24EEDC6F" w14:textId="5AE07332" w:rsidR="00B82F8C" w:rsidRPr="00141CCF" w:rsidRDefault="00B82F8C" w:rsidP="00B82F8C">
            <w:pPr>
              <w:spacing w:after="0" w:line="240" w:lineRule="auto"/>
              <w:jc w:val="center"/>
              <w:rPr>
                <w:rFonts w:cstheme="minorHAnsi"/>
                <w:sz w:val="20"/>
                <w:highlight w:val="yellow"/>
                <w:lang w:eastAsia="zh-CN"/>
              </w:rPr>
            </w:pPr>
            <w:r w:rsidRPr="00884C07">
              <w:rPr>
                <w:sz w:val="20"/>
                <w:szCs w:val="20"/>
              </w:rPr>
              <w:t>091 4971 051</w:t>
            </w:r>
          </w:p>
        </w:tc>
      </w:tr>
      <w:tr w:rsidR="00B82F8C" w:rsidRPr="00141CCF" w14:paraId="45B194B5" w14:textId="77777777" w:rsidTr="00B82F8C">
        <w:trPr>
          <w:trHeight w:val="70"/>
        </w:trPr>
        <w:tc>
          <w:tcPr>
            <w:tcW w:w="3397" w:type="dxa"/>
            <w:vAlign w:val="center"/>
          </w:tcPr>
          <w:p w14:paraId="1796C540" w14:textId="4FA89D16" w:rsidR="00B82F8C" w:rsidRPr="00FD388C" w:rsidRDefault="00B82F8C" w:rsidP="00B82F8C">
            <w:pPr>
              <w:shd w:val="clear" w:color="auto" w:fill="FFFFFF"/>
              <w:spacing w:after="0" w:line="240" w:lineRule="auto"/>
              <w:ind w:right="48" w:firstLine="10"/>
              <w:jc w:val="center"/>
              <w:rPr>
                <w:rFonts w:eastAsia="Times New Roman" w:cstheme="minorHAnsi"/>
                <w:sz w:val="20"/>
              </w:rPr>
            </w:pPr>
            <w:r w:rsidRPr="00884C07">
              <w:rPr>
                <w:sz w:val="20"/>
                <w:szCs w:val="20"/>
              </w:rPr>
              <w:t>INA Industrija nafte d.d. – Benzinska postaja Brinje Zapad</w:t>
            </w:r>
          </w:p>
        </w:tc>
        <w:tc>
          <w:tcPr>
            <w:tcW w:w="2835" w:type="dxa"/>
            <w:vAlign w:val="center"/>
          </w:tcPr>
          <w:p w14:paraId="129F40BE" w14:textId="77777777" w:rsidR="00B82F8C" w:rsidRPr="00884C07" w:rsidRDefault="00B82F8C" w:rsidP="00B82F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Lovačka 28/a, 53 260 Brinje</w:t>
            </w:r>
          </w:p>
          <w:p w14:paraId="0E19F3DB" w14:textId="0D7EAD51" w:rsidR="00B82F8C" w:rsidRPr="00141CCF" w:rsidRDefault="00B82F8C" w:rsidP="00B82F8C">
            <w:pPr>
              <w:spacing w:after="0" w:line="240" w:lineRule="auto"/>
              <w:rPr>
                <w:rFonts w:cstheme="minorHAnsi"/>
                <w:sz w:val="20"/>
                <w:highlight w:val="yellow"/>
                <w:lang w:eastAsia="zh-CN"/>
              </w:rPr>
            </w:pPr>
          </w:p>
        </w:tc>
        <w:tc>
          <w:tcPr>
            <w:tcW w:w="2828" w:type="dxa"/>
            <w:vAlign w:val="center"/>
          </w:tcPr>
          <w:p w14:paraId="14ACD69A" w14:textId="4FCBB06D" w:rsidR="00B82F8C" w:rsidRPr="00141CCF" w:rsidRDefault="00B82F8C" w:rsidP="00B82F8C">
            <w:pPr>
              <w:spacing w:after="0" w:line="240" w:lineRule="auto"/>
              <w:jc w:val="center"/>
              <w:rPr>
                <w:rFonts w:cstheme="minorHAnsi"/>
                <w:sz w:val="20"/>
                <w:highlight w:val="yellow"/>
                <w:lang w:eastAsia="zh-CN"/>
              </w:rPr>
            </w:pPr>
            <w:r w:rsidRPr="00884C07">
              <w:rPr>
                <w:sz w:val="20"/>
                <w:szCs w:val="20"/>
              </w:rPr>
              <w:t>091 4971 052</w:t>
            </w:r>
          </w:p>
        </w:tc>
      </w:tr>
    </w:tbl>
    <w:p w14:paraId="3CD84ABF" w14:textId="69253429" w:rsidR="002D6BF3" w:rsidRPr="00141CCF" w:rsidRDefault="002D6BF3" w:rsidP="00FD3BAD">
      <w:pPr>
        <w:spacing w:after="0"/>
        <w:rPr>
          <w:highlight w:val="yellow"/>
          <w:lang w:eastAsia="zh-CN"/>
        </w:rPr>
      </w:pPr>
    </w:p>
    <w:p w14:paraId="534EFC5C" w14:textId="22F07246" w:rsidR="00FD3BAD" w:rsidRPr="00884C07" w:rsidRDefault="00FD3BAD" w:rsidP="00FD3BAD">
      <w:pPr>
        <w:pStyle w:val="Naslov2"/>
        <w:spacing w:before="0"/>
        <w:rPr>
          <w:lang w:eastAsia="zh-CN"/>
        </w:rPr>
      </w:pPr>
      <w:bookmarkStart w:id="55" w:name="_Toc53389809"/>
      <w:r w:rsidRPr="00884C07">
        <w:rPr>
          <w:lang w:eastAsia="zh-CN"/>
        </w:rPr>
        <w:t>A.17. NAZIVI GRAĐEVINA I DRUGIH NEKRETNINA U KOJIMA SU SADRŽANE RADIOAKTIVNE, EKSPLOZIVNE, ZAPALJIVE, OTROVNE ILI DRUGE OPASNE TVARI</w:t>
      </w:r>
      <w:bookmarkEnd w:id="55"/>
    </w:p>
    <w:p w14:paraId="7D5CA53E" w14:textId="46A7D795" w:rsidR="00FD3BAD" w:rsidRPr="00884C07" w:rsidRDefault="00FD3BAD" w:rsidP="00FD3BAD">
      <w:pPr>
        <w:spacing w:after="0"/>
        <w:rPr>
          <w:lang w:eastAsia="zh-CN"/>
        </w:rPr>
      </w:pPr>
    </w:p>
    <w:p w14:paraId="6FC9E068" w14:textId="34D9A5EA" w:rsidR="00F41D79" w:rsidRPr="00884C07" w:rsidRDefault="00F41D79" w:rsidP="00F41D79">
      <w:pPr>
        <w:pStyle w:val="Opisslike"/>
        <w:jc w:val="center"/>
      </w:pPr>
      <w:bookmarkStart w:id="56" w:name="_Toc39822764"/>
      <w:bookmarkStart w:id="57" w:name="_Toc53389824"/>
      <w:r w:rsidRPr="00884C07">
        <w:t xml:space="preserve">Tablica </w:t>
      </w:r>
      <w:fldSimple w:instr=" SEQ Tablica \* ARABIC ">
        <w:r w:rsidR="00706426">
          <w:rPr>
            <w:noProof/>
          </w:rPr>
          <w:t>11</w:t>
        </w:r>
      </w:fldSimple>
      <w:r w:rsidRPr="00884C07">
        <w:t>: Prikaz pravnih osoba u gospodarstvu glede povećane opasnosti od nastajanja i širenja požara</w:t>
      </w:r>
      <w:bookmarkEnd w:id="56"/>
      <w:bookmarkEnd w:id="57"/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41D79" w:rsidRPr="00884C07" w14:paraId="3B268432" w14:textId="77777777" w:rsidTr="00FD388C">
        <w:tc>
          <w:tcPr>
            <w:tcW w:w="3020" w:type="dxa"/>
            <w:vAlign w:val="center"/>
          </w:tcPr>
          <w:p w14:paraId="2EB2E247" w14:textId="4F1EA764" w:rsidR="00F41D79" w:rsidRPr="00884C07" w:rsidRDefault="00F41D79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b/>
                <w:bCs/>
                <w:sz w:val="20"/>
                <w:szCs w:val="20"/>
              </w:rPr>
              <w:t>NAZIV PRAVNE OSOBE</w:t>
            </w:r>
          </w:p>
        </w:tc>
        <w:tc>
          <w:tcPr>
            <w:tcW w:w="3020" w:type="dxa"/>
            <w:vAlign w:val="center"/>
          </w:tcPr>
          <w:p w14:paraId="1F9F983C" w14:textId="72D6B7AF" w:rsidR="00F41D79" w:rsidRPr="00884C07" w:rsidRDefault="00F41D79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b/>
                <w:bCs/>
                <w:sz w:val="20"/>
                <w:szCs w:val="20"/>
              </w:rPr>
              <w:t>LOKACIJA PRAVNE OSOBE</w:t>
            </w:r>
          </w:p>
        </w:tc>
        <w:tc>
          <w:tcPr>
            <w:tcW w:w="3020" w:type="dxa"/>
            <w:vAlign w:val="center"/>
          </w:tcPr>
          <w:p w14:paraId="489FF27D" w14:textId="7F4CB92E" w:rsidR="00F41D79" w:rsidRPr="00884C07" w:rsidRDefault="00F41D79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b/>
                <w:bCs/>
                <w:sz w:val="20"/>
                <w:szCs w:val="20"/>
              </w:rPr>
              <w:t>DJELATNOST PRAVNE OSOBE</w:t>
            </w:r>
          </w:p>
        </w:tc>
      </w:tr>
      <w:tr w:rsidR="00F41D79" w:rsidRPr="00884C07" w14:paraId="4D500314" w14:textId="77777777" w:rsidTr="00FD388C">
        <w:tc>
          <w:tcPr>
            <w:tcW w:w="3020" w:type="dxa"/>
            <w:vAlign w:val="center"/>
          </w:tcPr>
          <w:p w14:paraId="4FAA4363" w14:textId="0FA050F5" w:rsidR="00F41D79" w:rsidRPr="00884C07" w:rsidRDefault="00F41D79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INA Industrija nafte d.d. – Benzinska postaja</w:t>
            </w:r>
            <w:r w:rsidR="00FD388C" w:rsidRPr="00884C07">
              <w:rPr>
                <w:sz w:val="20"/>
                <w:szCs w:val="20"/>
              </w:rPr>
              <w:t xml:space="preserve"> Brinje</w:t>
            </w:r>
          </w:p>
        </w:tc>
        <w:tc>
          <w:tcPr>
            <w:tcW w:w="3020" w:type="dxa"/>
            <w:vAlign w:val="center"/>
          </w:tcPr>
          <w:p w14:paraId="3AECEA47" w14:textId="77777777" w:rsidR="00F41D79" w:rsidRPr="00884C07" w:rsidRDefault="00FD388C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Frankopanska 133, 53 260 Brinje</w:t>
            </w:r>
          </w:p>
          <w:p w14:paraId="4CC4653B" w14:textId="35A87F74" w:rsidR="00FD388C" w:rsidRPr="00884C07" w:rsidRDefault="00FD388C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091 4971 050</w:t>
            </w:r>
          </w:p>
        </w:tc>
        <w:tc>
          <w:tcPr>
            <w:tcW w:w="3020" w:type="dxa"/>
            <w:vAlign w:val="center"/>
          </w:tcPr>
          <w:p w14:paraId="256C784E" w14:textId="77777777" w:rsidR="00F41D79" w:rsidRPr="00884C07" w:rsidRDefault="00F41D79" w:rsidP="00F41D79">
            <w:pPr>
              <w:pStyle w:val="Odlomakpopisa1"/>
              <w:spacing w:after="0"/>
              <w:ind w:left="0"/>
              <w:rPr>
                <w:sz w:val="20"/>
                <w:szCs w:val="20"/>
              </w:rPr>
            </w:pPr>
            <w:r w:rsidRPr="00884C07">
              <w:rPr>
                <w:sz w:val="20"/>
              </w:rPr>
              <w:t>- trgovina na malo motornim gorivima i mazivima u specijaliziranim prodavaonicama</w:t>
            </w:r>
          </w:p>
        </w:tc>
      </w:tr>
      <w:tr w:rsidR="00F41D79" w:rsidRPr="00884C07" w14:paraId="13742E7F" w14:textId="77777777" w:rsidTr="00FD388C">
        <w:tc>
          <w:tcPr>
            <w:tcW w:w="3020" w:type="dxa"/>
            <w:vAlign w:val="center"/>
          </w:tcPr>
          <w:p w14:paraId="1192FFB1" w14:textId="391210D7" w:rsidR="00F41D79" w:rsidRPr="00884C07" w:rsidRDefault="00FD388C" w:rsidP="00FD38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INA Industrija nafte d.d. – Benzinska postaja Brinje Istok</w:t>
            </w:r>
          </w:p>
        </w:tc>
        <w:tc>
          <w:tcPr>
            <w:tcW w:w="3020" w:type="dxa"/>
            <w:vAlign w:val="center"/>
          </w:tcPr>
          <w:p w14:paraId="50B22E42" w14:textId="77777777" w:rsidR="00F41D79" w:rsidRPr="00884C07" w:rsidRDefault="00FD388C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Lovačka 7/b, 53 260 Brinje</w:t>
            </w:r>
          </w:p>
          <w:p w14:paraId="61D20A54" w14:textId="2B58AE33" w:rsidR="00FD388C" w:rsidRPr="00884C07" w:rsidRDefault="00FD388C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091 4971 051</w:t>
            </w:r>
          </w:p>
        </w:tc>
        <w:tc>
          <w:tcPr>
            <w:tcW w:w="3020" w:type="dxa"/>
            <w:vAlign w:val="center"/>
          </w:tcPr>
          <w:p w14:paraId="51E32E4D" w14:textId="77777777" w:rsidR="00F41D79" w:rsidRPr="00884C07" w:rsidRDefault="00F41D79" w:rsidP="00F41D79">
            <w:pPr>
              <w:pStyle w:val="Odlomakpopisa1"/>
              <w:spacing w:after="0"/>
              <w:ind w:left="0"/>
              <w:rPr>
                <w:sz w:val="20"/>
                <w:szCs w:val="20"/>
              </w:rPr>
            </w:pPr>
            <w:r w:rsidRPr="00884C07">
              <w:rPr>
                <w:sz w:val="20"/>
              </w:rPr>
              <w:t>- trgovina na malo motornim gorivima i mazivima u specijaliziranim prodavaonicama</w:t>
            </w:r>
          </w:p>
        </w:tc>
      </w:tr>
      <w:tr w:rsidR="00F41D79" w:rsidRPr="00884C07" w14:paraId="7FEB2338" w14:textId="77777777" w:rsidTr="00FD388C">
        <w:tc>
          <w:tcPr>
            <w:tcW w:w="3020" w:type="dxa"/>
            <w:vAlign w:val="center"/>
          </w:tcPr>
          <w:p w14:paraId="6B286E8A" w14:textId="71746E7E" w:rsidR="00F41D79" w:rsidRPr="00884C07" w:rsidRDefault="00FD388C" w:rsidP="00FD38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INA Industrija nafte d.d. – Benzinska postaja Brinje Zapad</w:t>
            </w:r>
          </w:p>
        </w:tc>
        <w:tc>
          <w:tcPr>
            <w:tcW w:w="3020" w:type="dxa"/>
            <w:vAlign w:val="center"/>
          </w:tcPr>
          <w:p w14:paraId="50AD00B7" w14:textId="77777777" w:rsidR="00F41D79" w:rsidRPr="00884C07" w:rsidRDefault="00FD388C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Lovačka 28/a, 53 260 Brinje</w:t>
            </w:r>
          </w:p>
          <w:p w14:paraId="09258B03" w14:textId="56406C72" w:rsidR="00FD388C" w:rsidRPr="00884C07" w:rsidRDefault="00FD388C" w:rsidP="00F41D79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091 4971 052</w:t>
            </w:r>
          </w:p>
        </w:tc>
        <w:tc>
          <w:tcPr>
            <w:tcW w:w="3020" w:type="dxa"/>
            <w:vAlign w:val="center"/>
          </w:tcPr>
          <w:p w14:paraId="0052B4B5" w14:textId="007DDBF2" w:rsidR="00F41D79" w:rsidRPr="00884C07" w:rsidRDefault="00FD388C" w:rsidP="00F41D79">
            <w:pPr>
              <w:pStyle w:val="Odlomakpopisa1"/>
              <w:spacing w:after="0"/>
              <w:ind w:left="0"/>
              <w:rPr>
                <w:sz w:val="20"/>
              </w:rPr>
            </w:pPr>
            <w:r w:rsidRPr="00884C07">
              <w:rPr>
                <w:sz w:val="20"/>
              </w:rPr>
              <w:t>- trgovina na malo motornim gorivima i mazivima u specijaliziranim prodavaonicama</w:t>
            </w:r>
          </w:p>
        </w:tc>
      </w:tr>
      <w:tr w:rsidR="00FD388C" w:rsidRPr="00884C07" w14:paraId="20D718E8" w14:textId="77777777" w:rsidTr="00FD388C">
        <w:tc>
          <w:tcPr>
            <w:tcW w:w="3020" w:type="dxa"/>
            <w:vAlign w:val="center"/>
          </w:tcPr>
          <w:p w14:paraId="64248FB1" w14:textId="0C980911" w:rsidR="00FD388C" w:rsidRPr="00884C07" w:rsidRDefault="00FD388C" w:rsidP="00FD38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rFonts w:eastAsia="Times New Roman" w:cstheme="minorHAnsi"/>
                <w:sz w:val="20"/>
              </w:rPr>
              <w:t>Dom zdravlja Otočac – Ambulanta Brinje</w:t>
            </w:r>
          </w:p>
        </w:tc>
        <w:tc>
          <w:tcPr>
            <w:tcW w:w="3020" w:type="dxa"/>
            <w:vAlign w:val="center"/>
          </w:tcPr>
          <w:p w14:paraId="6D87B5F0" w14:textId="72921E18" w:rsidR="00884C07" w:rsidRPr="00884C07" w:rsidRDefault="00884C07" w:rsidP="00FD38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 xml:space="preserve">Trg adm. J. V. </w:t>
            </w:r>
            <w:proofErr w:type="spellStart"/>
            <w:r w:rsidRPr="00884C07">
              <w:rPr>
                <w:sz w:val="20"/>
                <w:szCs w:val="20"/>
              </w:rPr>
              <w:t>Podkapelskog</w:t>
            </w:r>
            <w:proofErr w:type="spellEnd"/>
            <w:r w:rsidRPr="00884C07">
              <w:rPr>
                <w:sz w:val="20"/>
                <w:szCs w:val="20"/>
              </w:rPr>
              <w:t xml:space="preserve"> BB, 53 260 Brinje</w:t>
            </w:r>
          </w:p>
          <w:p w14:paraId="6EEFDBF9" w14:textId="12F8CAC5" w:rsidR="00FD388C" w:rsidRPr="00884C07" w:rsidRDefault="00884C07" w:rsidP="00FD38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053 700 657</w:t>
            </w:r>
          </w:p>
          <w:p w14:paraId="69A97382" w14:textId="53C3A0B3" w:rsidR="00884C07" w:rsidRPr="00884C07" w:rsidRDefault="00884C07" w:rsidP="00FD38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053 700 709</w:t>
            </w:r>
          </w:p>
        </w:tc>
        <w:tc>
          <w:tcPr>
            <w:tcW w:w="3020" w:type="dxa"/>
            <w:vAlign w:val="center"/>
          </w:tcPr>
          <w:p w14:paraId="24C125E2" w14:textId="468BCF8E" w:rsidR="00FD388C" w:rsidRPr="00884C07" w:rsidRDefault="00FD388C" w:rsidP="00FD388C">
            <w:pPr>
              <w:pStyle w:val="Odlomakpopisa1"/>
              <w:spacing w:after="0"/>
              <w:ind w:left="0"/>
              <w:rPr>
                <w:sz w:val="20"/>
              </w:rPr>
            </w:pPr>
            <w:r w:rsidRPr="00884C07">
              <w:rPr>
                <w:sz w:val="20"/>
              </w:rPr>
              <w:t>- skladištenje manji količina opasnih tvari za vlastite potrebe</w:t>
            </w:r>
          </w:p>
        </w:tc>
      </w:tr>
      <w:tr w:rsidR="00FD388C" w:rsidRPr="00884C07" w14:paraId="25A4895C" w14:textId="77777777" w:rsidTr="00FD388C">
        <w:tc>
          <w:tcPr>
            <w:tcW w:w="3020" w:type="dxa"/>
            <w:vAlign w:val="center"/>
          </w:tcPr>
          <w:p w14:paraId="76E352E5" w14:textId="3FA093F0" w:rsidR="00FD388C" w:rsidRPr="00884C07" w:rsidRDefault="00FD388C" w:rsidP="00FD38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rFonts w:eastAsia="Times New Roman" w:cstheme="minorHAnsi"/>
                <w:sz w:val="20"/>
              </w:rPr>
              <w:t>Zgrada Općine Brinje</w:t>
            </w:r>
          </w:p>
        </w:tc>
        <w:tc>
          <w:tcPr>
            <w:tcW w:w="3020" w:type="dxa"/>
            <w:vAlign w:val="center"/>
          </w:tcPr>
          <w:p w14:paraId="005968B0" w14:textId="018167E3" w:rsidR="00FD388C" w:rsidRPr="00884C07" w:rsidRDefault="00884C07" w:rsidP="00FD38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 xml:space="preserve">Trg adm. J. V. </w:t>
            </w:r>
            <w:proofErr w:type="spellStart"/>
            <w:r w:rsidRPr="00884C07">
              <w:rPr>
                <w:sz w:val="20"/>
                <w:szCs w:val="20"/>
              </w:rPr>
              <w:t>Podkapelskog</w:t>
            </w:r>
            <w:proofErr w:type="spellEnd"/>
            <w:r w:rsidRPr="00884C07">
              <w:rPr>
                <w:sz w:val="20"/>
                <w:szCs w:val="20"/>
              </w:rPr>
              <w:t xml:space="preserve"> 6, </w:t>
            </w:r>
            <w:r w:rsidR="00D45B5E">
              <w:rPr>
                <w:sz w:val="20"/>
                <w:szCs w:val="20"/>
              </w:rPr>
              <w:t xml:space="preserve">    53</w:t>
            </w:r>
            <w:r w:rsidRPr="00884C07">
              <w:rPr>
                <w:sz w:val="20"/>
                <w:szCs w:val="20"/>
              </w:rPr>
              <w:t>260 Brinje</w:t>
            </w:r>
          </w:p>
          <w:p w14:paraId="09F01A80" w14:textId="51837F04" w:rsidR="00884C07" w:rsidRPr="00884C07" w:rsidRDefault="00884C07" w:rsidP="00FD388C">
            <w:pPr>
              <w:pStyle w:val="Odlomakpopisa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84C07">
              <w:rPr>
                <w:sz w:val="20"/>
                <w:szCs w:val="20"/>
              </w:rPr>
              <w:t>053 701 260</w:t>
            </w:r>
          </w:p>
        </w:tc>
        <w:tc>
          <w:tcPr>
            <w:tcW w:w="3020" w:type="dxa"/>
            <w:vAlign w:val="center"/>
          </w:tcPr>
          <w:p w14:paraId="5B3544FD" w14:textId="2128904A" w:rsidR="00FD388C" w:rsidRPr="00884C07" w:rsidRDefault="00FD388C" w:rsidP="00FD388C">
            <w:pPr>
              <w:pStyle w:val="Odlomakpopisa1"/>
              <w:spacing w:after="0"/>
              <w:ind w:left="0"/>
              <w:rPr>
                <w:sz w:val="20"/>
              </w:rPr>
            </w:pPr>
            <w:r w:rsidRPr="00884C07">
              <w:rPr>
                <w:sz w:val="20"/>
              </w:rPr>
              <w:t>- skladištenje manji količina opasnih tvari za vlastite potrebe</w:t>
            </w:r>
          </w:p>
        </w:tc>
      </w:tr>
    </w:tbl>
    <w:p w14:paraId="300645F9" w14:textId="05FBE315" w:rsidR="00F41D79" w:rsidRPr="00141CCF" w:rsidRDefault="00F41D79" w:rsidP="00F41D79">
      <w:pPr>
        <w:spacing w:after="0"/>
        <w:jc w:val="center"/>
        <w:rPr>
          <w:highlight w:val="yellow"/>
          <w:lang w:eastAsia="zh-CN"/>
        </w:rPr>
      </w:pPr>
    </w:p>
    <w:p w14:paraId="2B435068" w14:textId="182C6C89" w:rsidR="008E60BF" w:rsidRPr="00141CCF" w:rsidRDefault="008E60BF" w:rsidP="00F41D79">
      <w:pPr>
        <w:spacing w:after="0"/>
        <w:jc w:val="center"/>
        <w:rPr>
          <w:highlight w:val="yellow"/>
          <w:lang w:eastAsia="zh-CN"/>
        </w:rPr>
      </w:pPr>
    </w:p>
    <w:p w14:paraId="7B4C8A0D" w14:textId="4258FD19" w:rsidR="001D4187" w:rsidRPr="00141CCF" w:rsidRDefault="001D4187" w:rsidP="00F41D79">
      <w:pPr>
        <w:spacing w:after="0"/>
        <w:jc w:val="center"/>
        <w:rPr>
          <w:highlight w:val="yellow"/>
          <w:lang w:eastAsia="zh-CN"/>
        </w:rPr>
      </w:pPr>
    </w:p>
    <w:p w14:paraId="6AF282F8" w14:textId="77777777" w:rsidR="001D4187" w:rsidRPr="00141CCF" w:rsidRDefault="001D4187" w:rsidP="00F41D79">
      <w:pPr>
        <w:spacing w:after="0"/>
        <w:jc w:val="center"/>
        <w:rPr>
          <w:highlight w:val="yellow"/>
          <w:lang w:eastAsia="zh-CN"/>
        </w:rPr>
      </w:pPr>
    </w:p>
    <w:p w14:paraId="041108A4" w14:textId="585ED41D" w:rsidR="008E60BF" w:rsidRDefault="008E60BF" w:rsidP="00F41D79">
      <w:pPr>
        <w:spacing w:after="0"/>
        <w:jc w:val="center"/>
        <w:rPr>
          <w:highlight w:val="yellow"/>
          <w:lang w:eastAsia="zh-CN"/>
        </w:rPr>
      </w:pPr>
    </w:p>
    <w:p w14:paraId="48FC5013" w14:textId="1298C631" w:rsidR="00884C07" w:rsidRDefault="00884C07" w:rsidP="00F41D79">
      <w:pPr>
        <w:spacing w:after="0"/>
        <w:jc w:val="center"/>
        <w:rPr>
          <w:highlight w:val="yellow"/>
          <w:lang w:eastAsia="zh-CN"/>
        </w:rPr>
      </w:pPr>
    </w:p>
    <w:p w14:paraId="09F7FEC0" w14:textId="7D0C70C9" w:rsidR="00884C07" w:rsidRDefault="00884C07" w:rsidP="00F41D79">
      <w:pPr>
        <w:spacing w:after="0"/>
        <w:jc w:val="center"/>
        <w:rPr>
          <w:highlight w:val="yellow"/>
          <w:lang w:eastAsia="zh-CN"/>
        </w:rPr>
      </w:pPr>
    </w:p>
    <w:p w14:paraId="614FCC99" w14:textId="1B2CD89F" w:rsidR="00884C07" w:rsidRDefault="00884C07" w:rsidP="00F41D79">
      <w:pPr>
        <w:spacing w:after="0"/>
        <w:jc w:val="center"/>
        <w:rPr>
          <w:highlight w:val="yellow"/>
          <w:lang w:eastAsia="zh-CN"/>
        </w:rPr>
      </w:pPr>
    </w:p>
    <w:p w14:paraId="1DE5B0D9" w14:textId="67E11C19" w:rsidR="00FD3BAD" w:rsidRPr="00884C07" w:rsidRDefault="00FD3BAD" w:rsidP="00FD3BAD">
      <w:pPr>
        <w:pStyle w:val="Naslov2"/>
        <w:rPr>
          <w:lang w:eastAsia="zh-CN"/>
        </w:rPr>
      </w:pPr>
      <w:bookmarkStart w:id="58" w:name="_Toc53389810"/>
      <w:r w:rsidRPr="00884C07">
        <w:rPr>
          <w:lang w:eastAsia="zh-CN"/>
        </w:rPr>
        <w:lastRenderedPageBreak/>
        <w:t>A.18. POPIS OBJEKATA RAZVRSTANIH U I. I II. KATEGORIJU UGROŽENOSTI OD POŽARA</w:t>
      </w:r>
      <w:bookmarkEnd w:id="58"/>
    </w:p>
    <w:p w14:paraId="41FFE896" w14:textId="118AA5DA" w:rsidR="00FD3BAD" w:rsidRPr="00884C07" w:rsidRDefault="00FD3BAD" w:rsidP="00FD3BAD">
      <w:pPr>
        <w:spacing w:after="0"/>
        <w:rPr>
          <w:lang w:eastAsia="zh-CN"/>
        </w:rPr>
      </w:pPr>
    </w:p>
    <w:p w14:paraId="70EF7B02" w14:textId="498F3902" w:rsidR="00FD3BAD" w:rsidRPr="00884C07" w:rsidRDefault="00FD3BAD" w:rsidP="00FD3BAD">
      <w:pPr>
        <w:spacing w:after="120"/>
        <w:rPr>
          <w:rFonts w:cstheme="minorHAnsi"/>
          <w:szCs w:val="24"/>
          <w:lang w:eastAsia="zh-CN"/>
        </w:rPr>
      </w:pPr>
      <w:r w:rsidRPr="00884C07">
        <w:rPr>
          <w:rFonts w:cstheme="minorHAnsi"/>
          <w:szCs w:val="24"/>
          <w:lang w:eastAsia="zh-CN"/>
        </w:rPr>
        <w:t xml:space="preserve">Na području Općine </w:t>
      </w:r>
      <w:r w:rsidR="00884C07" w:rsidRPr="00884C07">
        <w:rPr>
          <w:rFonts w:cstheme="minorHAnsi"/>
          <w:szCs w:val="24"/>
          <w:lang w:eastAsia="zh-CN"/>
        </w:rPr>
        <w:t>Brinje</w:t>
      </w:r>
      <w:r w:rsidRPr="00884C07">
        <w:rPr>
          <w:rFonts w:cstheme="minorHAnsi"/>
          <w:szCs w:val="24"/>
          <w:lang w:eastAsia="zh-CN"/>
        </w:rPr>
        <w:t xml:space="preserve"> prema Pravilniku o razvrstavanju građevina, građevinskih dijelova i prostora u kategorije ugroženosti od požara („Narodne Novine“, broj 62/94 i 32/97), a s obzirom na vrstu zapaljivih tvari, namjenu građevine i prostora te površinu otvorenog prostora te na temelju instaliranih kapaciteta za proizvodnju ili preradu, kapacitetu spremnika i broju zaposlenih nema pravnih osoba kategoriziranih u I i/ili II kategoriju ugroženosti od požara.</w:t>
      </w:r>
    </w:p>
    <w:p w14:paraId="0F094A21" w14:textId="5CF9DDD2" w:rsidR="00FD3BAD" w:rsidRPr="00884C07" w:rsidRDefault="00FD3BAD" w:rsidP="00FD3BAD">
      <w:pPr>
        <w:pStyle w:val="Naslov2"/>
        <w:rPr>
          <w:lang w:eastAsia="zh-CN"/>
        </w:rPr>
      </w:pPr>
      <w:bookmarkStart w:id="59" w:name="_Toc53389811"/>
      <w:r w:rsidRPr="00884C07">
        <w:rPr>
          <w:lang w:eastAsia="zh-CN"/>
        </w:rPr>
        <w:t>A.19. NADZOR NAD AMBALAŽOM OTROVNIH SREDSTAVA</w:t>
      </w:r>
      <w:bookmarkEnd w:id="59"/>
    </w:p>
    <w:p w14:paraId="78BF9E7F" w14:textId="111CED2F" w:rsidR="00FD3BAD" w:rsidRPr="00884C07" w:rsidRDefault="00FD3BAD" w:rsidP="00FD3BAD">
      <w:pPr>
        <w:spacing w:after="0"/>
        <w:rPr>
          <w:lang w:eastAsia="zh-CN"/>
        </w:rPr>
      </w:pPr>
    </w:p>
    <w:p w14:paraId="702AEDC6" w14:textId="77777777" w:rsidR="00FD3BAD" w:rsidRPr="00884C07" w:rsidRDefault="00FD3BAD" w:rsidP="00FD3BAD">
      <w:pPr>
        <w:rPr>
          <w:lang w:eastAsia="zh-CN"/>
        </w:rPr>
      </w:pPr>
      <w:r w:rsidRPr="00884C07">
        <w:rPr>
          <w:lang w:eastAsia="zh-CN"/>
        </w:rPr>
        <w:t>Odbacivanje, paljenje i uništavanje ambalaže nakon uporabe otrovnih sredstava JE ZABRANJENO. Ambalaža se sakuplja na određenom mjestu i u dogovoru s tvrtkama ovlaštenim za zbrinjavanje otpada i opasnih tvari odvozi. O navedenim postupcima vodi se pismena evidencija kod korisnika pesticida i drugih opasnih tvari.</w:t>
      </w:r>
    </w:p>
    <w:p w14:paraId="06252071" w14:textId="64BA5FF4" w:rsidR="00FD3BAD" w:rsidRPr="00884C07" w:rsidRDefault="00FD3BAD" w:rsidP="00FD3BAD">
      <w:pPr>
        <w:pStyle w:val="Naslov2"/>
        <w:rPr>
          <w:lang w:eastAsia="zh-CN"/>
        </w:rPr>
      </w:pPr>
      <w:bookmarkStart w:id="60" w:name="_Toc53389812"/>
      <w:r w:rsidRPr="00884C07">
        <w:rPr>
          <w:lang w:eastAsia="zh-CN"/>
        </w:rPr>
        <w:t>A.20. OBAVEZE ČUVANJA I AŽURIRANJA PLANA</w:t>
      </w:r>
      <w:bookmarkEnd w:id="60"/>
    </w:p>
    <w:p w14:paraId="5CFFFB6A" w14:textId="635D014D" w:rsidR="00FD3BAD" w:rsidRPr="00884C07" w:rsidRDefault="00FD3BAD" w:rsidP="00FD3BAD">
      <w:pPr>
        <w:spacing w:after="0"/>
        <w:rPr>
          <w:lang w:eastAsia="zh-CN"/>
        </w:rPr>
      </w:pPr>
    </w:p>
    <w:p w14:paraId="00A64AD3" w14:textId="0CAFC92B" w:rsidR="00FD3BAD" w:rsidRPr="00884C07" w:rsidRDefault="00FD3BAD" w:rsidP="00FD3BAD">
      <w:pPr>
        <w:spacing w:after="120"/>
        <w:ind w:right="70"/>
        <w:rPr>
          <w:rFonts w:cs="Arial"/>
          <w:color w:val="FF0000"/>
        </w:rPr>
      </w:pPr>
      <w:r w:rsidRPr="00884C07">
        <w:rPr>
          <w:rFonts w:cs="Arial"/>
        </w:rPr>
        <w:t xml:space="preserve">Jedan primjerak Plana zaštite od požara za područje Općine </w:t>
      </w:r>
      <w:r w:rsidR="00884C07" w:rsidRPr="00884C07">
        <w:rPr>
          <w:rFonts w:cs="Arial"/>
        </w:rPr>
        <w:t>Brinje</w:t>
      </w:r>
      <w:r w:rsidRPr="00884C07">
        <w:rPr>
          <w:rFonts w:cs="Arial"/>
        </w:rPr>
        <w:t xml:space="preserve"> čuvat će se u prostorijama JUO Općine </w:t>
      </w:r>
      <w:r w:rsidR="00884C07" w:rsidRPr="00884C07">
        <w:rPr>
          <w:rFonts w:cs="Arial"/>
        </w:rPr>
        <w:t>Brinje</w:t>
      </w:r>
      <w:r w:rsidRPr="00884C07">
        <w:rPr>
          <w:rFonts w:cs="Arial"/>
        </w:rPr>
        <w:t>, a jedan primjerak u prostorijama</w:t>
      </w:r>
      <w:r w:rsidR="00F41D79" w:rsidRPr="00884C07">
        <w:rPr>
          <w:rFonts w:cs="Arial"/>
        </w:rPr>
        <w:t xml:space="preserve"> </w:t>
      </w:r>
      <w:r w:rsidR="00884C07" w:rsidRPr="00884C07">
        <w:rPr>
          <w:rFonts w:cs="Arial"/>
        </w:rPr>
        <w:t>DVD – a Brinje</w:t>
      </w:r>
      <w:r w:rsidR="00F41D79" w:rsidRPr="00884C07">
        <w:rPr>
          <w:rFonts w:cs="Arial"/>
        </w:rPr>
        <w:t>.</w:t>
      </w:r>
      <w:r w:rsidRPr="00884C07">
        <w:rPr>
          <w:rFonts w:cs="Arial"/>
        </w:rPr>
        <w:t xml:space="preserve">  </w:t>
      </w:r>
    </w:p>
    <w:p w14:paraId="0691218D" w14:textId="3EC1E239" w:rsidR="00FD3BAD" w:rsidRPr="00884C07" w:rsidRDefault="00FD3BAD" w:rsidP="00FD3BAD">
      <w:pPr>
        <w:spacing w:after="120"/>
        <w:ind w:right="70"/>
        <w:rPr>
          <w:rFonts w:cs="Arial"/>
        </w:rPr>
      </w:pPr>
      <w:r w:rsidRPr="00884C07">
        <w:rPr>
          <w:rFonts w:cs="Arial"/>
        </w:rPr>
        <w:t xml:space="preserve">Ažuriranje podataka značajnih za gašenje požara i ostale vatrogasne intervencije obavljat će Općine </w:t>
      </w:r>
      <w:r w:rsidR="00884C07" w:rsidRPr="00884C07">
        <w:rPr>
          <w:rFonts w:cs="Arial"/>
        </w:rPr>
        <w:t>Brinje</w:t>
      </w:r>
      <w:r w:rsidRPr="00884C07">
        <w:rPr>
          <w:rFonts w:cs="Arial"/>
        </w:rPr>
        <w:t xml:space="preserve"> svake godine putem stručnih osoba i institucija nakon nastajanja promjena tih podataka. </w:t>
      </w:r>
    </w:p>
    <w:p w14:paraId="66BB4E65" w14:textId="0386DEDC" w:rsidR="00FD3BAD" w:rsidRPr="00884C07" w:rsidRDefault="00FD3BAD" w:rsidP="00FD3BAD">
      <w:pPr>
        <w:spacing w:after="120"/>
        <w:ind w:right="71"/>
        <w:rPr>
          <w:rFonts w:cs="Arial"/>
        </w:rPr>
      </w:pPr>
      <w:r w:rsidRPr="00884C07">
        <w:rPr>
          <w:rFonts w:cs="Arial"/>
        </w:rPr>
        <w:t xml:space="preserve">U cilju što učinkovitije praktične provedbe ovog Plana, vatrogasna postrojba na području Općine </w:t>
      </w:r>
      <w:r w:rsidR="00884C07" w:rsidRPr="00884C07">
        <w:rPr>
          <w:rFonts w:cs="Arial"/>
        </w:rPr>
        <w:t>Brinje</w:t>
      </w:r>
      <w:r w:rsidRPr="00884C07">
        <w:rPr>
          <w:rFonts w:cs="Arial"/>
        </w:rPr>
        <w:t xml:space="preserve"> obvezna je ažurno, neposredno kroz obuku i usavršavanje, redovito provjeravati praktičnost i provedivost pojedinih elemenata Procjene ugroženosti od požara i tehnološke eksplozije i Plana zaštite od požara Općine </w:t>
      </w:r>
      <w:r w:rsidR="00884C07" w:rsidRPr="00884C07">
        <w:rPr>
          <w:rFonts w:cs="Arial"/>
        </w:rPr>
        <w:t>Brinje</w:t>
      </w:r>
      <w:r w:rsidRPr="00884C07">
        <w:rPr>
          <w:rFonts w:cs="Arial"/>
        </w:rPr>
        <w:t xml:space="preserve"> te po potrebi predlagati usklađivanje sa stvarnim stanjem na terenu, kao i moguća poboljšanja.</w:t>
      </w:r>
    </w:p>
    <w:p w14:paraId="3ABB641F" w14:textId="564DF1A8" w:rsidR="00FD3BAD" w:rsidRPr="00884C07" w:rsidRDefault="00FD3BAD" w:rsidP="00FD3BAD">
      <w:pPr>
        <w:spacing w:after="120"/>
        <w:rPr>
          <w:rFonts w:cs="Arial"/>
        </w:rPr>
      </w:pPr>
      <w:r w:rsidRPr="00884C07">
        <w:rPr>
          <w:rFonts w:cs="Arial"/>
        </w:rPr>
        <w:t xml:space="preserve">Čelništvo Općine </w:t>
      </w:r>
      <w:r w:rsidR="00884C07" w:rsidRPr="00884C07">
        <w:rPr>
          <w:rFonts w:cs="Arial"/>
        </w:rPr>
        <w:t>Brinje</w:t>
      </w:r>
      <w:r w:rsidRPr="00884C07">
        <w:rPr>
          <w:rFonts w:cs="Arial"/>
        </w:rPr>
        <w:t>, u cilju praćenja izvršenja Plana zaštite od požara, najmanje jednom godišnje preispituje njegov sadržaj, ocjenjuje usklađenost ovog Plana s novonastalim uvjetima (urbanističkim, graditeljskim, promjenom namjene građevine i sl.) i prati dinamiku realizacije financijskih sredstava planiranih za zaštitu od požara.</w:t>
      </w:r>
    </w:p>
    <w:p w14:paraId="24D5CB81" w14:textId="5D64ABC2" w:rsidR="008E60BF" w:rsidRPr="00141CCF" w:rsidRDefault="008E60BF" w:rsidP="00FD3BAD">
      <w:pPr>
        <w:spacing w:after="120"/>
        <w:rPr>
          <w:rFonts w:cs="Arial"/>
          <w:highlight w:val="yellow"/>
        </w:rPr>
      </w:pPr>
    </w:p>
    <w:p w14:paraId="7A1E2B15" w14:textId="4A0D91E5" w:rsidR="008E60BF" w:rsidRPr="00141CCF" w:rsidRDefault="008E60BF" w:rsidP="00FD3BAD">
      <w:pPr>
        <w:spacing w:after="120"/>
        <w:rPr>
          <w:rFonts w:cs="Arial"/>
          <w:highlight w:val="yellow"/>
        </w:rPr>
      </w:pPr>
    </w:p>
    <w:p w14:paraId="05A2ED77" w14:textId="073CA076" w:rsidR="00C450E6" w:rsidRDefault="00C450E6" w:rsidP="00FD3BAD">
      <w:pPr>
        <w:spacing w:after="120"/>
        <w:rPr>
          <w:rFonts w:cs="Arial"/>
          <w:highlight w:val="yellow"/>
        </w:rPr>
      </w:pPr>
    </w:p>
    <w:p w14:paraId="3BE48DF5" w14:textId="4A26C798" w:rsidR="00884C07" w:rsidRDefault="00884C07" w:rsidP="00FD3BAD">
      <w:pPr>
        <w:spacing w:after="120"/>
        <w:rPr>
          <w:rFonts w:cs="Arial"/>
          <w:highlight w:val="yellow"/>
        </w:rPr>
      </w:pPr>
    </w:p>
    <w:p w14:paraId="4CC3F905" w14:textId="77777777" w:rsidR="00884C07" w:rsidRPr="00141CCF" w:rsidRDefault="00884C07" w:rsidP="00FD3BAD">
      <w:pPr>
        <w:spacing w:after="120"/>
        <w:rPr>
          <w:rFonts w:cs="Arial"/>
          <w:highlight w:val="yellow"/>
        </w:rPr>
      </w:pPr>
    </w:p>
    <w:p w14:paraId="04D05FE4" w14:textId="77777777" w:rsidR="00C450E6" w:rsidRPr="00141CCF" w:rsidRDefault="00C450E6" w:rsidP="00FD3BAD">
      <w:pPr>
        <w:spacing w:after="120"/>
        <w:rPr>
          <w:rFonts w:cs="Arial"/>
          <w:highlight w:val="yellow"/>
        </w:rPr>
      </w:pPr>
    </w:p>
    <w:p w14:paraId="6BA0466B" w14:textId="7E3DEEB9" w:rsidR="00D535E4" w:rsidRPr="008E05CC" w:rsidRDefault="00D535E4" w:rsidP="00D535E4">
      <w:pPr>
        <w:pStyle w:val="Naslov1"/>
        <w:rPr>
          <w:lang w:eastAsia="zh-CN"/>
        </w:rPr>
      </w:pPr>
      <w:bookmarkStart w:id="61" w:name="_Toc53389813"/>
      <w:r w:rsidRPr="008E05CC">
        <w:lastRenderedPageBreak/>
        <w:t>B. NUMERIČKI I GRAFIČKI PRILOZI</w:t>
      </w:r>
      <w:bookmarkEnd w:id="61"/>
    </w:p>
    <w:p w14:paraId="0207C11E" w14:textId="66488681" w:rsidR="00FD3BAD" w:rsidRPr="00141CCF" w:rsidRDefault="00FD3BAD" w:rsidP="00D535E4">
      <w:pPr>
        <w:spacing w:after="0"/>
        <w:rPr>
          <w:highlight w:val="yellow"/>
          <w:lang w:eastAsia="zh-CN"/>
        </w:rPr>
      </w:pPr>
    </w:p>
    <w:p w14:paraId="30453E95" w14:textId="77777777" w:rsidR="008E05CC" w:rsidRPr="003D7BD3" w:rsidRDefault="008E05CC" w:rsidP="008E05CC">
      <w:pPr>
        <w:numPr>
          <w:ilvl w:val="0"/>
          <w:numId w:val="1"/>
        </w:numPr>
        <w:contextualSpacing/>
        <w:rPr>
          <w:szCs w:val="24"/>
          <w:lang w:val="en-US" w:eastAsia="zh-CN"/>
        </w:rPr>
      </w:pPr>
      <w:proofErr w:type="spellStart"/>
      <w:r w:rsidRPr="003D7BD3">
        <w:rPr>
          <w:szCs w:val="24"/>
          <w:lang w:val="en-US" w:eastAsia="zh-CN"/>
        </w:rPr>
        <w:t>Korištenje</w:t>
      </w:r>
      <w:proofErr w:type="spellEnd"/>
      <w:r w:rsidRPr="003D7BD3">
        <w:rPr>
          <w:szCs w:val="24"/>
          <w:lang w:val="en-US" w:eastAsia="zh-CN"/>
        </w:rPr>
        <w:t xml:space="preserve"> </w:t>
      </w:r>
      <w:proofErr w:type="spellStart"/>
      <w:r w:rsidRPr="003D7BD3">
        <w:rPr>
          <w:szCs w:val="24"/>
          <w:lang w:val="en-US" w:eastAsia="zh-CN"/>
        </w:rPr>
        <w:t>i</w:t>
      </w:r>
      <w:proofErr w:type="spellEnd"/>
      <w:r w:rsidRPr="003D7BD3">
        <w:rPr>
          <w:szCs w:val="24"/>
          <w:lang w:val="en-US" w:eastAsia="zh-CN"/>
        </w:rPr>
        <w:t xml:space="preserve"> </w:t>
      </w:r>
      <w:proofErr w:type="spellStart"/>
      <w:r w:rsidRPr="003D7BD3">
        <w:rPr>
          <w:szCs w:val="24"/>
          <w:lang w:val="en-US" w:eastAsia="zh-CN"/>
        </w:rPr>
        <w:t>namjena</w:t>
      </w:r>
      <w:proofErr w:type="spellEnd"/>
      <w:r w:rsidRPr="003D7BD3">
        <w:rPr>
          <w:szCs w:val="24"/>
          <w:lang w:val="en-US" w:eastAsia="zh-CN"/>
        </w:rPr>
        <w:t xml:space="preserve"> </w:t>
      </w:r>
      <w:proofErr w:type="spellStart"/>
      <w:r w:rsidRPr="003D7BD3">
        <w:rPr>
          <w:szCs w:val="24"/>
          <w:lang w:val="en-US" w:eastAsia="zh-CN"/>
        </w:rPr>
        <w:t>površina</w:t>
      </w:r>
      <w:proofErr w:type="spellEnd"/>
      <w:r w:rsidRPr="003D7BD3">
        <w:rPr>
          <w:szCs w:val="24"/>
          <w:lang w:val="en-US" w:eastAsia="zh-CN"/>
        </w:rPr>
        <w:t>,</w:t>
      </w:r>
    </w:p>
    <w:p w14:paraId="6B7EB1CB" w14:textId="77777777" w:rsidR="008E05CC" w:rsidRPr="003D7BD3" w:rsidRDefault="008E05CC" w:rsidP="008E05CC">
      <w:pPr>
        <w:numPr>
          <w:ilvl w:val="0"/>
          <w:numId w:val="1"/>
        </w:numPr>
        <w:contextualSpacing/>
        <w:rPr>
          <w:szCs w:val="24"/>
          <w:lang w:val="en-US" w:eastAsia="zh-CN"/>
        </w:rPr>
      </w:pPr>
      <w:proofErr w:type="spellStart"/>
      <w:r w:rsidRPr="003D7BD3">
        <w:rPr>
          <w:szCs w:val="24"/>
          <w:lang w:val="en-US" w:eastAsia="zh-CN"/>
        </w:rPr>
        <w:t>Infrastrukturni</w:t>
      </w:r>
      <w:proofErr w:type="spellEnd"/>
      <w:r w:rsidRPr="003D7BD3">
        <w:rPr>
          <w:szCs w:val="24"/>
          <w:lang w:val="en-US" w:eastAsia="zh-CN"/>
        </w:rPr>
        <w:t xml:space="preserve"> </w:t>
      </w:r>
      <w:proofErr w:type="spellStart"/>
      <w:r w:rsidRPr="003D7BD3">
        <w:rPr>
          <w:szCs w:val="24"/>
          <w:lang w:val="en-US" w:eastAsia="zh-CN"/>
        </w:rPr>
        <w:t>sustavi</w:t>
      </w:r>
      <w:proofErr w:type="spellEnd"/>
      <w:r w:rsidRPr="003D7BD3">
        <w:rPr>
          <w:szCs w:val="24"/>
          <w:lang w:val="en-US" w:eastAsia="zh-CN"/>
        </w:rPr>
        <w:t>,</w:t>
      </w:r>
    </w:p>
    <w:p w14:paraId="7677A683" w14:textId="77777777" w:rsidR="008E05CC" w:rsidRPr="003D7BD3" w:rsidRDefault="008E05CC" w:rsidP="008E05CC">
      <w:pPr>
        <w:numPr>
          <w:ilvl w:val="0"/>
          <w:numId w:val="1"/>
        </w:numPr>
        <w:contextualSpacing/>
        <w:rPr>
          <w:szCs w:val="24"/>
          <w:lang w:val="en-US" w:eastAsia="zh-CN"/>
        </w:rPr>
      </w:pPr>
      <w:proofErr w:type="spellStart"/>
      <w:r w:rsidRPr="003D7BD3">
        <w:rPr>
          <w:szCs w:val="24"/>
          <w:lang w:val="en-US" w:eastAsia="zh-CN"/>
        </w:rPr>
        <w:t>Uvjeti</w:t>
      </w:r>
      <w:proofErr w:type="spellEnd"/>
      <w:r w:rsidRPr="003D7BD3">
        <w:rPr>
          <w:szCs w:val="24"/>
          <w:lang w:val="en-US" w:eastAsia="zh-CN"/>
        </w:rPr>
        <w:t xml:space="preserve"> </w:t>
      </w:r>
      <w:proofErr w:type="spellStart"/>
      <w:r w:rsidRPr="003D7BD3">
        <w:rPr>
          <w:szCs w:val="24"/>
          <w:lang w:val="en-US" w:eastAsia="zh-CN"/>
        </w:rPr>
        <w:t>za</w:t>
      </w:r>
      <w:proofErr w:type="spellEnd"/>
      <w:r w:rsidRPr="003D7BD3">
        <w:rPr>
          <w:szCs w:val="24"/>
          <w:lang w:val="en-US" w:eastAsia="zh-CN"/>
        </w:rPr>
        <w:t xml:space="preserve"> </w:t>
      </w:r>
      <w:proofErr w:type="spellStart"/>
      <w:r w:rsidRPr="003D7BD3">
        <w:rPr>
          <w:szCs w:val="24"/>
          <w:lang w:val="en-US" w:eastAsia="zh-CN"/>
        </w:rPr>
        <w:t>korištenje</w:t>
      </w:r>
      <w:proofErr w:type="spellEnd"/>
      <w:r w:rsidRPr="003D7BD3">
        <w:rPr>
          <w:szCs w:val="24"/>
          <w:lang w:val="en-US" w:eastAsia="zh-CN"/>
        </w:rPr>
        <w:t xml:space="preserve"> </w:t>
      </w:r>
      <w:proofErr w:type="spellStart"/>
      <w:r w:rsidRPr="003D7BD3">
        <w:rPr>
          <w:szCs w:val="24"/>
          <w:lang w:val="en-US" w:eastAsia="zh-CN"/>
        </w:rPr>
        <w:t>i</w:t>
      </w:r>
      <w:proofErr w:type="spellEnd"/>
      <w:r w:rsidRPr="003D7BD3">
        <w:rPr>
          <w:szCs w:val="24"/>
          <w:lang w:val="en-US" w:eastAsia="zh-CN"/>
        </w:rPr>
        <w:t xml:space="preserve"> zaštitu površina,</w:t>
      </w:r>
    </w:p>
    <w:p w14:paraId="673BF3D6" w14:textId="77777777" w:rsidR="008E05CC" w:rsidRPr="00C65E93" w:rsidRDefault="008E05CC" w:rsidP="008E05CC">
      <w:pPr>
        <w:numPr>
          <w:ilvl w:val="0"/>
          <w:numId w:val="1"/>
        </w:numPr>
        <w:contextualSpacing/>
        <w:rPr>
          <w:szCs w:val="24"/>
          <w:lang w:val="en-US" w:eastAsia="zh-CN"/>
        </w:rPr>
      </w:pPr>
      <w:proofErr w:type="spellStart"/>
      <w:r w:rsidRPr="003D7BD3">
        <w:rPr>
          <w:szCs w:val="24"/>
          <w:lang w:val="en-US" w:eastAsia="zh-CN"/>
        </w:rPr>
        <w:t>Elektroenergetska</w:t>
      </w:r>
      <w:proofErr w:type="spellEnd"/>
      <w:r w:rsidRPr="003D7BD3">
        <w:rPr>
          <w:szCs w:val="24"/>
          <w:lang w:val="en-US" w:eastAsia="zh-CN"/>
        </w:rPr>
        <w:t xml:space="preserve"> </w:t>
      </w:r>
      <w:proofErr w:type="spellStart"/>
      <w:r w:rsidRPr="003D7BD3">
        <w:rPr>
          <w:szCs w:val="24"/>
          <w:lang w:val="en-US" w:eastAsia="zh-CN"/>
        </w:rPr>
        <w:t>mreža</w:t>
      </w:r>
      <w:proofErr w:type="spellEnd"/>
      <w:r w:rsidRPr="003D7BD3">
        <w:rPr>
          <w:szCs w:val="24"/>
          <w:lang w:val="en-US" w:eastAsia="zh-CN"/>
        </w:rPr>
        <w:t>,</w:t>
      </w:r>
    </w:p>
    <w:p w14:paraId="02064983" w14:textId="77777777" w:rsidR="008E05CC" w:rsidRPr="00C65E93" w:rsidRDefault="008E05CC" w:rsidP="008E05CC">
      <w:pPr>
        <w:numPr>
          <w:ilvl w:val="0"/>
          <w:numId w:val="1"/>
        </w:numPr>
        <w:contextualSpacing/>
        <w:rPr>
          <w:szCs w:val="24"/>
          <w:lang w:val="en-US" w:eastAsia="zh-CN"/>
        </w:rPr>
      </w:pPr>
      <w:r w:rsidRPr="00C65E93">
        <w:rPr>
          <w:szCs w:val="24"/>
          <w:lang w:val="en-US" w:eastAsia="zh-CN"/>
        </w:rPr>
        <w:t xml:space="preserve">Karta </w:t>
      </w:r>
      <w:proofErr w:type="spellStart"/>
      <w:r w:rsidRPr="00C65E93">
        <w:rPr>
          <w:szCs w:val="24"/>
          <w:lang w:val="en-US" w:eastAsia="zh-CN"/>
        </w:rPr>
        <w:t>šuma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po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stupnjevima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ugroženosti</w:t>
      </w:r>
      <w:proofErr w:type="spellEnd"/>
      <w:r w:rsidRPr="00C65E93">
        <w:rPr>
          <w:szCs w:val="24"/>
          <w:lang w:val="en-US" w:eastAsia="zh-CN"/>
        </w:rPr>
        <w:t xml:space="preserve"> od </w:t>
      </w:r>
      <w:proofErr w:type="spellStart"/>
      <w:r w:rsidRPr="00C65E93">
        <w:rPr>
          <w:szCs w:val="24"/>
          <w:lang w:val="en-US" w:eastAsia="zh-CN"/>
        </w:rPr>
        <w:t>požara</w:t>
      </w:r>
      <w:proofErr w:type="spellEnd"/>
    </w:p>
    <w:p w14:paraId="463EE83A" w14:textId="77777777" w:rsidR="008E05CC" w:rsidRPr="00C65E93" w:rsidRDefault="008E05CC" w:rsidP="008E05CC">
      <w:pPr>
        <w:numPr>
          <w:ilvl w:val="0"/>
          <w:numId w:val="1"/>
        </w:numPr>
        <w:contextualSpacing/>
        <w:rPr>
          <w:szCs w:val="24"/>
          <w:lang w:val="en-US" w:eastAsia="zh-CN"/>
        </w:rPr>
      </w:pPr>
      <w:proofErr w:type="spellStart"/>
      <w:r w:rsidRPr="00C65E93">
        <w:rPr>
          <w:szCs w:val="24"/>
          <w:lang w:val="en-US" w:eastAsia="zh-CN"/>
        </w:rPr>
        <w:t>Prikaz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smještaja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vatrogasnih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postrojbi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te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radijus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djelovanja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središnje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vatrogasne</w:t>
      </w:r>
      <w:proofErr w:type="spellEnd"/>
      <w:r w:rsidRPr="00C65E93">
        <w:rPr>
          <w:szCs w:val="24"/>
          <w:lang w:val="en-US" w:eastAsia="zh-CN"/>
        </w:rPr>
        <w:t xml:space="preserve"> </w:t>
      </w:r>
      <w:proofErr w:type="spellStart"/>
      <w:r w:rsidRPr="00C65E93">
        <w:rPr>
          <w:szCs w:val="24"/>
          <w:lang w:val="en-US" w:eastAsia="zh-CN"/>
        </w:rPr>
        <w:t>postrojbe</w:t>
      </w:r>
      <w:proofErr w:type="spellEnd"/>
    </w:p>
    <w:p w14:paraId="075CFDAD" w14:textId="77777777" w:rsidR="00D535E4" w:rsidRPr="00FD3BAD" w:rsidRDefault="00D535E4" w:rsidP="00FD3BAD">
      <w:pPr>
        <w:rPr>
          <w:lang w:eastAsia="zh-CN"/>
        </w:rPr>
      </w:pPr>
    </w:p>
    <w:p w14:paraId="7CD63347" w14:textId="77777777" w:rsidR="00FD3BAD" w:rsidRPr="00FD3BAD" w:rsidRDefault="00FD3BAD" w:rsidP="00FD3BAD">
      <w:pPr>
        <w:rPr>
          <w:lang w:eastAsia="zh-CN"/>
        </w:rPr>
      </w:pPr>
    </w:p>
    <w:sectPr w:rsidR="00FD3BAD" w:rsidRPr="00FD3BAD" w:rsidSect="0035059C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20B50" w14:textId="77777777" w:rsidR="00F86382" w:rsidRDefault="00F86382" w:rsidP="001B70D9">
      <w:pPr>
        <w:spacing w:after="0" w:line="240" w:lineRule="auto"/>
      </w:pPr>
      <w:r>
        <w:separator/>
      </w:r>
    </w:p>
  </w:endnote>
  <w:endnote w:type="continuationSeparator" w:id="0">
    <w:p w14:paraId="465DF4CD" w14:textId="77777777" w:rsidR="00F86382" w:rsidRDefault="00F86382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Y="1"/>
      <w:tblW w:w="5000" w:type="pct"/>
      <w:tblLook w:val="04A0" w:firstRow="1" w:lastRow="0" w:firstColumn="1" w:lastColumn="0" w:noHBand="0" w:noVBand="1"/>
    </w:tblPr>
    <w:tblGrid>
      <w:gridCol w:w="3878"/>
      <w:gridCol w:w="1457"/>
      <w:gridCol w:w="3735"/>
    </w:tblGrid>
    <w:tr w:rsidR="00F85769" w:rsidRPr="00AA3ADF" w14:paraId="0AF80718" w14:textId="77777777" w:rsidTr="00A34C83">
      <w:trPr>
        <w:trHeight w:val="149"/>
      </w:trPr>
      <w:tc>
        <w:tcPr>
          <w:tcW w:w="2138" w:type="pct"/>
          <w:tcBorders>
            <w:bottom w:val="single" w:sz="4" w:space="0" w:color="4F81BD"/>
          </w:tcBorders>
        </w:tcPr>
        <w:p w14:paraId="45333BAC" w14:textId="77777777" w:rsidR="00F85769" w:rsidRPr="00AA3ADF" w:rsidRDefault="00F85769" w:rsidP="00A34C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 w:cs="Times New Roman"/>
              <w:b/>
              <w:bCs/>
              <w:lang w:eastAsia="zh-CN"/>
            </w:rPr>
          </w:pPr>
        </w:p>
      </w:tc>
      <w:tc>
        <w:tcPr>
          <w:tcW w:w="803" w:type="pct"/>
          <w:vMerge w:val="restart"/>
          <w:noWrap/>
          <w:vAlign w:val="center"/>
        </w:tcPr>
        <w:p w14:paraId="59851158" w14:textId="01A9441E" w:rsidR="00F85769" w:rsidRPr="00753C1F" w:rsidRDefault="00F85769" w:rsidP="00A34C83">
          <w:pPr>
            <w:spacing w:after="0"/>
            <w:jc w:val="center"/>
            <w:rPr>
              <w:rFonts w:cstheme="minorHAnsi"/>
              <w:sz w:val="22"/>
            </w:rPr>
          </w:pPr>
          <w:r w:rsidRPr="00753C1F">
            <w:rPr>
              <w:rFonts w:cstheme="minorHAnsi"/>
              <w:bCs/>
              <w:sz w:val="22"/>
            </w:rPr>
            <w:t xml:space="preserve">Stranica </w:t>
          </w:r>
          <w:r w:rsidRPr="00753C1F">
            <w:rPr>
              <w:rFonts w:cstheme="minorHAnsi"/>
              <w:sz w:val="22"/>
            </w:rPr>
            <w:fldChar w:fldCharType="begin"/>
          </w:r>
          <w:r w:rsidRPr="00753C1F">
            <w:rPr>
              <w:rFonts w:eastAsia="Calibri" w:cstheme="minorHAnsi"/>
              <w:sz w:val="22"/>
            </w:rPr>
            <w:instrText>PAGE  \* MERGEFORMAT</w:instrText>
          </w:r>
          <w:r w:rsidRPr="00753C1F">
            <w:rPr>
              <w:rFonts w:cstheme="minorHAnsi"/>
              <w:sz w:val="22"/>
            </w:rPr>
            <w:fldChar w:fldCharType="separate"/>
          </w:r>
          <w:r w:rsidR="00A8094C" w:rsidRPr="00A8094C">
            <w:rPr>
              <w:rFonts w:cstheme="minorHAnsi"/>
              <w:bCs/>
              <w:noProof/>
              <w:sz w:val="22"/>
            </w:rPr>
            <w:t>2</w:t>
          </w:r>
          <w:r w:rsidRPr="00753C1F">
            <w:rPr>
              <w:rFonts w:cstheme="minorHAnsi"/>
              <w:bCs/>
              <w:sz w:val="22"/>
            </w:rPr>
            <w:fldChar w:fldCharType="end"/>
          </w:r>
        </w:p>
      </w:tc>
      <w:tc>
        <w:tcPr>
          <w:tcW w:w="2059" w:type="pct"/>
          <w:tcBorders>
            <w:bottom w:val="single" w:sz="4" w:space="0" w:color="4F81BD"/>
          </w:tcBorders>
        </w:tcPr>
        <w:p w14:paraId="60F75155" w14:textId="77777777" w:rsidR="00F85769" w:rsidRPr="00AA3ADF" w:rsidRDefault="00F85769" w:rsidP="00A34C8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rPr>
              <w:rFonts w:ascii="Cambria" w:hAnsi="Cambria" w:cs="Times New Roman"/>
              <w:b/>
              <w:bCs/>
              <w:lang w:eastAsia="zh-CN"/>
            </w:rPr>
          </w:pPr>
        </w:p>
      </w:tc>
    </w:tr>
    <w:tr w:rsidR="00F85769" w:rsidRPr="00AA3ADF" w14:paraId="1B943B86" w14:textId="77777777" w:rsidTr="00A34C83">
      <w:trPr>
        <w:trHeight w:val="279"/>
      </w:trPr>
      <w:tc>
        <w:tcPr>
          <w:tcW w:w="2138" w:type="pct"/>
          <w:tcBorders>
            <w:top w:val="single" w:sz="4" w:space="0" w:color="4F81BD"/>
          </w:tcBorders>
        </w:tcPr>
        <w:p w14:paraId="6834D5B2" w14:textId="77777777" w:rsidR="00F85769" w:rsidRPr="00AA3ADF" w:rsidRDefault="00F85769" w:rsidP="00A34C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 w:cs="Times New Roman"/>
              <w:b/>
              <w:bCs/>
              <w:lang w:eastAsia="zh-CN"/>
            </w:rPr>
          </w:pPr>
        </w:p>
      </w:tc>
      <w:tc>
        <w:tcPr>
          <w:tcW w:w="803" w:type="pct"/>
          <w:vMerge/>
        </w:tcPr>
        <w:p w14:paraId="4DF6ED6C" w14:textId="77777777" w:rsidR="00F85769" w:rsidRPr="00AA3ADF" w:rsidRDefault="00F85769" w:rsidP="00A34C8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hAnsi="Cambria" w:cs="Times New Roman"/>
              <w:b/>
              <w:bCs/>
              <w:lang w:eastAsia="zh-CN"/>
            </w:rPr>
          </w:pPr>
        </w:p>
      </w:tc>
      <w:tc>
        <w:tcPr>
          <w:tcW w:w="2059" w:type="pct"/>
          <w:tcBorders>
            <w:top w:val="single" w:sz="4" w:space="0" w:color="4F81BD"/>
          </w:tcBorders>
        </w:tcPr>
        <w:p w14:paraId="14FF2752" w14:textId="77777777" w:rsidR="00F85769" w:rsidRPr="00AA3ADF" w:rsidRDefault="00F85769" w:rsidP="00A34C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 w:cs="Times New Roman"/>
              <w:b/>
              <w:bCs/>
              <w:lang w:eastAsia="zh-CN"/>
            </w:rPr>
          </w:pPr>
        </w:p>
      </w:tc>
    </w:tr>
  </w:tbl>
  <w:p w14:paraId="20BC4924" w14:textId="77777777" w:rsidR="00F85769" w:rsidRDefault="00F85769" w:rsidP="00A34C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5"/>
      <w:gridCol w:w="1019"/>
      <w:gridCol w:w="4026"/>
    </w:tblGrid>
    <w:tr w:rsidR="00F85769" w14:paraId="6C3AC24F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1B11DEF" w14:textId="77777777" w:rsidR="00F85769" w:rsidRPr="00A55543" w:rsidRDefault="00F85769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2D623ED" w14:textId="7573D6FE" w:rsidR="00F85769" w:rsidRPr="00A55543" w:rsidRDefault="00F85769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="00A8094C" w:rsidRPr="00A8094C">
            <w:rPr>
              <w:bCs/>
              <w:noProof/>
              <w:sz w:val="20"/>
            </w:rPr>
            <w:t>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C2D2D96" w14:textId="77777777" w:rsidR="00F85769" w:rsidRPr="00A55543" w:rsidRDefault="00F85769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F85769" w14:paraId="16974D82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53D436B" w14:textId="77777777" w:rsidR="00F85769" w:rsidRPr="00A55543" w:rsidRDefault="00F85769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3A5016F2" w14:textId="77777777" w:rsidR="00F85769" w:rsidRPr="00A55543" w:rsidRDefault="00F85769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D8D08CC" w14:textId="77777777" w:rsidR="00F85769" w:rsidRPr="00A55543" w:rsidRDefault="00F85769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45852E12" w14:textId="77777777" w:rsidR="00F85769" w:rsidRDefault="00F857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A97D" w14:textId="77777777" w:rsidR="00F86382" w:rsidRDefault="00F86382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33A3F035" w14:textId="77777777" w:rsidR="00F86382" w:rsidRDefault="00F86382" w:rsidP="001B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748E" w14:textId="329DC929" w:rsidR="00F85769" w:rsidRPr="00ED23DA" w:rsidRDefault="00F85769" w:rsidP="00A34C83">
    <w:pPr>
      <w:pBdr>
        <w:between w:val="single" w:sz="4" w:space="1" w:color="4F81BD"/>
      </w:pBdr>
      <w:tabs>
        <w:tab w:val="center" w:pos="4536"/>
        <w:tab w:val="right" w:pos="9072"/>
      </w:tabs>
      <w:spacing w:after="0"/>
      <w:jc w:val="center"/>
      <w:rPr>
        <w:rFonts w:eastAsia="Calibri" w:cstheme="minorHAnsi"/>
        <w:b/>
        <w:bCs/>
        <w:sz w:val="22"/>
        <w:lang w:eastAsia="zh-CN"/>
      </w:rPr>
    </w:pPr>
    <w:r w:rsidRPr="00ED23DA">
      <w:rPr>
        <w:rFonts w:eastAsia="Calibri" w:cstheme="minorHAnsi"/>
        <w:b/>
        <w:bCs/>
        <w:sz w:val="22"/>
        <w:lang w:eastAsia="zh-CN"/>
      </w:rPr>
      <w:t>P</w:t>
    </w:r>
    <w:r>
      <w:rPr>
        <w:rFonts w:eastAsia="Calibri" w:cstheme="minorHAnsi"/>
        <w:b/>
        <w:bCs/>
        <w:sz w:val="22"/>
        <w:lang w:eastAsia="zh-CN"/>
      </w:rPr>
      <w:t>lan zaštite od požara</w:t>
    </w:r>
    <w:r w:rsidRPr="00ED23DA">
      <w:rPr>
        <w:rFonts w:eastAsia="Calibri" w:cstheme="minorHAnsi"/>
        <w:b/>
        <w:bCs/>
        <w:sz w:val="22"/>
        <w:lang w:eastAsia="zh-CN"/>
      </w:rPr>
      <w:t xml:space="preserve"> – Općina </w:t>
    </w:r>
    <w:r>
      <w:rPr>
        <w:rFonts w:eastAsia="Calibri" w:cstheme="minorHAnsi"/>
        <w:b/>
        <w:bCs/>
        <w:sz w:val="22"/>
        <w:lang w:eastAsia="zh-CN"/>
      </w:rPr>
      <w:t>Brinje</w:t>
    </w:r>
  </w:p>
  <w:p w14:paraId="1863407C" w14:textId="77777777" w:rsidR="00F85769" w:rsidRPr="00AA3ADF" w:rsidRDefault="00F85769" w:rsidP="00A34C83">
    <w:pPr>
      <w:pBdr>
        <w:between w:val="single" w:sz="4" w:space="1" w:color="4F81BD"/>
      </w:pBdr>
      <w:tabs>
        <w:tab w:val="center" w:pos="4536"/>
        <w:tab w:val="right" w:pos="9072"/>
      </w:tabs>
      <w:spacing w:after="0"/>
      <w:rPr>
        <w:rFonts w:ascii="Arial" w:eastAsia="Calibri" w:hAnsi="Arial" w:cs="Times New Roman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404E427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1C86"/>
    <w:multiLevelType w:val="hybridMultilevel"/>
    <w:tmpl w:val="1470931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6010D"/>
    <w:multiLevelType w:val="hybridMultilevel"/>
    <w:tmpl w:val="22461AC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F0B"/>
    <w:multiLevelType w:val="hybridMultilevel"/>
    <w:tmpl w:val="85D482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569"/>
    <w:multiLevelType w:val="hybridMultilevel"/>
    <w:tmpl w:val="E2A4482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A438A"/>
    <w:multiLevelType w:val="hybridMultilevel"/>
    <w:tmpl w:val="A9AA679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02D5"/>
    <w:multiLevelType w:val="hybridMultilevel"/>
    <w:tmpl w:val="AF7461A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F7BFC"/>
    <w:multiLevelType w:val="hybridMultilevel"/>
    <w:tmpl w:val="776CE6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5F2142"/>
    <w:multiLevelType w:val="hybridMultilevel"/>
    <w:tmpl w:val="183E6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2063"/>
    <w:multiLevelType w:val="hybridMultilevel"/>
    <w:tmpl w:val="48D69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262EA"/>
    <w:multiLevelType w:val="hybridMultilevel"/>
    <w:tmpl w:val="24EE408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6E9D"/>
    <w:multiLevelType w:val="hybridMultilevel"/>
    <w:tmpl w:val="C05E562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025E5"/>
    <w:multiLevelType w:val="hybridMultilevel"/>
    <w:tmpl w:val="15908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B0D9A"/>
    <w:multiLevelType w:val="hybridMultilevel"/>
    <w:tmpl w:val="FF88CED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A1A"/>
    <w:multiLevelType w:val="hybridMultilevel"/>
    <w:tmpl w:val="11A69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467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00A93"/>
    <w:multiLevelType w:val="hybridMultilevel"/>
    <w:tmpl w:val="9A704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67CC8"/>
    <w:multiLevelType w:val="hybridMultilevel"/>
    <w:tmpl w:val="A1969E7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70D80"/>
    <w:multiLevelType w:val="hybridMultilevel"/>
    <w:tmpl w:val="507AC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B5162"/>
    <w:multiLevelType w:val="hybridMultilevel"/>
    <w:tmpl w:val="AC8AB32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04DFC"/>
    <w:multiLevelType w:val="hybridMultilevel"/>
    <w:tmpl w:val="FA80B6D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B1F4F"/>
    <w:multiLevelType w:val="hybridMultilevel"/>
    <w:tmpl w:val="B6C8AEA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9CF"/>
    <w:multiLevelType w:val="hybridMultilevel"/>
    <w:tmpl w:val="8D4AFB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53DF7"/>
    <w:multiLevelType w:val="hybridMultilevel"/>
    <w:tmpl w:val="DA267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22"/>
  </w:num>
  <w:num w:numId="5">
    <w:abstractNumId w:val="14"/>
  </w:num>
  <w:num w:numId="6">
    <w:abstractNumId w:val="10"/>
  </w:num>
  <w:num w:numId="7">
    <w:abstractNumId w:val="5"/>
  </w:num>
  <w:num w:numId="8">
    <w:abstractNumId w:val="16"/>
  </w:num>
  <w:num w:numId="9">
    <w:abstractNumId w:val="4"/>
  </w:num>
  <w:num w:numId="10">
    <w:abstractNumId w:val="19"/>
  </w:num>
  <w:num w:numId="11">
    <w:abstractNumId w:val="2"/>
  </w:num>
  <w:num w:numId="12">
    <w:abstractNumId w:val="1"/>
  </w:num>
  <w:num w:numId="13">
    <w:abstractNumId w:val="6"/>
  </w:num>
  <w:num w:numId="14">
    <w:abstractNumId w:val="20"/>
  </w:num>
  <w:num w:numId="15">
    <w:abstractNumId w:val="13"/>
  </w:num>
  <w:num w:numId="16">
    <w:abstractNumId w:val="21"/>
  </w:num>
  <w:num w:numId="17">
    <w:abstractNumId w:val="3"/>
  </w:num>
  <w:num w:numId="18">
    <w:abstractNumId w:val="7"/>
  </w:num>
  <w:num w:numId="19">
    <w:abstractNumId w:val="15"/>
  </w:num>
  <w:num w:numId="20">
    <w:abstractNumId w:val="17"/>
  </w:num>
  <w:num w:numId="21">
    <w:abstractNumId w:val="12"/>
  </w:num>
  <w:num w:numId="22">
    <w:abstractNumId w:val="8"/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D9"/>
    <w:rsid w:val="0000034A"/>
    <w:rsid w:val="00000614"/>
    <w:rsid w:val="00000C33"/>
    <w:rsid w:val="000018F2"/>
    <w:rsid w:val="00003C0A"/>
    <w:rsid w:val="0000450C"/>
    <w:rsid w:val="0000491F"/>
    <w:rsid w:val="0000521D"/>
    <w:rsid w:val="000057C8"/>
    <w:rsid w:val="00005833"/>
    <w:rsid w:val="00005E91"/>
    <w:rsid w:val="00006160"/>
    <w:rsid w:val="000072A2"/>
    <w:rsid w:val="00010271"/>
    <w:rsid w:val="00011104"/>
    <w:rsid w:val="00011859"/>
    <w:rsid w:val="000120F1"/>
    <w:rsid w:val="00012B23"/>
    <w:rsid w:val="00012DC2"/>
    <w:rsid w:val="00013BC0"/>
    <w:rsid w:val="0001426B"/>
    <w:rsid w:val="000148DE"/>
    <w:rsid w:val="00014A1A"/>
    <w:rsid w:val="0001695E"/>
    <w:rsid w:val="00017056"/>
    <w:rsid w:val="00017622"/>
    <w:rsid w:val="000233CF"/>
    <w:rsid w:val="000237A2"/>
    <w:rsid w:val="00023DCD"/>
    <w:rsid w:val="00023FC3"/>
    <w:rsid w:val="00026294"/>
    <w:rsid w:val="00026405"/>
    <w:rsid w:val="00026435"/>
    <w:rsid w:val="00031366"/>
    <w:rsid w:val="00032142"/>
    <w:rsid w:val="000337C7"/>
    <w:rsid w:val="000337D5"/>
    <w:rsid w:val="00034AD2"/>
    <w:rsid w:val="00035363"/>
    <w:rsid w:val="00036157"/>
    <w:rsid w:val="000362A8"/>
    <w:rsid w:val="00036369"/>
    <w:rsid w:val="000364E0"/>
    <w:rsid w:val="00037015"/>
    <w:rsid w:val="000415CF"/>
    <w:rsid w:val="00041F83"/>
    <w:rsid w:val="000424CF"/>
    <w:rsid w:val="000425A1"/>
    <w:rsid w:val="0004313D"/>
    <w:rsid w:val="00043410"/>
    <w:rsid w:val="00043D92"/>
    <w:rsid w:val="00044469"/>
    <w:rsid w:val="000444B4"/>
    <w:rsid w:val="00044864"/>
    <w:rsid w:val="000453DD"/>
    <w:rsid w:val="00047588"/>
    <w:rsid w:val="00050C2D"/>
    <w:rsid w:val="00050D9E"/>
    <w:rsid w:val="0005186C"/>
    <w:rsid w:val="0005247E"/>
    <w:rsid w:val="0005364E"/>
    <w:rsid w:val="000540D0"/>
    <w:rsid w:val="00055711"/>
    <w:rsid w:val="00056A3F"/>
    <w:rsid w:val="000571DE"/>
    <w:rsid w:val="00057A11"/>
    <w:rsid w:val="00057C4D"/>
    <w:rsid w:val="00057DF4"/>
    <w:rsid w:val="000618DB"/>
    <w:rsid w:val="00062F74"/>
    <w:rsid w:val="0006368B"/>
    <w:rsid w:val="00064B99"/>
    <w:rsid w:val="0006572E"/>
    <w:rsid w:val="000658B7"/>
    <w:rsid w:val="000659C5"/>
    <w:rsid w:val="00065DE8"/>
    <w:rsid w:val="0006652E"/>
    <w:rsid w:val="00066F1F"/>
    <w:rsid w:val="00067949"/>
    <w:rsid w:val="00067F49"/>
    <w:rsid w:val="00070075"/>
    <w:rsid w:val="0007047F"/>
    <w:rsid w:val="0007074D"/>
    <w:rsid w:val="00071E3B"/>
    <w:rsid w:val="000724F8"/>
    <w:rsid w:val="00072534"/>
    <w:rsid w:val="00072899"/>
    <w:rsid w:val="00072B07"/>
    <w:rsid w:val="00072F9C"/>
    <w:rsid w:val="00072FD8"/>
    <w:rsid w:val="000734D9"/>
    <w:rsid w:val="000736BF"/>
    <w:rsid w:val="00073CE6"/>
    <w:rsid w:val="00075A71"/>
    <w:rsid w:val="00075CED"/>
    <w:rsid w:val="00076417"/>
    <w:rsid w:val="0007658B"/>
    <w:rsid w:val="00076BE0"/>
    <w:rsid w:val="00077902"/>
    <w:rsid w:val="00077C57"/>
    <w:rsid w:val="00077FC7"/>
    <w:rsid w:val="00080414"/>
    <w:rsid w:val="0008119C"/>
    <w:rsid w:val="00083059"/>
    <w:rsid w:val="000838D4"/>
    <w:rsid w:val="00083BD2"/>
    <w:rsid w:val="000843FE"/>
    <w:rsid w:val="0008469F"/>
    <w:rsid w:val="00084F81"/>
    <w:rsid w:val="00086779"/>
    <w:rsid w:val="00087741"/>
    <w:rsid w:val="000877D2"/>
    <w:rsid w:val="00087879"/>
    <w:rsid w:val="00087A10"/>
    <w:rsid w:val="00087A63"/>
    <w:rsid w:val="00087F6E"/>
    <w:rsid w:val="00091061"/>
    <w:rsid w:val="0009188C"/>
    <w:rsid w:val="000918D8"/>
    <w:rsid w:val="000929B5"/>
    <w:rsid w:val="0009385B"/>
    <w:rsid w:val="000941DF"/>
    <w:rsid w:val="00094AE3"/>
    <w:rsid w:val="00094CFC"/>
    <w:rsid w:val="00095B37"/>
    <w:rsid w:val="00095EF5"/>
    <w:rsid w:val="00096139"/>
    <w:rsid w:val="0009653E"/>
    <w:rsid w:val="000966FF"/>
    <w:rsid w:val="00096A98"/>
    <w:rsid w:val="00096AF3"/>
    <w:rsid w:val="00097361"/>
    <w:rsid w:val="0009786C"/>
    <w:rsid w:val="000A05E1"/>
    <w:rsid w:val="000A084C"/>
    <w:rsid w:val="000A131D"/>
    <w:rsid w:val="000A13C4"/>
    <w:rsid w:val="000A194E"/>
    <w:rsid w:val="000A1B94"/>
    <w:rsid w:val="000A2549"/>
    <w:rsid w:val="000A2B33"/>
    <w:rsid w:val="000A2D80"/>
    <w:rsid w:val="000A3AC5"/>
    <w:rsid w:val="000A3EAA"/>
    <w:rsid w:val="000A4241"/>
    <w:rsid w:val="000A5D8F"/>
    <w:rsid w:val="000A5FA0"/>
    <w:rsid w:val="000A6AF3"/>
    <w:rsid w:val="000A6FFF"/>
    <w:rsid w:val="000A7AFE"/>
    <w:rsid w:val="000A7EDD"/>
    <w:rsid w:val="000B03A4"/>
    <w:rsid w:val="000B07CF"/>
    <w:rsid w:val="000B1616"/>
    <w:rsid w:val="000B19D2"/>
    <w:rsid w:val="000B1C08"/>
    <w:rsid w:val="000B1CDF"/>
    <w:rsid w:val="000B28D4"/>
    <w:rsid w:val="000B2CF3"/>
    <w:rsid w:val="000B34CF"/>
    <w:rsid w:val="000B3CA0"/>
    <w:rsid w:val="000B48E1"/>
    <w:rsid w:val="000B4BED"/>
    <w:rsid w:val="000B5E8B"/>
    <w:rsid w:val="000B61FD"/>
    <w:rsid w:val="000B68BD"/>
    <w:rsid w:val="000B6DE0"/>
    <w:rsid w:val="000C0EB9"/>
    <w:rsid w:val="000C1038"/>
    <w:rsid w:val="000C29B3"/>
    <w:rsid w:val="000C2C4E"/>
    <w:rsid w:val="000C2DFB"/>
    <w:rsid w:val="000C45EE"/>
    <w:rsid w:val="000C4A91"/>
    <w:rsid w:val="000C4F8B"/>
    <w:rsid w:val="000C590E"/>
    <w:rsid w:val="000C5AE9"/>
    <w:rsid w:val="000C5F2B"/>
    <w:rsid w:val="000C609B"/>
    <w:rsid w:val="000C634C"/>
    <w:rsid w:val="000C63D3"/>
    <w:rsid w:val="000C6450"/>
    <w:rsid w:val="000C654A"/>
    <w:rsid w:val="000C6D6C"/>
    <w:rsid w:val="000C7E32"/>
    <w:rsid w:val="000D06AE"/>
    <w:rsid w:val="000D0D4B"/>
    <w:rsid w:val="000D2517"/>
    <w:rsid w:val="000D3BA8"/>
    <w:rsid w:val="000D4F75"/>
    <w:rsid w:val="000D52C1"/>
    <w:rsid w:val="000D599B"/>
    <w:rsid w:val="000D6B2D"/>
    <w:rsid w:val="000D70E3"/>
    <w:rsid w:val="000E01D7"/>
    <w:rsid w:val="000E07B4"/>
    <w:rsid w:val="000E1C78"/>
    <w:rsid w:val="000E2001"/>
    <w:rsid w:val="000E2043"/>
    <w:rsid w:val="000E224C"/>
    <w:rsid w:val="000E23D6"/>
    <w:rsid w:val="000E2541"/>
    <w:rsid w:val="000E33F5"/>
    <w:rsid w:val="000E369D"/>
    <w:rsid w:val="000E397A"/>
    <w:rsid w:val="000E3D7B"/>
    <w:rsid w:val="000E43AB"/>
    <w:rsid w:val="000E4D94"/>
    <w:rsid w:val="000E4F93"/>
    <w:rsid w:val="000E547C"/>
    <w:rsid w:val="000E5826"/>
    <w:rsid w:val="000E6838"/>
    <w:rsid w:val="000E6DBA"/>
    <w:rsid w:val="000E721A"/>
    <w:rsid w:val="000E7608"/>
    <w:rsid w:val="000F0623"/>
    <w:rsid w:val="000F0B3D"/>
    <w:rsid w:val="000F0C16"/>
    <w:rsid w:val="000F1473"/>
    <w:rsid w:val="000F2C36"/>
    <w:rsid w:val="000F328B"/>
    <w:rsid w:val="000F373A"/>
    <w:rsid w:val="000F393A"/>
    <w:rsid w:val="000F393E"/>
    <w:rsid w:val="000F4595"/>
    <w:rsid w:val="000F4C9D"/>
    <w:rsid w:val="000F60B2"/>
    <w:rsid w:val="000F65F0"/>
    <w:rsid w:val="000F6648"/>
    <w:rsid w:val="000F6EEB"/>
    <w:rsid w:val="000F782E"/>
    <w:rsid w:val="000F7D37"/>
    <w:rsid w:val="000F7DCE"/>
    <w:rsid w:val="00100AF5"/>
    <w:rsid w:val="0010137A"/>
    <w:rsid w:val="001015E7"/>
    <w:rsid w:val="0010198E"/>
    <w:rsid w:val="00103B73"/>
    <w:rsid w:val="00103EDC"/>
    <w:rsid w:val="001045DA"/>
    <w:rsid w:val="00104A56"/>
    <w:rsid w:val="001057D6"/>
    <w:rsid w:val="00105FD4"/>
    <w:rsid w:val="00106E02"/>
    <w:rsid w:val="00107334"/>
    <w:rsid w:val="00107963"/>
    <w:rsid w:val="001100E4"/>
    <w:rsid w:val="00110526"/>
    <w:rsid w:val="001106F9"/>
    <w:rsid w:val="00110BF3"/>
    <w:rsid w:val="0011179C"/>
    <w:rsid w:val="00111A05"/>
    <w:rsid w:val="00111BF0"/>
    <w:rsid w:val="0011221A"/>
    <w:rsid w:val="0011245A"/>
    <w:rsid w:val="00113963"/>
    <w:rsid w:val="00113CF8"/>
    <w:rsid w:val="00114797"/>
    <w:rsid w:val="00114840"/>
    <w:rsid w:val="00114F07"/>
    <w:rsid w:val="00115D48"/>
    <w:rsid w:val="00115F65"/>
    <w:rsid w:val="00116058"/>
    <w:rsid w:val="0011635A"/>
    <w:rsid w:val="001163CA"/>
    <w:rsid w:val="0011686B"/>
    <w:rsid w:val="00117053"/>
    <w:rsid w:val="001172CD"/>
    <w:rsid w:val="00117BF9"/>
    <w:rsid w:val="00121373"/>
    <w:rsid w:val="001217CE"/>
    <w:rsid w:val="00121E2B"/>
    <w:rsid w:val="00124029"/>
    <w:rsid w:val="001252E1"/>
    <w:rsid w:val="00125374"/>
    <w:rsid w:val="00127299"/>
    <w:rsid w:val="00130A8D"/>
    <w:rsid w:val="00130AE7"/>
    <w:rsid w:val="00130F28"/>
    <w:rsid w:val="00131434"/>
    <w:rsid w:val="0013194F"/>
    <w:rsid w:val="00131CF4"/>
    <w:rsid w:val="00131F89"/>
    <w:rsid w:val="0013209B"/>
    <w:rsid w:val="001340F9"/>
    <w:rsid w:val="00134B7C"/>
    <w:rsid w:val="00134E37"/>
    <w:rsid w:val="001351DE"/>
    <w:rsid w:val="00135A30"/>
    <w:rsid w:val="00135A32"/>
    <w:rsid w:val="00136053"/>
    <w:rsid w:val="001361AE"/>
    <w:rsid w:val="001364ED"/>
    <w:rsid w:val="001366C3"/>
    <w:rsid w:val="00136BC0"/>
    <w:rsid w:val="00136BD7"/>
    <w:rsid w:val="001410A5"/>
    <w:rsid w:val="0014173A"/>
    <w:rsid w:val="0014194E"/>
    <w:rsid w:val="00141CCF"/>
    <w:rsid w:val="00142DF2"/>
    <w:rsid w:val="00142E7F"/>
    <w:rsid w:val="001433A5"/>
    <w:rsid w:val="001435B5"/>
    <w:rsid w:val="00144298"/>
    <w:rsid w:val="00147CC7"/>
    <w:rsid w:val="001503F4"/>
    <w:rsid w:val="0015045A"/>
    <w:rsid w:val="001521C1"/>
    <w:rsid w:val="00153ABA"/>
    <w:rsid w:val="0015448F"/>
    <w:rsid w:val="00154AC5"/>
    <w:rsid w:val="00155252"/>
    <w:rsid w:val="00155A01"/>
    <w:rsid w:val="00156768"/>
    <w:rsid w:val="001569A0"/>
    <w:rsid w:val="00156BD4"/>
    <w:rsid w:val="0015739E"/>
    <w:rsid w:val="001578C7"/>
    <w:rsid w:val="00157FE2"/>
    <w:rsid w:val="0016000F"/>
    <w:rsid w:val="00161225"/>
    <w:rsid w:val="0016129D"/>
    <w:rsid w:val="0016267F"/>
    <w:rsid w:val="0016368E"/>
    <w:rsid w:val="00163DB0"/>
    <w:rsid w:val="001652C2"/>
    <w:rsid w:val="00165711"/>
    <w:rsid w:val="001665F4"/>
    <w:rsid w:val="001666E6"/>
    <w:rsid w:val="00167247"/>
    <w:rsid w:val="00167A99"/>
    <w:rsid w:val="00167AEB"/>
    <w:rsid w:val="00167EF4"/>
    <w:rsid w:val="001701EA"/>
    <w:rsid w:val="00170A1A"/>
    <w:rsid w:val="00172B29"/>
    <w:rsid w:val="00173116"/>
    <w:rsid w:val="00173248"/>
    <w:rsid w:val="001733BB"/>
    <w:rsid w:val="00173BD7"/>
    <w:rsid w:val="00173DEB"/>
    <w:rsid w:val="00174719"/>
    <w:rsid w:val="00174E84"/>
    <w:rsid w:val="00175EE5"/>
    <w:rsid w:val="00175F80"/>
    <w:rsid w:val="0017610C"/>
    <w:rsid w:val="001761E9"/>
    <w:rsid w:val="00177D8B"/>
    <w:rsid w:val="0018004A"/>
    <w:rsid w:val="00180388"/>
    <w:rsid w:val="00180D15"/>
    <w:rsid w:val="001811E6"/>
    <w:rsid w:val="00181292"/>
    <w:rsid w:val="001826FD"/>
    <w:rsid w:val="0018363E"/>
    <w:rsid w:val="001839D7"/>
    <w:rsid w:val="00183E0F"/>
    <w:rsid w:val="0018407B"/>
    <w:rsid w:val="00184C83"/>
    <w:rsid w:val="00186376"/>
    <w:rsid w:val="00190256"/>
    <w:rsid w:val="00190478"/>
    <w:rsid w:val="00190607"/>
    <w:rsid w:val="001913E8"/>
    <w:rsid w:val="001916FD"/>
    <w:rsid w:val="00191EB0"/>
    <w:rsid w:val="0019212A"/>
    <w:rsid w:val="00192355"/>
    <w:rsid w:val="00193433"/>
    <w:rsid w:val="00194979"/>
    <w:rsid w:val="00194B72"/>
    <w:rsid w:val="00195BA6"/>
    <w:rsid w:val="00196602"/>
    <w:rsid w:val="001971DE"/>
    <w:rsid w:val="0019762B"/>
    <w:rsid w:val="001979D4"/>
    <w:rsid w:val="00197D2C"/>
    <w:rsid w:val="001A0322"/>
    <w:rsid w:val="001A065D"/>
    <w:rsid w:val="001A080C"/>
    <w:rsid w:val="001A1306"/>
    <w:rsid w:val="001A13A6"/>
    <w:rsid w:val="001A2131"/>
    <w:rsid w:val="001A2437"/>
    <w:rsid w:val="001A32AC"/>
    <w:rsid w:val="001A3BA5"/>
    <w:rsid w:val="001A4A15"/>
    <w:rsid w:val="001A4C5E"/>
    <w:rsid w:val="001A63BB"/>
    <w:rsid w:val="001A6606"/>
    <w:rsid w:val="001A784C"/>
    <w:rsid w:val="001A7EB6"/>
    <w:rsid w:val="001B17EB"/>
    <w:rsid w:val="001B1E7D"/>
    <w:rsid w:val="001B207C"/>
    <w:rsid w:val="001B220D"/>
    <w:rsid w:val="001B275F"/>
    <w:rsid w:val="001B285C"/>
    <w:rsid w:val="001B2BC5"/>
    <w:rsid w:val="001B391A"/>
    <w:rsid w:val="001B3E25"/>
    <w:rsid w:val="001B40B3"/>
    <w:rsid w:val="001B414A"/>
    <w:rsid w:val="001B498F"/>
    <w:rsid w:val="001B4F5A"/>
    <w:rsid w:val="001B52D3"/>
    <w:rsid w:val="001B5506"/>
    <w:rsid w:val="001B63E3"/>
    <w:rsid w:val="001B70D9"/>
    <w:rsid w:val="001B75DC"/>
    <w:rsid w:val="001B7C56"/>
    <w:rsid w:val="001C0234"/>
    <w:rsid w:val="001C071D"/>
    <w:rsid w:val="001C1344"/>
    <w:rsid w:val="001C5287"/>
    <w:rsid w:val="001C6014"/>
    <w:rsid w:val="001C62B3"/>
    <w:rsid w:val="001C725C"/>
    <w:rsid w:val="001C7409"/>
    <w:rsid w:val="001D054E"/>
    <w:rsid w:val="001D05FE"/>
    <w:rsid w:val="001D0706"/>
    <w:rsid w:val="001D0DAF"/>
    <w:rsid w:val="001D0E29"/>
    <w:rsid w:val="001D18DC"/>
    <w:rsid w:val="001D1E47"/>
    <w:rsid w:val="001D2291"/>
    <w:rsid w:val="001D4187"/>
    <w:rsid w:val="001D4673"/>
    <w:rsid w:val="001D47BA"/>
    <w:rsid w:val="001D5318"/>
    <w:rsid w:val="001D6081"/>
    <w:rsid w:val="001D632D"/>
    <w:rsid w:val="001D64CB"/>
    <w:rsid w:val="001D6687"/>
    <w:rsid w:val="001D6CB3"/>
    <w:rsid w:val="001D7ECC"/>
    <w:rsid w:val="001E015D"/>
    <w:rsid w:val="001E25B2"/>
    <w:rsid w:val="001E2B56"/>
    <w:rsid w:val="001E2D98"/>
    <w:rsid w:val="001E2F23"/>
    <w:rsid w:val="001E405D"/>
    <w:rsid w:val="001E44A4"/>
    <w:rsid w:val="001E600B"/>
    <w:rsid w:val="001E60F7"/>
    <w:rsid w:val="001E65AC"/>
    <w:rsid w:val="001E69C4"/>
    <w:rsid w:val="001E6DA5"/>
    <w:rsid w:val="001F07FB"/>
    <w:rsid w:val="001F09E6"/>
    <w:rsid w:val="001F0A69"/>
    <w:rsid w:val="001F1456"/>
    <w:rsid w:val="001F2AC0"/>
    <w:rsid w:val="001F319E"/>
    <w:rsid w:val="001F3326"/>
    <w:rsid w:val="001F3850"/>
    <w:rsid w:val="001F3954"/>
    <w:rsid w:val="001F3D38"/>
    <w:rsid w:val="001F5158"/>
    <w:rsid w:val="001F52DD"/>
    <w:rsid w:val="001F589E"/>
    <w:rsid w:val="001F72EE"/>
    <w:rsid w:val="001F7A83"/>
    <w:rsid w:val="001F7DDA"/>
    <w:rsid w:val="002000FE"/>
    <w:rsid w:val="0020038F"/>
    <w:rsid w:val="002005D8"/>
    <w:rsid w:val="00200B69"/>
    <w:rsid w:val="00200D37"/>
    <w:rsid w:val="00200F05"/>
    <w:rsid w:val="00200FFC"/>
    <w:rsid w:val="00201D1B"/>
    <w:rsid w:val="00202B32"/>
    <w:rsid w:val="00203B25"/>
    <w:rsid w:val="0020441B"/>
    <w:rsid w:val="00205586"/>
    <w:rsid w:val="00205CA0"/>
    <w:rsid w:val="00206648"/>
    <w:rsid w:val="00206B9A"/>
    <w:rsid w:val="00206D05"/>
    <w:rsid w:val="00207196"/>
    <w:rsid w:val="00207579"/>
    <w:rsid w:val="00207664"/>
    <w:rsid w:val="00207D5B"/>
    <w:rsid w:val="00210488"/>
    <w:rsid w:val="00210B00"/>
    <w:rsid w:val="00210CBE"/>
    <w:rsid w:val="0021105F"/>
    <w:rsid w:val="0021147C"/>
    <w:rsid w:val="0021163A"/>
    <w:rsid w:val="0021216E"/>
    <w:rsid w:val="00213056"/>
    <w:rsid w:val="002132EC"/>
    <w:rsid w:val="002132F6"/>
    <w:rsid w:val="002138A9"/>
    <w:rsid w:val="00214C46"/>
    <w:rsid w:val="00214CDA"/>
    <w:rsid w:val="00214EE3"/>
    <w:rsid w:val="00215044"/>
    <w:rsid w:val="00215FCA"/>
    <w:rsid w:val="00216FD1"/>
    <w:rsid w:val="002175DC"/>
    <w:rsid w:val="00217EF5"/>
    <w:rsid w:val="00220045"/>
    <w:rsid w:val="00220C15"/>
    <w:rsid w:val="0022158F"/>
    <w:rsid w:val="00222AC9"/>
    <w:rsid w:val="00222ECA"/>
    <w:rsid w:val="00223C4B"/>
    <w:rsid w:val="00223F7B"/>
    <w:rsid w:val="00224028"/>
    <w:rsid w:val="00224B6D"/>
    <w:rsid w:val="00224E6D"/>
    <w:rsid w:val="002252F9"/>
    <w:rsid w:val="00225B89"/>
    <w:rsid w:val="00225DAD"/>
    <w:rsid w:val="00227380"/>
    <w:rsid w:val="00227F53"/>
    <w:rsid w:val="0023068B"/>
    <w:rsid w:val="00230B00"/>
    <w:rsid w:val="0023222E"/>
    <w:rsid w:val="00232A15"/>
    <w:rsid w:val="00232A73"/>
    <w:rsid w:val="00232E83"/>
    <w:rsid w:val="002336E7"/>
    <w:rsid w:val="002339F7"/>
    <w:rsid w:val="002340FE"/>
    <w:rsid w:val="002342D4"/>
    <w:rsid w:val="00234EDB"/>
    <w:rsid w:val="002353D8"/>
    <w:rsid w:val="0023561F"/>
    <w:rsid w:val="0023612B"/>
    <w:rsid w:val="00236AEE"/>
    <w:rsid w:val="00236BA3"/>
    <w:rsid w:val="0023753B"/>
    <w:rsid w:val="0023770D"/>
    <w:rsid w:val="00237ABD"/>
    <w:rsid w:val="00237C0A"/>
    <w:rsid w:val="00237D5D"/>
    <w:rsid w:val="00237F71"/>
    <w:rsid w:val="00240869"/>
    <w:rsid w:val="00240A0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737A"/>
    <w:rsid w:val="002500E0"/>
    <w:rsid w:val="002506DC"/>
    <w:rsid w:val="00251124"/>
    <w:rsid w:val="00252945"/>
    <w:rsid w:val="002540C2"/>
    <w:rsid w:val="00254441"/>
    <w:rsid w:val="00254E80"/>
    <w:rsid w:val="002559A0"/>
    <w:rsid w:val="00255BDC"/>
    <w:rsid w:val="00256405"/>
    <w:rsid w:val="00256D8F"/>
    <w:rsid w:val="00256EE5"/>
    <w:rsid w:val="0025760C"/>
    <w:rsid w:val="00257C86"/>
    <w:rsid w:val="00260BBC"/>
    <w:rsid w:val="00262B9A"/>
    <w:rsid w:val="00264269"/>
    <w:rsid w:val="00265B77"/>
    <w:rsid w:val="00266960"/>
    <w:rsid w:val="00267124"/>
    <w:rsid w:val="0026779C"/>
    <w:rsid w:val="00270400"/>
    <w:rsid w:val="002708FC"/>
    <w:rsid w:val="00270F24"/>
    <w:rsid w:val="002711FF"/>
    <w:rsid w:val="002712CE"/>
    <w:rsid w:val="002721D2"/>
    <w:rsid w:val="002753EC"/>
    <w:rsid w:val="0027572C"/>
    <w:rsid w:val="00276989"/>
    <w:rsid w:val="0028053F"/>
    <w:rsid w:val="00281755"/>
    <w:rsid w:val="00282902"/>
    <w:rsid w:val="00283108"/>
    <w:rsid w:val="00284284"/>
    <w:rsid w:val="00285F6D"/>
    <w:rsid w:val="002864E8"/>
    <w:rsid w:val="00286AB4"/>
    <w:rsid w:val="00286B7D"/>
    <w:rsid w:val="00287A5C"/>
    <w:rsid w:val="0029077C"/>
    <w:rsid w:val="00290879"/>
    <w:rsid w:val="00291162"/>
    <w:rsid w:val="002913E7"/>
    <w:rsid w:val="00291653"/>
    <w:rsid w:val="002922E7"/>
    <w:rsid w:val="00293120"/>
    <w:rsid w:val="00293438"/>
    <w:rsid w:val="00293915"/>
    <w:rsid w:val="00293942"/>
    <w:rsid w:val="00294A1F"/>
    <w:rsid w:val="00295B2E"/>
    <w:rsid w:val="00297711"/>
    <w:rsid w:val="00297AFD"/>
    <w:rsid w:val="00297B5B"/>
    <w:rsid w:val="00297D80"/>
    <w:rsid w:val="002A099B"/>
    <w:rsid w:val="002A1AD3"/>
    <w:rsid w:val="002A249E"/>
    <w:rsid w:val="002A3CB9"/>
    <w:rsid w:val="002A44E0"/>
    <w:rsid w:val="002A459A"/>
    <w:rsid w:val="002A48B6"/>
    <w:rsid w:val="002A4B1C"/>
    <w:rsid w:val="002A4D94"/>
    <w:rsid w:val="002A6950"/>
    <w:rsid w:val="002A6F18"/>
    <w:rsid w:val="002A783D"/>
    <w:rsid w:val="002A7907"/>
    <w:rsid w:val="002B069A"/>
    <w:rsid w:val="002B3B27"/>
    <w:rsid w:val="002B4DDE"/>
    <w:rsid w:val="002B4EAA"/>
    <w:rsid w:val="002B63E2"/>
    <w:rsid w:val="002B6B42"/>
    <w:rsid w:val="002B6FC8"/>
    <w:rsid w:val="002B74D1"/>
    <w:rsid w:val="002B76E5"/>
    <w:rsid w:val="002C03B5"/>
    <w:rsid w:val="002C06BD"/>
    <w:rsid w:val="002C0744"/>
    <w:rsid w:val="002C096F"/>
    <w:rsid w:val="002C0FFB"/>
    <w:rsid w:val="002C1F9C"/>
    <w:rsid w:val="002C26EB"/>
    <w:rsid w:val="002C2C03"/>
    <w:rsid w:val="002C2DF2"/>
    <w:rsid w:val="002C2F89"/>
    <w:rsid w:val="002C3126"/>
    <w:rsid w:val="002C3399"/>
    <w:rsid w:val="002C34A5"/>
    <w:rsid w:val="002C34E5"/>
    <w:rsid w:val="002C452A"/>
    <w:rsid w:val="002C4A1E"/>
    <w:rsid w:val="002C508A"/>
    <w:rsid w:val="002C51E7"/>
    <w:rsid w:val="002C60C8"/>
    <w:rsid w:val="002C6949"/>
    <w:rsid w:val="002C73A4"/>
    <w:rsid w:val="002C741A"/>
    <w:rsid w:val="002D00B6"/>
    <w:rsid w:val="002D035E"/>
    <w:rsid w:val="002D1670"/>
    <w:rsid w:val="002D1F34"/>
    <w:rsid w:val="002D4211"/>
    <w:rsid w:val="002D4AD6"/>
    <w:rsid w:val="002D4C4C"/>
    <w:rsid w:val="002D5114"/>
    <w:rsid w:val="002D5C99"/>
    <w:rsid w:val="002D69E8"/>
    <w:rsid w:val="002D6BF3"/>
    <w:rsid w:val="002D6C2C"/>
    <w:rsid w:val="002D6CD0"/>
    <w:rsid w:val="002D6D14"/>
    <w:rsid w:val="002D7DB0"/>
    <w:rsid w:val="002E0B62"/>
    <w:rsid w:val="002E207B"/>
    <w:rsid w:val="002E23C1"/>
    <w:rsid w:val="002E246C"/>
    <w:rsid w:val="002E2BFB"/>
    <w:rsid w:val="002E3437"/>
    <w:rsid w:val="002E393B"/>
    <w:rsid w:val="002E3A87"/>
    <w:rsid w:val="002E4517"/>
    <w:rsid w:val="002E520F"/>
    <w:rsid w:val="002E5A8D"/>
    <w:rsid w:val="002E5C1F"/>
    <w:rsid w:val="002E6172"/>
    <w:rsid w:val="002E70AA"/>
    <w:rsid w:val="002F08DB"/>
    <w:rsid w:val="002F0C7E"/>
    <w:rsid w:val="002F0CC6"/>
    <w:rsid w:val="002F1044"/>
    <w:rsid w:val="002F25F0"/>
    <w:rsid w:val="002F31FD"/>
    <w:rsid w:val="002F3250"/>
    <w:rsid w:val="002F3341"/>
    <w:rsid w:val="002F3C6C"/>
    <w:rsid w:val="002F49EC"/>
    <w:rsid w:val="002F51FD"/>
    <w:rsid w:val="002F5612"/>
    <w:rsid w:val="002F59E4"/>
    <w:rsid w:val="002F6CB4"/>
    <w:rsid w:val="002F6D86"/>
    <w:rsid w:val="002F7458"/>
    <w:rsid w:val="002F7671"/>
    <w:rsid w:val="002F7965"/>
    <w:rsid w:val="002F7E92"/>
    <w:rsid w:val="002F7EE5"/>
    <w:rsid w:val="002F7FE5"/>
    <w:rsid w:val="00300220"/>
    <w:rsid w:val="00300BAC"/>
    <w:rsid w:val="00300E28"/>
    <w:rsid w:val="00301CBA"/>
    <w:rsid w:val="00301EC8"/>
    <w:rsid w:val="0030261C"/>
    <w:rsid w:val="00302BFB"/>
    <w:rsid w:val="00302DD8"/>
    <w:rsid w:val="003049CB"/>
    <w:rsid w:val="00304BC8"/>
    <w:rsid w:val="00304EAD"/>
    <w:rsid w:val="003056D6"/>
    <w:rsid w:val="00305712"/>
    <w:rsid w:val="00305802"/>
    <w:rsid w:val="0030629A"/>
    <w:rsid w:val="003064D1"/>
    <w:rsid w:val="00307FC0"/>
    <w:rsid w:val="003105F7"/>
    <w:rsid w:val="00310CFC"/>
    <w:rsid w:val="00311A3E"/>
    <w:rsid w:val="00311C16"/>
    <w:rsid w:val="00313642"/>
    <w:rsid w:val="00313E0C"/>
    <w:rsid w:val="00314981"/>
    <w:rsid w:val="00314B77"/>
    <w:rsid w:val="00314E39"/>
    <w:rsid w:val="00314E40"/>
    <w:rsid w:val="003157CE"/>
    <w:rsid w:val="00316F4E"/>
    <w:rsid w:val="003176B9"/>
    <w:rsid w:val="00317AFF"/>
    <w:rsid w:val="00320679"/>
    <w:rsid w:val="0032075F"/>
    <w:rsid w:val="003211A4"/>
    <w:rsid w:val="00321DA1"/>
    <w:rsid w:val="00322255"/>
    <w:rsid w:val="003224DF"/>
    <w:rsid w:val="00323854"/>
    <w:rsid w:val="003248C4"/>
    <w:rsid w:val="00324A62"/>
    <w:rsid w:val="00324D63"/>
    <w:rsid w:val="00324D85"/>
    <w:rsid w:val="0032543C"/>
    <w:rsid w:val="003258B7"/>
    <w:rsid w:val="00325B04"/>
    <w:rsid w:val="0032614F"/>
    <w:rsid w:val="00326212"/>
    <w:rsid w:val="0032673D"/>
    <w:rsid w:val="003268E7"/>
    <w:rsid w:val="00326AD2"/>
    <w:rsid w:val="00326E5C"/>
    <w:rsid w:val="003273BE"/>
    <w:rsid w:val="00327E2B"/>
    <w:rsid w:val="00330134"/>
    <w:rsid w:val="003304C8"/>
    <w:rsid w:val="003305F0"/>
    <w:rsid w:val="003308C7"/>
    <w:rsid w:val="00331DF8"/>
    <w:rsid w:val="00332056"/>
    <w:rsid w:val="00332323"/>
    <w:rsid w:val="003323CC"/>
    <w:rsid w:val="003325DD"/>
    <w:rsid w:val="003326A0"/>
    <w:rsid w:val="00332A4E"/>
    <w:rsid w:val="00332F43"/>
    <w:rsid w:val="00334B92"/>
    <w:rsid w:val="00334C0F"/>
    <w:rsid w:val="00334FD4"/>
    <w:rsid w:val="003357A2"/>
    <w:rsid w:val="00335CBE"/>
    <w:rsid w:val="00336911"/>
    <w:rsid w:val="00336956"/>
    <w:rsid w:val="00336C4F"/>
    <w:rsid w:val="003374FC"/>
    <w:rsid w:val="00340009"/>
    <w:rsid w:val="003403BC"/>
    <w:rsid w:val="00340939"/>
    <w:rsid w:val="00340C22"/>
    <w:rsid w:val="00341613"/>
    <w:rsid w:val="00342339"/>
    <w:rsid w:val="00342D2D"/>
    <w:rsid w:val="00342D5D"/>
    <w:rsid w:val="00343F9C"/>
    <w:rsid w:val="00344287"/>
    <w:rsid w:val="003442CA"/>
    <w:rsid w:val="003449E5"/>
    <w:rsid w:val="00344AF8"/>
    <w:rsid w:val="00345755"/>
    <w:rsid w:val="00345B02"/>
    <w:rsid w:val="00345B8F"/>
    <w:rsid w:val="0035059C"/>
    <w:rsid w:val="0035181E"/>
    <w:rsid w:val="00351C88"/>
    <w:rsid w:val="00352EC4"/>
    <w:rsid w:val="003534A1"/>
    <w:rsid w:val="00353CBA"/>
    <w:rsid w:val="00354999"/>
    <w:rsid w:val="00354F1C"/>
    <w:rsid w:val="00356E2B"/>
    <w:rsid w:val="003575D4"/>
    <w:rsid w:val="00357605"/>
    <w:rsid w:val="00357EF9"/>
    <w:rsid w:val="00357F51"/>
    <w:rsid w:val="0036004D"/>
    <w:rsid w:val="003600A3"/>
    <w:rsid w:val="00360E18"/>
    <w:rsid w:val="003615FE"/>
    <w:rsid w:val="0036197E"/>
    <w:rsid w:val="00361E80"/>
    <w:rsid w:val="0036226F"/>
    <w:rsid w:val="00364F6C"/>
    <w:rsid w:val="00364F91"/>
    <w:rsid w:val="00365418"/>
    <w:rsid w:val="00365468"/>
    <w:rsid w:val="00365D7F"/>
    <w:rsid w:val="00366159"/>
    <w:rsid w:val="00366896"/>
    <w:rsid w:val="00366EEA"/>
    <w:rsid w:val="00367349"/>
    <w:rsid w:val="00367376"/>
    <w:rsid w:val="0036738F"/>
    <w:rsid w:val="003677F2"/>
    <w:rsid w:val="00367BE1"/>
    <w:rsid w:val="00371500"/>
    <w:rsid w:val="00371666"/>
    <w:rsid w:val="003721C2"/>
    <w:rsid w:val="0037242E"/>
    <w:rsid w:val="003726B8"/>
    <w:rsid w:val="00372D70"/>
    <w:rsid w:val="0037334A"/>
    <w:rsid w:val="00373FB9"/>
    <w:rsid w:val="00374570"/>
    <w:rsid w:val="003746AD"/>
    <w:rsid w:val="0037473B"/>
    <w:rsid w:val="003747F1"/>
    <w:rsid w:val="00374A29"/>
    <w:rsid w:val="00374C06"/>
    <w:rsid w:val="00375515"/>
    <w:rsid w:val="00376A11"/>
    <w:rsid w:val="00376A5E"/>
    <w:rsid w:val="00376C87"/>
    <w:rsid w:val="00376E0F"/>
    <w:rsid w:val="003770D7"/>
    <w:rsid w:val="003774F8"/>
    <w:rsid w:val="003775D6"/>
    <w:rsid w:val="00380382"/>
    <w:rsid w:val="00380AF4"/>
    <w:rsid w:val="00380F22"/>
    <w:rsid w:val="00381166"/>
    <w:rsid w:val="003811E9"/>
    <w:rsid w:val="00382140"/>
    <w:rsid w:val="00382F02"/>
    <w:rsid w:val="0038461E"/>
    <w:rsid w:val="00384855"/>
    <w:rsid w:val="00384BE9"/>
    <w:rsid w:val="0038545C"/>
    <w:rsid w:val="00386B58"/>
    <w:rsid w:val="00386D62"/>
    <w:rsid w:val="00386DB8"/>
    <w:rsid w:val="00390356"/>
    <w:rsid w:val="00390373"/>
    <w:rsid w:val="00390C5E"/>
    <w:rsid w:val="00390CDA"/>
    <w:rsid w:val="00391382"/>
    <w:rsid w:val="0039172A"/>
    <w:rsid w:val="003929B0"/>
    <w:rsid w:val="00392BFF"/>
    <w:rsid w:val="00393FF5"/>
    <w:rsid w:val="003948CC"/>
    <w:rsid w:val="00394FF2"/>
    <w:rsid w:val="003970AF"/>
    <w:rsid w:val="003A001B"/>
    <w:rsid w:val="003A0AAB"/>
    <w:rsid w:val="003A0FFF"/>
    <w:rsid w:val="003A1E3A"/>
    <w:rsid w:val="003A2A4A"/>
    <w:rsid w:val="003A30FE"/>
    <w:rsid w:val="003A44A6"/>
    <w:rsid w:val="003A50EB"/>
    <w:rsid w:val="003A5542"/>
    <w:rsid w:val="003A57BF"/>
    <w:rsid w:val="003A64E4"/>
    <w:rsid w:val="003A6753"/>
    <w:rsid w:val="003A6905"/>
    <w:rsid w:val="003A7C1C"/>
    <w:rsid w:val="003A7D2D"/>
    <w:rsid w:val="003A7E55"/>
    <w:rsid w:val="003B03C1"/>
    <w:rsid w:val="003B109A"/>
    <w:rsid w:val="003B24E9"/>
    <w:rsid w:val="003B3EC6"/>
    <w:rsid w:val="003B4BE4"/>
    <w:rsid w:val="003B6297"/>
    <w:rsid w:val="003B6701"/>
    <w:rsid w:val="003B7199"/>
    <w:rsid w:val="003C079B"/>
    <w:rsid w:val="003C0B3C"/>
    <w:rsid w:val="003C12F2"/>
    <w:rsid w:val="003C1AE6"/>
    <w:rsid w:val="003C1B82"/>
    <w:rsid w:val="003C22CA"/>
    <w:rsid w:val="003C25DC"/>
    <w:rsid w:val="003C2FB8"/>
    <w:rsid w:val="003C439F"/>
    <w:rsid w:val="003C489E"/>
    <w:rsid w:val="003C5099"/>
    <w:rsid w:val="003C524D"/>
    <w:rsid w:val="003C55E2"/>
    <w:rsid w:val="003C5968"/>
    <w:rsid w:val="003C5F76"/>
    <w:rsid w:val="003C7012"/>
    <w:rsid w:val="003C70C6"/>
    <w:rsid w:val="003C78FC"/>
    <w:rsid w:val="003C7957"/>
    <w:rsid w:val="003C79C1"/>
    <w:rsid w:val="003D02A3"/>
    <w:rsid w:val="003D085A"/>
    <w:rsid w:val="003D0D40"/>
    <w:rsid w:val="003D0F8D"/>
    <w:rsid w:val="003D22B1"/>
    <w:rsid w:val="003D4222"/>
    <w:rsid w:val="003D5158"/>
    <w:rsid w:val="003D67C8"/>
    <w:rsid w:val="003E01D9"/>
    <w:rsid w:val="003E09E7"/>
    <w:rsid w:val="003E125D"/>
    <w:rsid w:val="003E1620"/>
    <w:rsid w:val="003E2C81"/>
    <w:rsid w:val="003E3187"/>
    <w:rsid w:val="003E379B"/>
    <w:rsid w:val="003E4B1F"/>
    <w:rsid w:val="003E517F"/>
    <w:rsid w:val="003E51D5"/>
    <w:rsid w:val="003E5A1A"/>
    <w:rsid w:val="003E5B37"/>
    <w:rsid w:val="003E5F00"/>
    <w:rsid w:val="003E603B"/>
    <w:rsid w:val="003E6413"/>
    <w:rsid w:val="003E72CD"/>
    <w:rsid w:val="003E72E1"/>
    <w:rsid w:val="003E731D"/>
    <w:rsid w:val="003E7DB8"/>
    <w:rsid w:val="003F035D"/>
    <w:rsid w:val="003F105E"/>
    <w:rsid w:val="003F23EE"/>
    <w:rsid w:val="003F2508"/>
    <w:rsid w:val="003F2DBA"/>
    <w:rsid w:val="003F413B"/>
    <w:rsid w:val="003F45BD"/>
    <w:rsid w:val="003F471E"/>
    <w:rsid w:val="003F48B8"/>
    <w:rsid w:val="003F530E"/>
    <w:rsid w:val="003F5E3B"/>
    <w:rsid w:val="003F5F4F"/>
    <w:rsid w:val="003F6447"/>
    <w:rsid w:val="003F64A0"/>
    <w:rsid w:val="003F6E13"/>
    <w:rsid w:val="003F70F6"/>
    <w:rsid w:val="003F7E88"/>
    <w:rsid w:val="00400965"/>
    <w:rsid w:val="004009FB"/>
    <w:rsid w:val="0040120E"/>
    <w:rsid w:val="00401243"/>
    <w:rsid w:val="0040127A"/>
    <w:rsid w:val="004018F1"/>
    <w:rsid w:val="004018F2"/>
    <w:rsid w:val="00402040"/>
    <w:rsid w:val="0040392B"/>
    <w:rsid w:val="00403A2B"/>
    <w:rsid w:val="00403C19"/>
    <w:rsid w:val="00403FD4"/>
    <w:rsid w:val="00404198"/>
    <w:rsid w:val="004046CC"/>
    <w:rsid w:val="004048ED"/>
    <w:rsid w:val="00405A49"/>
    <w:rsid w:val="00406230"/>
    <w:rsid w:val="00406A65"/>
    <w:rsid w:val="00406CFF"/>
    <w:rsid w:val="00406D9E"/>
    <w:rsid w:val="00406F6A"/>
    <w:rsid w:val="00407309"/>
    <w:rsid w:val="004077D3"/>
    <w:rsid w:val="00410051"/>
    <w:rsid w:val="00410C23"/>
    <w:rsid w:val="00410CCA"/>
    <w:rsid w:val="00410F15"/>
    <w:rsid w:val="004115E1"/>
    <w:rsid w:val="0041245B"/>
    <w:rsid w:val="004125A7"/>
    <w:rsid w:val="00412ACB"/>
    <w:rsid w:val="00412B9B"/>
    <w:rsid w:val="00412F29"/>
    <w:rsid w:val="004133A4"/>
    <w:rsid w:val="0041349F"/>
    <w:rsid w:val="004135D3"/>
    <w:rsid w:val="0041360B"/>
    <w:rsid w:val="00413A7B"/>
    <w:rsid w:val="00414BA9"/>
    <w:rsid w:val="004152EF"/>
    <w:rsid w:val="00415A56"/>
    <w:rsid w:val="004171BC"/>
    <w:rsid w:val="0041728D"/>
    <w:rsid w:val="00417835"/>
    <w:rsid w:val="00417CD4"/>
    <w:rsid w:val="00420318"/>
    <w:rsid w:val="004203EE"/>
    <w:rsid w:val="004204F0"/>
    <w:rsid w:val="00420BB0"/>
    <w:rsid w:val="00421102"/>
    <w:rsid w:val="004211D8"/>
    <w:rsid w:val="00422615"/>
    <w:rsid w:val="00422EDE"/>
    <w:rsid w:val="00423194"/>
    <w:rsid w:val="004233F8"/>
    <w:rsid w:val="00424077"/>
    <w:rsid w:val="0042426C"/>
    <w:rsid w:val="0042428E"/>
    <w:rsid w:val="00424B97"/>
    <w:rsid w:val="00425E50"/>
    <w:rsid w:val="00425E71"/>
    <w:rsid w:val="00425FE2"/>
    <w:rsid w:val="004270E1"/>
    <w:rsid w:val="004274CA"/>
    <w:rsid w:val="00430677"/>
    <w:rsid w:val="00430834"/>
    <w:rsid w:val="00430964"/>
    <w:rsid w:val="0043176C"/>
    <w:rsid w:val="00431916"/>
    <w:rsid w:val="00431B21"/>
    <w:rsid w:val="00431E41"/>
    <w:rsid w:val="004321C9"/>
    <w:rsid w:val="0043256C"/>
    <w:rsid w:val="004327A7"/>
    <w:rsid w:val="00432A8F"/>
    <w:rsid w:val="00432DC1"/>
    <w:rsid w:val="00433D13"/>
    <w:rsid w:val="00434192"/>
    <w:rsid w:val="0043432C"/>
    <w:rsid w:val="004349AA"/>
    <w:rsid w:val="00434EEC"/>
    <w:rsid w:val="00435020"/>
    <w:rsid w:val="00435182"/>
    <w:rsid w:val="004355EC"/>
    <w:rsid w:val="00436161"/>
    <w:rsid w:val="00436BDB"/>
    <w:rsid w:val="00437CA3"/>
    <w:rsid w:val="00437D25"/>
    <w:rsid w:val="00437EED"/>
    <w:rsid w:val="00437F97"/>
    <w:rsid w:val="00440651"/>
    <w:rsid w:val="00440BEC"/>
    <w:rsid w:val="00440C1F"/>
    <w:rsid w:val="00442F1D"/>
    <w:rsid w:val="00443073"/>
    <w:rsid w:val="004433D3"/>
    <w:rsid w:val="00443CCA"/>
    <w:rsid w:val="00443CCB"/>
    <w:rsid w:val="004447EA"/>
    <w:rsid w:val="004452E5"/>
    <w:rsid w:val="004458DF"/>
    <w:rsid w:val="00445C28"/>
    <w:rsid w:val="00445C9D"/>
    <w:rsid w:val="00445DA9"/>
    <w:rsid w:val="004460A3"/>
    <w:rsid w:val="004460AA"/>
    <w:rsid w:val="004467C3"/>
    <w:rsid w:val="00446AB7"/>
    <w:rsid w:val="004470E2"/>
    <w:rsid w:val="00447912"/>
    <w:rsid w:val="00450BA0"/>
    <w:rsid w:val="004517F6"/>
    <w:rsid w:val="00451CB7"/>
    <w:rsid w:val="00452817"/>
    <w:rsid w:val="00453387"/>
    <w:rsid w:val="0045583A"/>
    <w:rsid w:val="00457012"/>
    <w:rsid w:val="00457DC1"/>
    <w:rsid w:val="004603A6"/>
    <w:rsid w:val="00460505"/>
    <w:rsid w:val="00460A4E"/>
    <w:rsid w:val="00461683"/>
    <w:rsid w:val="00461D71"/>
    <w:rsid w:val="004627AD"/>
    <w:rsid w:val="004628E1"/>
    <w:rsid w:val="00462A40"/>
    <w:rsid w:val="00462AF0"/>
    <w:rsid w:val="00462D41"/>
    <w:rsid w:val="00462DC8"/>
    <w:rsid w:val="00463080"/>
    <w:rsid w:val="00463134"/>
    <w:rsid w:val="004632B4"/>
    <w:rsid w:val="00464CF5"/>
    <w:rsid w:val="004651D1"/>
    <w:rsid w:val="00467CB2"/>
    <w:rsid w:val="00467E10"/>
    <w:rsid w:val="004708B9"/>
    <w:rsid w:val="00470E64"/>
    <w:rsid w:val="00471C18"/>
    <w:rsid w:val="0047267B"/>
    <w:rsid w:val="00472FEC"/>
    <w:rsid w:val="004731CE"/>
    <w:rsid w:val="00474561"/>
    <w:rsid w:val="00474E47"/>
    <w:rsid w:val="00474F47"/>
    <w:rsid w:val="00475121"/>
    <w:rsid w:val="0047525D"/>
    <w:rsid w:val="00476B45"/>
    <w:rsid w:val="00481A34"/>
    <w:rsid w:val="0048257B"/>
    <w:rsid w:val="00482588"/>
    <w:rsid w:val="004828D4"/>
    <w:rsid w:val="004834A0"/>
    <w:rsid w:val="0048350C"/>
    <w:rsid w:val="004835B1"/>
    <w:rsid w:val="0048471E"/>
    <w:rsid w:val="00484A1E"/>
    <w:rsid w:val="00484B78"/>
    <w:rsid w:val="00484D4B"/>
    <w:rsid w:val="004863A6"/>
    <w:rsid w:val="0048664C"/>
    <w:rsid w:val="004866A2"/>
    <w:rsid w:val="00486838"/>
    <w:rsid w:val="00487DD2"/>
    <w:rsid w:val="00490421"/>
    <w:rsid w:val="004910C2"/>
    <w:rsid w:val="004913D7"/>
    <w:rsid w:val="00491E0B"/>
    <w:rsid w:val="0049291D"/>
    <w:rsid w:val="0049315D"/>
    <w:rsid w:val="0049381E"/>
    <w:rsid w:val="0049532F"/>
    <w:rsid w:val="00495BA5"/>
    <w:rsid w:val="004969AC"/>
    <w:rsid w:val="00497502"/>
    <w:rsid w:val="004A0401"/>
    <w:rsid w:val="004A0F8E"/>
    <w:rsid w:val="004A147F"/>
    <w:rsid w:val="004A2115"/>
    <w:rsid w:val="004A2161"/>
    <w:rsid w:val="004A2197"/>
    <w:rsid w:val="004A319F"/>
    <w:rsid w:val="004A3683"/>
    <w:rsid w:val="004A3E1F"/>
    <w:rsid w:val="004A46AE"/>
    <w:rsid w:val="004A4BA1"/>
    <w:rsid w:val="004A4F88"/>
    <w:rsid w:val="004A576C"/>
    <w:rsid w:val="004A58B2"/>
    <w:rsid w:val="004A6704"/>
    <w:rsid w:val="004A6DFD"/>
    <w:rsid w:val="004A6E2A"/>
    <w:rsid w:val="004A71AE"/>
    <w:rsid w:val="004A7A53"/>
    <w:rsid w:val="004A7AE1"/>
    <w:rsid w:val="004B0621"/>
    <w:rsid w:val="004B0A8A"/>
    <w:rsid w:val="004B247A"/>
    <w:rsid w:val="004B28F1"/>
    <w:rsid w:val="004B2978"/>
    <w:rsid w:val="004B2BC6"/>
    <w:rsid w:val="004B2C59"/>
    <w:rsid w:val="004B365B"/>
    <w:rsid w:val="004B46A5"/>
    <w:rsid w:val="004B4C25"/>
    <w:rsid w:val="004B54BF"/>
    <w:rsid w:val="004B5C2D"/>
    <w:rsid w:val="004B6D64"/>
    <w:rsid w:val="004B7946"/>
    <w:rsid w:val="004B7A2F"/>
    <w:rsid w:val="004C268E"/>
    <w:rsid w:val="004C301D"/>
    <w:rsid w:val="004C3B06"/>
    <w:rsid w:val="004C3CB6"/>
    <w:rsid w:val="004C42A2"/>
    <w:rsid w:val="004C4881"/>
    <w:rsid w:val="004C4BFE"/>
    <w:rsid w:val="004C514E"/>
    <w:rsid w:val="004C63DC"/>
    <w:rsid w:val="004C63FF"/>
    <w:rsid w:val="004C7552"/>
    <w:rsid w:val="004C7770"/>
    <w:rsid w:val="004D11E9"/>
    <w:rsid w:val="004D3C1E"/>
    <w:rsid w:val="004D476E"/>
    <w:rsid w:val="004D556A"/>
    <w:rsid w:val="004D5608"/>
    <w:rsid w:val="004D6773"/>
    <w:rsid w:val="004D67DD"/>
    <w:rsid w:val="004D7083"/>
    <w:rsid w:val="004D7C6A"/>
    <w:rsid w:val="004D7E2F"/>
    <w:rsid w:val="004E0147"/>
    <w:rsid w:val="004E0AA3"/>
    <w:rsid w:val="004E0AE4"/>
    <w:rsid w:val="004E0C91"/>
    <w:rsid w:val="004E212B"/>
    <w:rsid w:val="004E2169"/>
    <w:rsid w:val="004E33E2"/>
    <w:rsid w:val="004E3432"/>
    <w:rsid w:val="004E34A3"/>
    <w:rsid w:val="004E53D0"/>
    <w:rsid w:val="004E5547"/>
    <w:rsid w:val="004E6345"/>
    <w:rsid w:val="004E63DC"/>
    <w:rsid w:val="004E67C8"/>
    <w:rsid w:val="004F09C3"/>
    <w:rsid w:val="004F0B73"/>
    <w:rsid w:val="004F12CB"/>
    <w:rsid w:val="004F3469"/>
    <w:rsid w:val="004F350B"/>
    <w:rsid w:val="004F4ABA"/>
    <w:rsid w:val="004F4EAA"/>
    <w:rsid w:val="004F5B7A"/>
    <w:rsid w:val="004F67A3"/>
    <w:rsid w:val="004F6D20"/>
    <w:rsid w:val="004F7022"/>
    <w:rsid w:val="004F7494"/>
    <w:rsid w:val="004F779A"/>
    <w:rsid w:val="004F7A76"/>
    <w:rsid w:val="00500455"/>
    <w:rsid w:val="005008E2"/>
    <w:rsid w:val="00500A87"/>
    <w:rsid w:val="00500BAC"/>
    <w:rsid w:val="00500F83"/>
    <w:rsid w:val="00501CA1"/>
    <w:rsid w:val="00501F2D"/>
    <w:rsid w:val="005022CA"/>
    <w:rsid w:val="005035D6"/>
    <w:rsid w:val="005038BF"/>
    <w:rsid w:val="005045BE"/>
    <w:rsid w:val="005050C4"/>
    <w:rsid w:val="00505323"/>
    <w:rsid w:val="00505D09"/>
    <w:rsid w:val="005065D4"/>
    <w:rsid w:val="005066AE"/>
    <w:rsid w:val="00506CF8"/>
    <w:rsid w:val="005102C5"/>
    <w:rsid w:val="0051088A"/>
    <w:rsid w:val="00510B08"/>
    <w:rsid w:val="00510F03"/>
    <w:rsid w:val="005112A7"/>
    <w:rsid w:val="00512C87"/>
    <w:rsid w:val="00512DE7"/>
    <w:rsid w:val="00513387"/>
    <w:rsid w:val="005137BF"/>
    <w:rsid w:val="0051447D"/>
    <w:rsid w:val="0051492A"/>
    <w:rsid w:val="00514B22"/>
    <w:rsid w:val="00514F2A"/>
    <w:rsid w:val="00515573"/>
    <w:rsid w:val="005155C8"/>
    <w:rsid w:val="00516134"/>
    <w:rsid w:val="00517362"/>
    <w:rsid w:val="00517621"/>
    <w:rsid w:val="00517FE6"/>
    <w:rsid w:val="0052021F"/>
    <w:rsid w:val="00521628"/>
    <w:rsid w:val="00521E51"/>
    <w:rsid w:val="00522881"/>
    <w:rsid w:val="00522FAE"/>
    <w:rsid w:val="0052357B"/>
    <w:rsid w:val="00523C36"/>
    <w:rsid w:val="00527366"/>
    <w:rsid w:val="00530484"/>
    <w:rsid w:val="00530C43"/>
    <w:rsid w:val="005311C1"/>
    <w:rsid w:val="0053163C"/>
    <w:rsid w:val="00532134"/>
    <w:rsid w:val="00532A23"/>
    <w:rsid w:val="00532B5C"/>
    <w:rsid w:val="00532C2C"/>
    <w:rsid w:val="00532F75"/>
    <w:rsid w:val="0053304F"/>
    <w:rsid w:val="00533112"/>
    <w:rsid w:val="005331DE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78C"/>
    <w:rsid w:val="0054144E"/>
    <w:rsid w:val="00541815"/>
    <w:rsid w:val="00541C37"/>
    <w:rsid w:val="00542352"/>
    <w:rsid w:val="0054278E"/>
    <w:rsid w:val="00542B35"/>
    <w:rsid w:val="00542EC6"/>
    <w:rsid w:val="0054330D"/>
    <w:rsid w:val="00543488"/>
    <w:rsid w:val="00544081"/>
    <w:rsid w:val="005446A7"/>
    <w:rsid w:val="00545341"/>
    <w:rsid w:val="00546515"/>
    <w:rsid w:val="00547AB4"/>
    <w:rsid w:val="00550069"/>
    <w:rsid w:val="005500DD"/>
    <w:rsid w:val="0055088F"/>
    <w:rsid w:val="0055135A"/>
    <w:rsid w:val="005524F2"/>
    <w:rsid w:val="00552904"/>
    <w:rsid w:val="00552DBB"/>
    <w:rsid w:val="00552F7C"/>
    <w:rsid w:val="00554F7D"/>
    <w:rsid w:val="00555004"/>
    <w:rsid w:val="0055536E"/>
    <w:rsid w:val="0055559D"/>
    <w:rsid w:val="00555FED"/>
    <w:rsid w:val="00556368"/>
    <w:rsid w:val="00556825"/>
    <w:rsid w:val="00556FB6"/>
    <w:rsid w:val="005600C6"/>
    <w:rsid w:val="005604A8"/>
    <w:rsid w:val="00560846"/>
    <w:rsid w:val="0056097D"/>
    <w:rsid w:val="00561782"/>
    <w:rsid w:val="005618D0"/>
    <w:rsid w:val="00561B4B"/>
    <w:rsid w:val="00562597"/>
    <w:rsid w:val="00563586"/>
    <w:rsid w:val="0056394C"/>
    <w:rsid w:val="0056469C"/>
    <w:rsid w:val="005653B2"/>
    <w:rsid w:val="00565884"/>
    <w:rsid w:val="00566D4F"/>
    <w:rsid w:val="005672C6"/>
    <w:rsid w:val="00570E27"/>
    <w:rsid w:val="005717AB"/>
    <w:rsid w:val="00571BBC"/>
    <w:rsid w:val="00572303"/>
    <w:rsid w:val="00572532"/>
    <w:rsid w:val="005725FE"/>
    <w:rsid w:val="0057359C"/>
    <w:rsid w:val="0057384A"/>
    <w:rsid w:val="00573899"/>
    <w:rsid w:val="00573992"/>
    <w:rsid w:val="005741A7"/>
    <w:rsid w:val="005743D5"/>
    <w:rsid w:val="0057452F"/>
    <w:rsid w:val="005745D9"/>
    <w:rsid w:val="00574A18"/>
    <w:rsid w:val="00577723"/>
    <w:rsid w:val="005800EB"/>
    <w:rsid w:val="00580DED"/>
    <w:rsid w:val="00581F19"/>
    <w:rsid w:val="005823E4"/>
    <w:rsid w:val="00582673"/>
    <w:rsid w:val="00582948"/>
    <w:rsid w:val="00582DDB"/>
    <w:rsid w:val="00583CCB"/>
    <w:rsid w:val="00584FCD"/>
    <w:rsid w:val="00585968"/>
    <w:rsid w:val="00585973"/>
    <w:rsid w:val="00586A1F"/>
    <w:rsid w:val="00586ECB"/>
    <w:rsid w:val="00587497"/>
    <w:rsid w:val="0058753B"/>
    <w:rsid w:val="005879A5"/>
    <w:rsid w:val="005904AE"/>
    <w:rsid w:val="005908C1"/>
    <w:rsid w:val="00590AC3"/>
    <w:rsid w:val="00590F5A"/>
    <w:rsid w:val="0059115D"/>
    <w:rsid w:val="0059154C"/>
    <w:rsid w:val="00591DD9"/>
    <w:rsid w:val="00592478"/>
    <w:rsid w:val="00592509"/>
    <w:rsid w:val="00592D40"/>
    <w:rsid w:val="00593872"/>
    <w:rsid w:val="00593BCA"/>
    <w:rsid w:val="0059417F"/>
    <w:rsid w:val="005943B8"/>
    <w:rsid w:val="005954FB"/>
    <w:rsid w:val="00595809"/>
    <w:rsid w:val="00595979"/>
    <w:rsid w:val="00595FC7"/>
    <w:rsid w:val="0059750D"/>
    <w:rsid w:val="005978C1"/>
    <w:rsid w:val="00597964"/>
    <w:rsid w:val="005A0C51"/>
    <w:rsid w:val="005A1354"/>
    <w:rsid w:val="005A1A00"/>
    <w:rsid w:val="005A1ACF"/>
    <w:rsid w:val="005A1DA4"/>
    <w:rsid w:val="005A2A46"/>
    <w:rsid w:val="005A2D2E"/>
    <w:rsid w:val="005A2D9C"/>
    <w:rsid w:val="005A2FCE"/>
    <w:rsid w:val="005A5B70"/>
    <w:rsid w:val="005A6641"/>
    <w:rsid w:val="005A6E5C"/>
    <w:rsid w:val="005A6E66"/>
    <w:rsid w:val="005A782E"/>
    <w:rsid w:val="005A7940"/>
    <w:rsid w:val="005A7EFB"/>
    <w:rsid w:val="005B0A5E"/>
    <w:rsid w:val="005B1273"/>
    <w:rsid w:val="005B38A1"/>
    <w:rsid w:val="005B4F2F"/>
    <w:rsid w:val="005B5373"/>
    <w:rsid w:val="005B5A8C"/>
    <w:rsid w:val="005B5BE1"/>
    <w:rsid w:val="005B5CC5"/>
    <w:rsid w:val="005B6064"/>
    <w:rsid w:val="005B6D10"/>
    <w:rsid w:val="005B71A8"/>
    <w:rsid w:val="005C0E7F"/>
    <w:rsid w:val="005C0EC5"/>
    <w:rsid w:val="005C19D5"/>
    <w:rsid w:val="005C1C06"/>
    <w:rsid w:val="005C31E4"/>
    <w:rsid w:val="005C550B"/>
    <w:rsid w:val="005C5945"/>
    <w:rsid w:val="005C5956"/>
    <w:rsid w:val="005C5BC0"/>
    <w:rsid w:val="005C7AD8"/>
    <w:rsid w:val="005D050D"/>
    <w:rsid w:val="005D09C5"/>
    <w:rsid w:val="005D0DAE"/>
    <w:rsid w:val="005D0F9D"/>
    <w:rsid w:val="005D13CD"/>
    <w:rsid w:val="005D14AE"/>
    <w:rsid w:val="005D1601"/>
    <w:rsid w:val="005D1A2F"/>
    <w:rsid w:val="005D2835"/>
    <w:rsid w:val="005D2A37"/>
    <w:rsid w:val="005D2C33"/>
    <w:rsid w:val="005D4BAB"/>
    <w:rsid w:val="005D5039"/>
    <w:rsid w:val="005D5398"/>
    <w:rsid w:val="005D562C"/>
    <w:rsid w:val="005D5C98"/>
    <w:rsid w:val="005D6CF8"/>
    <w:rsid w:val="005D6F5C"/>
    <w:rsid w:val="005D741E"/>
    <w:rsid w:val="005D752A"/>
    <w:rsid w:val="005D7714"/>
    <w:rsid w:val="005D79E3"/>
    <w:rsid w:val="005D7CE7"/>
    <w:rsid w:val="005E0923"/>
    <w:rsid w:val="005E0E5C"/>
    <w:rsid w:val="005E1133"/>
    <w:rsid w:val="005E20AF"/>
    <w:rsid w:val="005E351E"/>
    <w:rsid w:val="005E3784"/>
    <w:rsid w:val="005E41C9"/>
    <w:rsid w:val="005E490D"/>
    <w:rsid w:val="005E5015"/>
    <w:rsid w:val="005E5241"/>
    <w:rsid w:val="005E5E4A"/>
    <w:rsid w:val="005E623E"/>
    <w:rsid w:val="005E754D"/>
    <w:rsid w:val="005E7F89"/>
    <w:rsid w:val="005F058A"/>
    <w:rsid w:val="005F0A65"/>
    <w:rsid w:val="005F23A3"/>
    <w:rsid w:val="005F246D"/>
    <w:rsid w:val="005F281A"/>
    <w:rsid w:val="005F377D"/>
    <w:rsid w:val="005F3D32"/>
    <w:rsid w:val="005F459B"/>
    <w:rsid w:val="005F54DC"/>
    <w:rsid w:val="005F5A2C"/>
    <w:rsid w:val="005F6081"/>
    <w:rsid w:val="005F60E3"/>
    <w:rsid w:val="005F685F"/>
    <w:rsid w:val="005F696D"/>
    <w:rsid w:val="005F6EBE"/>
    <w:rsid w:val="005F73E8"/>
    <w:rsid w:val="00600058"/>
    <w:rsid w:val="006005B5"/>
    <w:rsid w:val="00600E0E"/>
    <w:rsid w:val="006011AA"/>
    <w:rsid w:val="006012EE"/>
    <w:rsid w:val="006021F4"/>
    <w:rsid w:val="00603E3A"/>
    <w:rsid w:val="00603FBB"/>
    <w:rsid w:val="006045CD"/>
    <w:rsid w:val="00604F87"/>
    <w:rsid w:val="0060500A"/>
    <w:rsid w:val="006053EB"/>
    <w:rsid w:val="00605412"/>
    <w:rsid w:val="006054B9"/>
    <w:rsid w:val="00605918"/>
    <w:rsid w:val="00605F1A"/>
    <w:rsid w:val="006064E0"/>
    <w:rsid w:val="00606993"/>
    <w:rsid w:val="00606C92"/>
    <w:rsid w:val="00607140"/>
    <w:rsid w:val="006076DD"/>
    <w:rsid w:val="00610ECD"/>
    <w:rsid w:val="006112CD"/>
    <w:rsid w:val="006117FD"/>
    <w:rsid w:val="006135F6"/>
    <w:rsid w:val="00613BBB"/>
    <w:rsid w:val="00615A3A"/>
    <w:rsid w:val="00617E3B"/>
    <w:rsid w:val="00621180"/>
    <w:rsid w:val="006212E5"/>
    <w:rsid w:val="00621512"/>
    <w:rsid w:val="00621CF2"/>
    <w:rsid w:val="00623C8C"/>
    <w:rsid w:val="00624752"/>
    <w:rsid w:val="00624976"/>
    <w:rsid w:val="0062513A"/>
    <w:rsid w:val="006251FC"/>
    <w:rsid w:val="00625729"/>
    <w:rsid w:val="00625B13"/>
    <w:rsid w:val="00625B54"/>
    <w:rsid w:val="00625EE7"/>
    <w:rsid w:val="00626385"/>
    <w:rsid w:val="00626743"/>
    <w:rsid w:val="00626B09"/>
    <w:rsid w:val="006301C9"/>
    <w:rsid w:val="00630668"/>
    <w:rsid w:val="00630D47"/>
    <w:rsid w:val="00631695"/>
    <w:rsid w:val="0063203B"/>
    <w:rsid w:val="006323A5"/>
    <w:rsid w:val="00632825"/>
    <w:rsid w:val="00633EF7"/>
    <w:rsid w:val="006340AE"/>
    <w:rsid w:val="00634533"/>
    <w:rsid w:val="00634B53"/>
    <w:rsid w:val="00634C8E"/>
    <w:rsid w:val="006356CE"/>
    <w:rsid w:val="00636743"/>
    <w:rsid w:val="00637788"/>
    <w:rsid w:val="00637C6F"/>
    <w:rsid w:val="00637D03"/>
    <w:rsid w:val="00640586"/>
    <w:rsid w:val="0064089A"/>
    <w:rsid w:val="00640E51"/>
    <w:rsid w:val="00641441"/>
    <w:rsid w:val="00642E8E"/>
    <w:rsid w:val="00643321"/>
    <w:rsid w:val="00643907"/>
    <w:rsid w:val="00643F5E"/>
    <w:rsid w:val="0064444C"/>
    <w:rsid w:val="00644943"/>
    <w:rsid w:val="00644CC7"/>
    <w:rsid w:val="006463D5"/>
    <w:rsid w:val="006465B2"/>
    <w:rsid w:val="0064734F"/>
    <w:rsid w:val="00650D63"/>
    <w:rsid w:val="00650F53"/>
    <w:rsid w:val="0065152C"/>
    <w:rsid w:val="006518EB"/>
    <w:rsid w:val="00651941"/>
    <w:rsid w:val="00651BC0"/>
    <w:rsid w:val="00651D5F"/>
    <w:rsid w:val="00652B57"/>
    <w:rsid w:val="00652D21"/>
    <w:rsid w:val="00653368"/>
    <w:rsid w:val="00654060"/>
    <w:rsid w:val="00654884"/>
    <w:rsid w:val="00656237"/>
    <w:rsid w:val="00656BC6"/>
    <w:rsid w:val="00657568"/>
    <w:rsid w:val="006603E1"/>
    <w:rsid w:val="00660C00"/>
    <w:rsid w:val="00660CC8"/>
    <w:rsid w:val="00660CD9"/>
    <w:rsid w:val="00660E6F"/>
    <w:rsid w:val="00661404"/>
    <w:rsid w:val="00661A95"/>
    <w:rsid w:val="0066254D"/>
    <w:rsid w:val="006628D0"/>
    <w:rsid w:val="0066325C"/>
    <w:rsid w:val="0066354A"/>
    <w:rsid w:val="0066361B"/>
    <w:rsid w:val="006636BD"/>
    <w:rsid w:val="00663B6F"/>
    <w:rsid w:val="006648F9"/>
    <w:rsid w:val="006655B0"/>
    <w:rsid w:val="00665A62"/>
    <w:rsid w:val="00667E06"/>
    <w:rsid w:val="006705A6"/>
    <w:rsid w:val="00670D38"/>
    <w:rsid w:val="006713E2"/>
    <w:rsid w:val="00672BBD"/>
    <w:rsid w:val="00673821"/>
    <w:rsid w:val="0067430F"/>
    <w:rsid w:val="006745EF"/>
    <w:rsid w:val="0067565B"/>
    <w:rsid w:val="00675C1B"/>
    <w:rsid w:val="00676402"/>
    <w:rsid w:val="00677227"/>
    <w:rsid w:val="0068002D"/>
    <w:rsid w:val="0068024C"/>
    <w:rsid w:val="00680AA7"/>
    <w:rsid w:val="00680B85"/>
    <w:rsid w:val="00680D3E"/>
    <w:rsid w:val="0068104C"/>
    <w:rsid w:val="006816B6"/>
    <w:rsid w:val="00681F75"/>
    <w:rsid w:val="006821DD"/>
    <w:rsid w:val="006825BB"/>
    <w:rsid w:val="00682679"/>
    <w:rsid w:val="00682E07"/>
    <w:rsid w:val="006836F2"/>
    <w:rsid w:val="0068483E"/>
    <w:rsid w:val="00684F94"/>
    <w:rsid w:val="00685506"/>
    <w:rsid w:val="00686F87"/>
    <w:rsid w:val="006870C6"/>
    <w:rsid w:val="00687B79"/>
    <w:rsid w:val="0069000F"/>
    <w:rsid w:val="006900BF"/>
    <w:rsid w:val="00690C88"/>
    <w:rsid w:val="0069172F"/>
    <w:rsid w:val="00691979"/>
    <w:rsid w:val="00692067"/>
    <w:rsid w:val="006921E9"/>
    <w:rsid w:val="00693CA6"/>
    <w:rsid w:val="00693D3E"/>
    <w:rsid w:val="006944F0"/>
    <w:rsid w:val="006959F2"/>
    <w:rsid w:val="00695C62"/>
    <w:rsid w:val="00696B47"/>
    <w:rsid w:val="00696E18"/>
    <w:rsid w:val="006977AB"/>
    <w:rsid w:val="006A0797"/>
    <w:rsid w:val="006A1BE3"/>
    <w:rsid w:val="006A1EAB"/>
    <w:rsid w:val="006A46D6"/>
    <w:rsid w:val="006A4967"/>
    <w:rsid w:val="006A58F9"/>
    <w:rsid w:val="006A5940"/>
    <w:rsid w:val="006A5A75"/>
    <w:rsid w:val="006A5FAE"/>
    <w:rsid w:val="006A6B3E"/>
    <w:rsid w:val="006A7907"/>
    <w:rsid w:val="006A7E7F"/>
    <w:rsid w:val="006B1A60"/>
    <w:rsid w:val="006B26BD"/>
    <w:rsid w:val="006B27DA"/>
    <w:rsid w:val="006B29CA"/>
    <w:rsid w:val="006B3084"/>
    <w:rsid w:val="006B38F0"/>
    <w:rsid w:val="006B3F1B"/>
    <w:rsid w:val="006B432A"/>
    <w:rsid w:val="006B4DC0"/>
    <w:rsid w:val="006B51A6"/>
    <w:rsid w:val="006B51C9"/>
    <w:rsid w:val="006B557D"/>
    <w:rsid w:val="006B70A2"/>
    <w:rsid w:val="006B7113"/>
    <w:rsid w:val="006B712F"/>
    <w:rsid w:val="006B74C5"/>
    <w:rsid w:val="006B769E"/>
    <w:rsid w:val="006B77FA"/>
    <w:rsid w:val="006C0D23"/>
    <w:rsid w:val="006C172E"/>
    <w:rsid w:val="006C18B9"/>
    <w:rsid w:val="006C193A"/>
    <w:rsid w:val="006C1D6D"/>
    <w:rsid w:val="006C2019"/>
    <w:rsid w:val="006C2226"/>
    <w:rsid w:val="006C22AA"/>
    <w:rsid w:val="006C32D9"/>
    <w:rsid w:val="006C3CE4"/>
    <w:rsid w:val="006C54DD"/>
    <w:rsid w:val="006C676E"/>
    <w:rsid w:val="006C6B18"/>
    <w:rsid w:val="006C6C87"/>
    <w:rsid w:val="006C7CB2"/>
    <w:rsid w:val="006C7EF4"/>
    <w:rsid w:val="006D28A5"/>
    <w:rsid w:val="006D2D7C"/>
    <w:rsid w:val="006D2DED"/>
    <w:rsid w:val="006D33A2"/>
    <w:rsid w:val="006D4018"/>
    <w:rsid w:val="006D42E4"/>
    <w:rsid w:val="006D5DB0"/>
    <w:rsid w:val="006D613A"/>
    <w:rsid w:val="006D6434"/>
    <w:rsid w:val="006D6475"/>
    <w:rsid w:val="006D64F8"/>
    <w:rsid w:val="006D65C4"/>
    <w:rsid w:val="006E0015"/>
    <w:rsid w:val="006E0AB3"/>
    <w:rsid w:val="006E0C3A"/>
    <w:rsid w:val="006E14EA"/>
    <w:rsid w:val="006E19A0"/>
    <w:rsid w:val="006E1C30"/>
    <w:rsid w:val="006E1FF1"/>
    <w:rsid w:val="006E2977"/>
    <w:rsid w:val="006E2FEF"/>
    <w:rsid w:val="006E3AC2"/>
    <w:rsid w:val="006E3BD2"/>
    <w:rsid w:val="006E3CEA"/>
    <w:rsid w:val="006E3DA3"/>
    <w:rsid w:val="006E4FD4"/>
    <w:rsid w:val="006E6DCF"/>
    <w:rsid w:val="006E71BC"/>
    <w:rsid w:val="006E7291"/>
    <w:rsid w:val="006E74DD"/>
    <w:rsid w:val="006E79CD"/>
    <w:rsid w:val="006F026A"/>
    <w:rsid w:val="006F0F0A"/>
    <w:rsid w:val="006F103A"/>
    <w:rsid w:val="006F211B"/>
    <w:rsid w:val="006F3133"/>
    <w:rsid w:val="006F33FB"/>
    <w:rsid w:val="006F3ACB"/>
    <w:rsid w:val="006F4BDD"/>
    <w:rsid w:val="006F5C3C"/>
    <w:rsid w:val="006F5D75"/>
    <w:rsid w:val="006F6569"/>
    <w:rsid w:val="006F6FBE"/>
    <w:rsid w:val="006F75CF"/>
    <w:rsid w:val="007006F4"/>
    <w:rsid w:val="00700ADF"/>
    <w:rsid w:val="00700EFF"/>
    <w:rsid w:val="00701187"/>
    <w:rsid w:val="007022A5"/>
    <w:rsid w:val="007023B4"/>
    <w:rsid w:val="00702E92"/>
    <w:rsid w:val="00702FB4"/>
    <w:rsid w:val="00703577"/>
    <w:rsid w:val="00704075"/>
    <w:rsid w:val="00704FB6"/>
    <w:rsid w:val="00705917"/>
    <w:rsid w:val="00706426"/>
    <w:rsid w:val="00706A23"/>
    <w:rsid w:val="007072ED"/>
    <w:rsid w:val="0070737D"/>
    <w:rsid w:val="00707899"/>
    <w:rsid w:val="007079B5"/>
    <w:rsid w:val="00707EEC"/>
    <w:rsid w:val="00710111"/>
    <w:rsid w:val="007106AA"/>
    <w:rsid w:val="00711E5F"/>
    <w:rsid w:val="00711F4A"/>
    <w:rsid w:val="00712457"/>
    <w:rsid w:val="007128DE"/>
    <w:rsid w:val="007133F8"/>
    <w:rsid w:val="00713CAE"/>
    <w:rsid w:val="00713EDF"/>
    <w:rsid w:val="0071459C"/>
    <w:rsid w:val="00715CCD"/>
    <w:rsid w:val="0071647B"/>
    <w:rsid w:val="00716AD1"/>
    <w:rsid w:val="00716CE5"/>
    <w:rsid w:val="00716F18"/>
    <w:rsid w:val="0071719A"/>
    <w:rsid w:val="0071744C"/>
    <w:rsid w:val="00717893"/>
    <w:rsid w:val="00721210"/>
    <w:rsid w:val="007219B7"/>
    <w:rsid w:val="00721C7E"/>
    <w:rsid w:val="00722132"/>
    <w:rsid w:val="007223E3"/>
    <w:rsid w:val="0072253C"/>
    <w:rsid w:val="00722E66"/>
    <w:rsid w:val="00724695"/>
    <w:rsid w:val="007246D3"/>
    <w:rsid w:val="007257BC"/>
    <w:rsid w:val="00725A74"/>
    <w:rsid w:val="00726B2F"/>
    <w:rsid w:val="00726CB2"/>
    <w:rsid w:val="007272C7"/>
    <w:rsid w:val="00727689"/>
    <w:rsid w:val="00727B56"/>
    <w:rsid w:val="00727DF2"/>
    <w:rsid w:val="00730598"/>
    <w:rsid w:val="00730B49"/>
    <w:rsid w:val="00730D16"/>
    <w:rsid w:val="00731953"/>
    <w:rsid w:val="00733333"/>
    <w:rsid w:val="00733E2B"/>
    <w:rsid w:val="00735675"/>
    <w:rsid w:val="00736739"/>
    <w:rsid w:val="00736B23"/>
    <w:rsid w:val="007401F6"/>
    <w:rsid w:val="0074168C"/>
    <w:rsid w:val="0074173E"/>
    <w:rsid w:val="007419CC"/>
    <w:rsid w:val="00741B72"/>
    <w:rsid w:val="00741D1F"/>
    <w:rsid w:val="00744474"/>
    <w:rsid w:val="007451EE"/>
    <w:rsid w:val="0074551F"/>
    <w:rsid w:val="0074634B"/>
    <w:rsid w:val="00746492"/>
    <w:rsid w:val="0074737A"/>
    <w:rsid w:val="00747538"/>
    <w:rsid w:val="00747AD7"/>
    <w:rsid w:val="007506CE"/>
    <w:rsid w:val="00750BF0"/>
    <w:rsid w:val="00750C70"/>
    <w:rsid w:val="00751166"/>
    <w:rsid w:val="00751B7A"/>
    <w:rsid w:val="007539D8"/>
    <w:rsid w:val="007544BC"/>
    <w:rsid w:val="00754ADB"/>
    <w:rsid w:val="00755B88"/>
    <w:rsid w:val="00755CDC"/>
    <w:rsid w:val="00755D7F"/>
    <w:rsid w:val="00756A79"/>
    <w:rsid w:val="00756F63"/>
    <w:rsid w:val="00757295"/>
    <w:rsid w:val="00762263"/>
    <w:rsid w:val="007629FE"/>
    <w:rsid w:val="00762B65"/>
    <w:rsid w:val="00763801"/>
    <w:rsid w:val="00763E46"/>
    <w:rsid w:val="00764A93"/>
    <w:rsid w:val="0076507B"/>
    <w:rsid w:val="007652BA"/>
    <w:rsid w:val="00765AF4"/>
    <w:rsid w:val="00765CCB"/>
    <w:rsid w:val="00765EA8"/>
    <w:rsid w:val="00766029"/>
    <w:rsid w:val="00766253"/>
    <w:rsid w:val="00766582"/>
    <w:rsid w:val="007678F1"/>
    <w:rsid w:val="00767F62"/>
    <w:rsid w:val="00770614"/>
    <w:rsid w:val="0077131C"/>
    <w:rsid w:val="00771AE4"/>
    <w:rsid w:val="007726F8"/>
    <w:rsid w:val="00773266"/>
    <w:rsid w:val="00773884"/>
    <w:rsid w:val="00773E4C"/>
    <w:rsid w:val="0077478B"/>
    <w:rsid w:val="00774BB6"/>
    <w:rsid w:val="0077502E"/>
    <w:rsid w:val="00775506"/>
    <w:rsid w:val="007761AE"/>
    <w:rsid w:val="00776493"/>
    <w:rsid w:val="007765A2"/>
    <w:rsid w:val="00776756"/>
    <w:rsid w:val="00777C1F"/>
    <w:rsid w:val="007802C6"/>
    <w:rsid w:val="00780677"/>
    <w:rsid w:val="00781785"/>
    <w:rsid w:val="007824E0"/>
    <w:rsid w:val="00782D17"/>
    <w:rsid w:val="00783411"/>
    <w:rsid w:val="00783E54"/>
    <w:rsid w:val="007856D6"/>
    <w:rsid w:val="007857A4"/>
    <w:rsid w:val="00787E40"/>
    <w:rsid w:val="00787F52"/>
    <w:rsid w:val="00787F62"/>
    <w:rsid w:val="00790A34"/>
    <w:rsid w:val="00791536"/>
    <w:rsid w:val="00791860"/>
    <w:rsid w:val="00791FD8"/>
    <w:rsid w:val="00792D1B"/>
    <w:rsid w:val="007936EA"/>
    <w:rsid w:val="00794549"/>
    <w:rsid w:val="00794CEB"/>
    <w:rsid w:val="00794EEF"/>
    <w:rsid w:val="00795633"/>
    <w:rsid w:val="00795719"/>
    <w:rsid w:val="00796109"/>
    <w:rsid w:val="007970EF"/>
    <w:rsid w:val="007971B8"/>
    <w:rsid w:val="007978E2"/>
    <w:rsid w:val="007A0FED"/>
    <w:rsid w:val="007A160B"/>
    <w:rsid w:val="007A1BEB"/>
    <w:rsid w:val="007A2B08"/>
    <w:rsid w:val="007A2C19"/>
    <w:rsid w:val="007A47CE"/>
    <w:rsid w:val="007A4D2F"/>
    <w:rsid w:val="007A4FAB"/>
    <w:rsid w:val="007A54E8"/>
    <w:rsid w:val="007A5602"/>
    <w:rsid w:val="007A59AF"/>
    <w:rsid w:val="007A5D01"/>
    <w:rsid w:val="007A61FB"/>
    <w:rsid w:val="007A7DE7"/>
    <w:rsid w:val="007B06C0"/>
    <w:rsid w:val="007B0BA5"/>
    <w:rsid w:val="007B130C"/>
    <w:rsid w:val="007B18A7"/>
    <w:rsid w:val="007B18FD"/>
    <w:rsid w:val="007B1EC6"/>
    <w:rsid w:val="007B205A"/>
    <w:rsid w:val="007B2460"/>
    <w:rsid w:val="007B2BEA"/>
    <w:rsid w:val="007B33E9"/>
    <w:rsid w:val="007B3A54"/>
    <w:rsid w:val="007B443A"/>
    <w:rsid w:val="007B4737"/>
    <w:rsid w:val="007B4B97"/>
    <w:rsid w:val="007B4D31"/>
    <w:rsid w:val="007B65F0"/>
    <w:rsid w:val="007C0081"/>
    <w:rsid w:val="007C0632"/>
    <w:rsid w:val="007C0937"/>
    <w:rsid w:val="007C1221"/>
    <w:rsid w:val="007C15EA"/>
    <w:rsid w:val="007C1639"/>
    <w:rsid w:val="007C177C"/>
    <w:rsid w:val="007C1E7B"/>
    <w:rsid w:val="007C24C2"/>
    <w:rsid w:val="007C29DB"/>
    <w:rsid w:val="007C4408"/>
    <w:rsid w:val="007C4770"/>
    <w:rsid w:val="007C53D4"/>
    <w:rsid w:val="007C5465"/>
    <w:rsid w:val="007C5707"/>
    <w:rsid w:val="007C5BDF"/>
    <w:rsid w:val="007C5FEC"/>
    <w:rsid w:val="007C655D"/>
    <w:rsid w:val="007C6636"/>
    <w:rsid w:val="007C69D9"/>
    <w:rsid w:val="007C6D31"/>
    <w:rsid w:val="007C77F1"/>
    <w:rsid w:val="007C789F"/>
    <w:rsid w:val="007C7965"/>
    <w:rsid w:val="007C7C0B"/>
    <w:rsid w:val="007C7ED7"/>
    <w:rsid w:val="007D0FF3"/>
    <w:rsid w:val="007D10CD"/>
    <w:rsid w:val="007D18CF"/>
    <w:rsid w:val="007D294B"/>
    <w:rsid w:val="007D2A8B"/>
    <w:rsid w:val="007D2C1E"/>
    <w:rsid w:val="007D43ED"/>
    <w:rsid w:val="007D4A4D"/>
    <w:rsid w:val="007D4C71"/>
    <w:rsid w:val="007D5AA2"/>
    <w:rsid w:val="007D5DE1"/>
    <w:rsid w:val="007D60DF"/>
    <w:rsid w:val="007D696D"/>
    <w:rsid w:val="007D71B1"/>
    <w:rsid w:val="007D7215"/>
    <w:rsid w:val="007D7D09"/>
    <w:rsid w:val="007E080F"/>
    <w:rsid w:val="007E092D"/>
    <w:rsid w:val="007E0B67"/>
    <w:rsid w:val="007E1A59"/>
    <w:rsid w:val="007E32FA"/>
    <w:rsid w:val="007E36C8"/>
    <w:rsid w:val="007E38E3"/>
    <w:rsid w:val="007E4257"/>
    <w:rsid w:val="007E4ED1"/>
    <w:rsid w:val="007E50A6"/>
    <w:rsid w:val="007E5122"/>
    <w:rsid w:val="007E5D21"/>
    <w:rsid w:val="007E7B64"/>
    <w:rsid w:val="007F01E4"/>
    <w:rsid w:val="007F0CEE"/>
    <w:rsid w:val="007F1943"/>
    <w:rsid w:val="007F1ACD"/>
    <w:rsid w:val="007F1B9B"/>
    <w:rsid w:val="007F1EF9"/>
    <w:rsid w:val="007F2A2F"/>
    <w:rsid w:val="007F35DA"/>
    <w:rsid w:val="007F39DA"/>
    <w:rsid w:val="007F3F17"/>
    <w:rsid w:val="007F3F7D"/>
    <w:rsid w:val="007F4063"/>
    <w:rsid w:val="007F4531"/>
    <w:rsid w:val="007F4788"/>
    <w:rsid w:val="007F50A3"/>
    <w:rsid w:val="007F515A"/>
    <w:rsid w:val="007F5408"/>
    <w:rsid w:val="007F5DE7"/>
    <w:rsid w:val="007F750A"/>
    <w:rsid w:val="007F77F5"/>
    <w:rsid w:val="007F7A4B"/>
    <w:rsid w:val="007F7BFD"/>
    <w:rsid w:val="0080108B"/>
    <w:rsid w:val="008010BF"/>
    <w:rsid w:val="00802E8A"/>
    <w:rsid w:val="008036F7"/>
    <w:rsid w:val="00803BDB"/>
    <w:rsid w:val="00804AC8"/>
    <w:rsid w:val="008054A0"/>
    <w:rsid w:val="00805E4F"/>
    <w:rsid w:val="008069E8"/>
    <w:rsid w:val="00806C1A"/>
    <w:rsid w:val="0081033E"/>
    <w:rsid w:val="008103D1"/>
    <w:rsid w:val="00811762"/>
    <w:rsid w:val="00811ACB"/>
    <w:rsid w:val="00811FC8"/>
    <w:rsid w:val="008126B6"/>
    <w:rsid w:val="00812A83"/>
    <w:rsid w:val="008135B7"/>
    <w:rsid w:val="00813BC8"/>
    <w:rsid w:val="008159E4"/>
    <w:rsid w:val="0081789B"/>
    <w:rsid w:val="00820168"/>
    <w:rsid w:val="0082024F"/>
    <w:rsid w:val="008211DC"/>
    <w:rsid w:val="00821B95"/>
    <w:rsid w:val="008233AA"/>
    <w:rsid w:val="00823F6C"/>
    <w:rsid w:val="00827A64"/>
    <w:rsid w:val="00830B8C"/>
    <w:rsid w:val="00831C6D"/>
    <w:rsid w:val="00831DE3"/>
    <w:rsid w:val="0083244A"/>
    <w:rsid w:val="00832EAD"/>
    <w:rsid w:val="00833027"/>
    <w:rsid w:val="00833533"/>
    <w:rsid w:val="008336AE"/>
    <w:rsid w:val="00833792"/>
    <w:rsid w:val="00834341"/>
    <w:rsid w:val="00835044"/>
    <w:rsid w:val="0083536F"/>
    <w:rsid w:val="00835C0A"/>
    <w:rsid w:val="0083708D"/>
    <w:rsid w:val="0083723E"/>
    <w:rsid w:val="008375CD"/>
    <w:rsid w:val="00837968"/>
    <w:rsid w:val="00837C6F"/>
    <w:rsid w:val="008411EF"/>
    <w:rsid w:val="00842014"/>
    <w:rsid w:val="0084206C"/>
    <w:rsid w:val="008427C0"/>
    <w:rsid w:val="008428B0"/>
    <w:rsid w:val="00842C0A"/>
    <w:rsid w:val="008434EF"/>
    <w:rsid w:val="00844723"/>
    <w:rsid w:val="00845A46"/>
    <w:rsid w:val="00845D90"/>
    <w:rsid w:val="00845F85"/>
    <w:rsid w:val="00847435"/>
    <w:rsid w:val="0084756D"/>
    <w:rsid w:val="00847931"/>
    <w:rsid w:val="00847F72"/>
    <w:rsid w:val="00847F91"/>
    <w:rsid w:val="008500C0"/>
    <w:rsid w:val="00850A5C"/>
    <w:rsid w:val="00850D82"/>
    <w:rsid w:val="00850E84"/>
    <w:rsid w:val="00851DFA"/>
    <w:rsid w:val="00852658"/>
    <w:rsid w:val="008530FC"/>
    <w:rsid w:val="0085343F"/>
    <w:rsid w:val="00853664"/>
    <w:rsid w:val="00853CE0"/>
    <w:rsid w:val="0085420D"/>
    <w:rsid w:val="00854AED"/>
    <w:rsid w:val="00855069"/>
    <w:rsid w:val="00855380"/>
    <w:rsid w:val="00855B80"/>
    <w:rsid w:val="00855E9F"/>
    <w:rsid w:val="00857232"/>
    <w:rsid w:val="00857AD3"/>
    <w:rsid w:val="00857B74"/>
    <w:rsid w:val="00857E3F"/>
    <w:rsid w:val="00860062"/>
    <w:rsid w:val="0086062F"/>
    <w:rsid w:val="00860993"/>
    <w:rsid w:val="00862165"/>
    <w:rsid w:val="0086241F"/>
    <w:rsid w:val="00862F03"/>
    <w:rsid w:val="00862F73"/>
    <w:rsid w:val="00863B6F"/>
    <w:rsid w:val="00864EA7"/>
    <w:rsid w:val="00865575"/>
    <w:rsid w:val="00865BEB"/>
    <w:rsid w:val="008668FE"/>
    <w:rsid w:val="00866D10"/>
    <w:rsid w:val="00867FCB"/>
    <w:rsid w:val="0087022F"/>
    <w:rsid w:val="008702BE"/>
    <w:rsid w:val="00870305"/>
    <w:rsid w:val="00870659"/>
    <w:rsid w:val="008706ED"/>
    <w:rsid w:val="00871316"/>
    <w:rsid w:val="00871C3E"/>
    <w:rsid w:val="00871CEE"/>
    <w:rsid w:val="00872AF6"/>
    <w:rsid w:val="00872B73"/>
    <w:rsid w:val="008732DE"/>
    <w:rsid w:val="008743E0"/>
    <w:rsid w:val="0087517C"/>
    <w:rsid w:val="00875BFD"/>
    <w:rsid w:val="0087615B"/>
    <w:rsid w:val="008761D5"/>
    <w:rsid w:val="00880496"/>
    <w:rsid w:val="0088075B"/>
    <w:rsid w:val="008808A8"/>
    <w:rsid w:val="008809EE"/>
    <w:rsid w:val="00883D42"/>
    <w:rsid w:val="00884168"/>
    <w:rsid w:val="00884C07"/>
    <w:rsid w:val="0088599A"/>
    <w:rsid w:val="008861A9"/>
    <w:rsid w:val="008868C9"/>
    <w:rsid w:val="008872C2"/>
    <w:rsid w:val="00887822"/>
    <w:rsid w:val="00887BCD"/>
    <w:rsid w:val="00887F2C"/>
    <w:rsid w:val="008900BC"/>
    <w:rsid w:val="0089025D"/>
    <w:rsid w:val="008910F3"/>
    <w:rsid w:val="00891CBA"/>
    <w:rsid w:val="00892B19"/>
    <w:rsid w:val="00892F69"/>
    <w:rsid w:val="00893196"/>
    <w:rsid w:val="008947D4"/>
    <w:rsid w:val="00895506"/>
    <w:rsid w:val="00896428"/>
    <w:rsid w:val="00897044"/>
    <w:rsid w:val="008971EC"/>
    <w:rsid w:val="008A0284"/>
    <w:rsid w:val="008A0C63"/>
    <w:rsid w:val="008A194C"/>
    <w:rsid w:val="008A1A6A"/>
    <w:rsid w:val="008A2653"/>
    <w:rsid w:val="008A274F"/>
    <w:rsid w:val="008A360B"/>
    <w:rsid w:val="008A3BA5"/>
    <w:rsid w:val="008A3E6C"/>
    <w:rsid w:val="008A4FBD"/>
    <w:rsid w:val="008A529D"/>
    <w:rsid w:val="008A70CA"/>
    <w:rsid w:val="008A7203"/>
    <w:rsid w:val="008A7289"/>
    <w:rsid w:val="008A74FA"/>
    <w:rsid w:val="008A7A85"/>
    <w:rsid w:val="008B08EA"/>
    <w:rsid w:val="008B152F"/>
    <w:rsid w:val="008B27D6"/>
    <w:rsid w:val="008B2DAF"/>
    <w:rsid w:val="008B2DF3"/>
    <w:rsid w:val="008B304D"/>
    <w:rsid w:val="008B3798"/>
    <w:rsid w:val="008B3805"/>
    <w:rsid w:val="008B39F2"/>
    <w:rsid w:val="008B3B8E"/>
    <w:rsid w:val="008B3C44"/>
    <w:rsid w:val="008B444A"/>
    <w:rsid w:val="008B47A9"/>
    <w:rsid w:val="008B5286"/>
    <w:rsid w:val="008B5293"/>
    <w:rsid w:val="008B58DC"/>
    <w:rsid w:val="008B5B69"/>
    <w:rsid w:val="008C0490"/>
    <w:rsid w:val="008C0AEC"/>
    <w:rsid w:val="008C0C50"/>
    <w:rsid w:val="008C0E9C"/>
    <w:rsid w:val="008C0F38"/>
    <w:rsid w:val="008C1374"/>
    <w:rsid w:val="008C2D18"/>
    <w:rsid w:val="008C2D83"/>
    <w:rsid w:val="008C3317"/>
    <w:rsid w:val="008C46D6"/>
    <w:rsid w:val="008C4C79"/>
    <w:rsid w:val="008C6769"/>
    <w:rsid w:val="008D00C5"/>
    <w:rsid w:val="008D1C29"/>
    <w:rsid w:val="008D3646"/>
    <w:rsid w:val="008D3C02"/>
    <w:rsid w:val="008D6E40"/>
    <w:rsid w:val="008D70E4"/>
    <w:rsid w:val="008D7684"/>
    <w:rsid w:val="008D796F"/>
    <w:rsid w:val="008D7ED3"/>
    <w:rsid w:val="008E05CC"/>
    <w:rsid w:val="008E05E2"/>
    <w:rsid w:val="008E1188"/>
    <w:rsid w:val="008E255E"/>
    <w:rsid w:val="008E3392"/>
    <w:rsid w:val="008E3B29"/>
    <w:rsid w:val="008E3D07"/>
    <w:rsid w:val="008E3D81"/>
    <w:rsid w:val="008E60BF"/>
    <w:rsid w:val="008E6924"/>
    <w:rsid w:val="008E6B62"/>
    <w:rsid w:val="008E6D59"/>
    <w:rsid w:val="008E6F50"/>
    <w:rsid w:val="008E75E3"/>
    <w:rsid w:val="008E7E16"/>
    <w:rsid w:val="008F018D"/>
    <w:rsid w:val="008F0D06"/>
    <w:rsid w:val="008F1936"/>
    <w:rsid w:val="008F2615"/>
    <w:rsid w:val="008F3BFA"/>
    <w:rsid w:val="008F415A"/>
    <w:rsid w:val="008F432C"/>
    <w:rsid w:val="008F5959"/>
    <w:rsid w:val="008F6276"/>
    <w:rsid w:val="008F6835"/>
    <w:rsid w:val="008F6A82"/>
    <w:rsid w:val="008F6AF8"/>
    <w:rsid w:val="008F6E23"/>
    <w:rsid w:val="008F710B"/>
    <w:rsid w:val="008F79F8"/>
    <w:rsid w:val="008F7A39"/>
    <w:rsid w:val="008F7E01"/>
    <w:rsid w:val="008F7FA0"/>
    <w:rsid w:val="0090042B"/>
    <w:rsid w:val="00900B8D"/>
    <w:rsid w:val="00900D17"/>
    <w:rsid w:val="0090121C"/>
    <w:rsid w:val="0090124F"/>
    <w:rsid w:val="009012BB"/>
    <w:rsid w:val="00901464"/>
    <w:rsid w:val="00901498"/>
    <w:rsid w:val="00901800"/>
    <w:rsid w:val="0090180E"/>
    <w:rsid w:val="00901EE4"/>
    <w:rsid w:val="00903066"/>
    <w:rsid w:val="009030BC"/>
    <w:rsid w:val="00905803"/>
    <w:rsid w:val="00905A24"/>
    <w:rsid w:val="00906A27"/>
    <w:rsid w:val="00907E74"/>
    <w:rsid w:val="009115A7"/>
    <w:rsid w:val="00911644"/>
    <w:rsid w:val="00911B93"/>
    <w:rsid w:val="00911E35"/>
    <w:rsid w:val="009126D1"/>
    <w:rsid w:val="009144C8"/>
    <w:rsid w:val="009146E7"/>
    <w:rsid w:val="009153C1"/>
    <w:rsid w:val="00915AA3"/>
    <w:rsid w:val="00915F89"/>
    <w:rsid w:val="009165C2"/>
    <w:rsid w:val="0091663B"/>
    <w:rsid w:val="00916AB5"/>
    <w:rsid w:val="0091771A"/>
    <w:rsid w:val="009207D1"/>
    <w:rsid w:val="00921717"/>
    <w:rsid w:val="0092185E"/>
    <w:rsid w:val="009219F4"/>
    <w:rsid w:val="00923680"/>
    <w:rsid w:val="00923911"/>
    <w:rsid w:val="00924428"/>
    <w:rsid w:val="009247D7"/>
    <w:rsid w:val="00924D52"/>
    <w:rsid w:val="0092524E"/>
    <w:rsid w:val="00925DA5"/>
    <w:rsid w:val="00926CBF"/>
    <w:rsid w:val="0092785D"/>
    <w:rsid w:val="00927B5D"/>
    <w:rsid w:val="00927D33"/>
    <w:rsid w:val="00930ACB"/>
    <w:rsid w:val="009322C7"/>
    <w:rsid w:val="00932772"/>
    <w:rsid w:val="0093298D"/>
    <w:rsid w:val="00932D73"/>
    <w:rsid w:val="00933DBD"/>
    <w:rsid w:val="00934741"/>
    <w:rsid w:val="00934881"/>
    <w:rsid w:val="00934C06"/>
    <w:rsid w:val="009353B4"/>
    <w:rsid w:val="00935451"/>
    <w:rsid w:val="00935A40"/>
    <w:rsid w:val="00935B53"/>
    <w:rsid w:val="00935BA0"/>
    <w:rsid w:val="009377FB"/>
    <w:rsid w:val="009403C7"/>
    <w:rsid w:val="0094161E"/>
    <w:rsid w:val="00941F89"/>
    <w:rsid w:val="00942743"/>
    <w:rsid w:val="00943CF2"/>
    <w:rsid w:val="00943E63"/>
    <w:rsid w:val="00945046"/>
    <w:rsid w:val="0094540E"/>
    <w:rsid w:val="009469E3"/>
    <w:rsid w:val="00946C6A"/>
    <w:rsid w:val="00947F87"/>
    <w:rsid w:val="009508FB"/>
    <w:rsid w:val="009511A2"/>
    <w:rsid w:val="009518BB"/>
    <w:rsid w:val="00951BCF"/>
    <w:rsid w:val="00952B2D"/>
    <w:rsid w:val="00953B2E"/>
    <w:rsid w:val="00953C8D"/>
    <w:rsid w:val="00954851"/>
    <w:rsid w:val="00955AD8"/>
    <w:rsid w:val="00956224"/>
    <w:rsid w:val="009579BF"/>
    <w:rsid w:val="00957C20"/>
    <w:rsid w:val="00957EBB"/>
    <w:rsid w:val="009600EC"/>
    <w:rsid w:val="009604EA"/>
    <w:rsid w:val="00960942"/>
    <w:rsid w:val="009618D0"/>
    <w:rsid w:val="0096192B"/>
    <w:rsid w:val="009627ED"/>
    <w:rsid w:val="00962A03"/>
    <w:rsid w:val="00963388"/>
    <w:rsid w:val="009633A9"/>
    <w:rsid w:val="00963C76"/>
    <w:rsid w:val="00963DE7"/>
    <w:rsid w:val="0096444D"/>
    <w:rsid w:val="00964CFB"/>
    <w:rsid w:val="00965308"/>
    <w:rsid w:val="009655A8"/>
    <w:rsid w:val="00965E22"/>
    <w:rsid w:val="00966158"/>
    <w:rsid w:val="00966814"/>
    <w:rsid w:val="0096695A"/>
    <w:rsid w:val="00966F92"/>
    <w:rsid w:val="00967464"/>
    <w:rsid w:val="0096754C"/>
    <w:rsid w:val="00967B85"/>
    <w:rsid w:val="00967BBC"/>
    <w:rsid w:val="00967EF2"/>
    <w:rsid w:val="00967F56"/>
    <w:rsid w:val="0097034E"/>
    <w:rsid w:val="00970E0E"/>
    <w:rsid w:val="00970EE0"/>
    <w:rsid w:val="0097134C"/>
    <w:rsid w:val="00972D18"/>
    <w:rsid w:val="00972D69"/>
    <w:rsid w:val="00972EA8"/>
    <w:rsid w:val="00974217"/>
    <w:rsid w:val="00975F78"/>
    <w:rsid w:val="009761B4"/>
    <w:rsid w:val="0097665F"/>
    <w:rsid w:val="0097694C"/>
    <w:rsid w:val="0097720D"/>
    <w:rsid w:val="0097756C"/>
    <w:rsid w:val="009801C0"/>
    <w:rsid w:val="009802EC"/>
    <w:rsid w:val="00980E35"/>
    <w:rsid w:val="00983B31"/>
    <w:rsid w:val="00984083"/>
    <w:rsid w:val="009857C3"/>
    <w:rsid w:val="00985E5D"/>
    <w:rsid w:val="00985FC3"/>
    <w:rsid w:val="00986120"/>
    <w:rsid w:val="00986144"/>
    <w:rsid w:val="00987E58"/>
    <w:rsid w:val="00987FA8"/>
    <w:rsid w:val="00990ADC"/>
    <w:rsid w:val="009912A7"/>
    <w:rsid w:val="0099357F"/>
    <w:rsid w:val="009958A8"/>
    <w:rsid w:val="00995979"/>
    <w:rsid w:val="00995F18"/>
    <w:rsid w:val="00997087"/>
    <w:rsid w:val="009A06E7"/>
    <w:rsid w:val="009A080A"/>
    <w:rsid w:val="009A150B"/>
    <w:rsid w:val="009A1B82"/>
    <w:rsid w:val="009A1FE9"/>
    <w:rsid w:val="009A24B5"/>
    <w:rsid w:val="009A2A73"/>
    <w:rsid w:val="009A4970"/>
    <w:rsid w:val="009A4F85"/>
    <w:rsid w:val="009A5784"/>
    <w:rsid w:val="009A589F"/>
    <w:rsid w:val="009A5AE6"/>
    <w:rsid w:val="009A66E1"/>
    <w:rsid w:val="009A6F03"/>
    <w:rsid w:val="009A7EDD"/>
    <w:rsid w:val="009B01CD"/>
    <w:rsid w:val="009B0598"/>
    <w:rsid w:val="009B2844"/>
    <w:rsid w:val="009B2953"/>
    <w:rsid w:val="009B29FC"/>
    <w:rsid w:val="009B2C8C"/>
    <w:rsid w:val="009B3545"/>
    <w:rsid w:val="009B54B0"/>
    <w:rsid w:val="009B54C6"/>
    <w:rsid w:val="009B5817"/>
    <w:rsid w:val="009B59C1"/>
    <w:rsid w:val="009B5C6D"/>
    <w:rsid w:val="009B6F3A"/>
    <w:rsid w:val="009B7E62"/>
    <w:rsid w:val="009C04E7"/>
    <w:rsid w:val="009C09ED"/>
    <w:rsid w:val="009C165B"/>
    <w:rsid w:val="009C216E"/>
    <w:rsid w:val="009C2639"/>
    <w:rsid w:val="009C3980"/>
    <w:rsid w:val="009C3A57"/>
    <w:rsid w:val="009C5193"/>
    <w:rsid w:val="009C53A3"/>
    <w:rsid w:val="009C5A31"/>
    <w:rsid w:val="009C662D"/>
    <w:rsid w:val="009C76A3"/>
    <w:rsid w:val="009D15DF"/>
    <w:rsid w:val="009D1620"/>
    <w:rsid w:val="009D1CBC"/>
    <w:rsid w:val="009D2607"/>
    <w:rsid w:val="009D2EBD"/>
    <w:rsid w:val="009D3563"/>
    <w:rsid w:val="009D3875"/>
    <w:rsid w:val="009D3DC8"/>
    <w:rsid w:val="009D49CD"/>
    <w:rsid w:val="009D6CA1"/>
    <w:rsid w:val="009D711D"/>
    <w:rsid w:val="009D71E6"/>
    <w:rsid w:val="009D758D"/>
    <w:rsid w:val="009D7794"/>
    <w:rsid w:val="009E0282"/>
    <w:rsid w:val="009E058E"/>
    <w:rsid w:val="009E0650"/>
    <w:rsid w:val="009E0862"/>
    <w:rsid w:val="009E0BCD"/>
    <w:rsid w:val="009E0E25"/>
    <w:rsid w:val="009E0F1F"/>
    <w:rsid w:val="009E285F"/>
    <w:rsid w:val="009E3511"/>
    <w:rsid w:val="009E396D"/>
    <w:rsid w:val="009E6503"/>
    <w:rsid w:val="009E6711"/>
    <w:rsid w:val="009E7BD5"/>
    <w:rsid w:val="009E7E05"/>
    <w:rsid w:val="009F01EE"/>
    <w:rsid w:val="009F1158"/>
    <w:rsid w:val="009F16DB"/>
    <w:rsid w:val="009F1B7E"/>
    <w:rsid w:val="009F2B30"/>
    <w:rsid w:val="009F36CF"/>
    <w:rsid w:val="009F39CC"/>
    <w:rsid w:val="009F46F3"/>
    <w:rsid w:val="009F4852"/>
    <w:rsid w:val="009F613F"/>
    <w:rsid w:val="009F6780"/>
    <w:rsid w:val="009F67EE"/>
    <w:rsid w:val="009F73A6"/>
    <w:rsid w:val="009F7469"/>
    <w:rsid w:val="00A00DB9"/>
    <w:rsid w:val="00A015FC"/>
    <w:rsid w:val="00A01BE7"/>
    <w:rsid w:val="00A01D84"/>
    <w:rsid w:val="00A0238A"/>
    <w:rsid w:val="00A0239E"/>
    <w:rsid w:val="00A03373"/>
    <w:rsid w:val="00A035F2"/>
    <w:rsid w:val="00A0401B"/>
    <w:rsid w:val="00A044A2"/>
    <w:rsid w:val="00A04718"/>
    <w:rsid w:val="00A04B51"/>
    <w:rsid w:val="00A05345"/>
    <w:rsid w:val="00A053B1"/>
    <w:rsid w:val="00A06348"/>
    <w:rsid w:val="00A069DB"/>
    <w:rsid w:val="00A07EDB"/>
    <w:rsid w:val="00A10521"/>
    <w:rsid w:val="00A10544"/>
    <w:rsid w:val="00A107F4"/>
    <w:rsid w:val="00A10C63"/>
    <w:rsid w:val="00A10D1D"/>
    <w:rsid w:val="00A1127F"/>
    <w:rsid w:val="00A12118"/>
    <w:rsid w:val="00A123D4"/>
    <w:rsid w:val="00A12B68"/>
    <w:rsid w:val="00A12C0D"/>
    <w:rsid w:val="00A12F2E"/>
    <w:rsid w:val="00A13AA8"/>
    <w:rsid w:val="00A14091"/>
    <w:rsid w:val="00A14636"/>
    <w:rsid w:val="00A147D1"/>
    <w:rsid w:val="00A14CE2"/>
    <w:rsid w:val="00A1574B"/>
    <w:rsid w:val="00A15851"/>
    <w:rsid w:val="00A15A37"/>
    <w:rsid w:val="00A1658E"/>
    <w:rsid w:val="00A1693E"/>
    <w:rsid w:val="00A16DF1"/>
    <w:rsid w:val="00A17B78"/>
    <w:rsid w:val="00A17E14"/>
    <w:rsid w:val="00A17FF1"/>
    <w:rsid w:val="00A20AE8"/>
    <w:rsid w:val="00A2194C"/>
    <w:rsid w:val="00A21A0C"/>
    <w:rsid w:val="00A21FFC"/>
    <w:rsid w:val="00A22299"/>
    <w:rsid w:val="00A225BA"/>
    <w:rsid w:val="00A22E4D"/>
    <w:rsid w:val="00A22EB8"/>
    <w:rsid w:val="00A23007"/>
    <w:rsid w:val="00A23A85"/>
    <w:rsid w:val="00A2429E"/>
    <w:rsid w:val="00A25163"/>
    <w:rsid w:val="00A257EF"/>
    <w:rsid w:val="00A25913"/>
    <w:rsid w:val="00A261DC"/>
    <w:rsid w:val="00A2637E"/>
    <w:rsid w:val="00A270B3"/>
    <w:rsid w:val="00A30598"/>
    <w:rsid w:val="00A30ACD"/>
    <w:rsid w:val="00A30F09"/>
    <w:rsid w:val="00A310B4"/>
    <w:rsid w:val="00A31BFF"/>
    <w:rsid w:val="00A31EE0"/>
    <w:rsid w:val="00A326AD"/>
    <w:rsid w:val="00A32B02"/>
    <w:rsid w:val="00A32FDE"/>
    <w:rsid w:val="00A331BD"/>
    <w:rsid w:val="00A3375F"/>
    <w:rsid w:val="00A33EA6"/>
    <w:rsid w:val="00A34923"/>
    <w:rsid w:val="00A34C83"/>
    <w:rsid w:val="00A35410"/>
    <w:rsid w:val="00A35CC2"/>
    <w:rsid w:val="00A36577"/>
    <w:rsid w:val="00A36B6C"/>
    <w:rsid w:val="00A373EC"/>
    <w:rsid w:val="00A37A17"/>
    <w:rsid w:val="00A37CCE"/>
    <w:rsid w:val="00A37D7F"/>
    <w:rsid w:val="00A37E6F"/>
    <w:rsid w:val="00A4009C"/>
    <w:rsid w:val="00A4020B"/>
    <w:rsid w:val="00A44825"/>
    <w:rsid w:val="00A44C53"/>
    <w:rsid w:val="00A45A77"/>
    <w:rsid w:val="00A46787"/>
    <w:rsid w:val="00A47194"/>
    <w:rsid w:val="00A478BA"/>
    <w:rsid w:val="00A47ABB"/>
    <w:rsid w:val="00A50165"/>
    <w:rsid w:val="00A50246"/>
    <w:rsid w:val="00A5034F"/>
    <w:rsid w:val="00A50AC6"/>
    <w:rsid w:val="00A51319"/>
    <w:rsid w:val="00A5156B"/>
    <w:rsid w:val="00A521DA"/>
    <w:rsid w:val="00A525B8"/>
    <w:rsid w:val="00A53192"/>
    <w:rsid w:val="00A53D74"/>
    <w:rsid w:val="00A54122"/>
    <w:rsid w:val="00A54C79"/>
    <w:rsid w:val="00A5518B"/>
    <w:rsid w:val="00A55E39"/>
    <w:rsid w:val="00A561F0"/>
    <w:rsid w:val="00A57421"/>
    <w:rsid w:val="00A57910"/>
    <w:rsid w:val="00A5791E"/>
    <w:rsid w:val="00A60802"/>
    <w:rsid w:val="00A62D18"/>
    <w:rsid w:val="00A6315B"/>
    <w:rsid w:val="00A63391"/>
    <w:rsid w:val="00A63720"/>
    <w:rsid w:val="00A63868"/>
    <w:rsid w:val="00A63CA6"/>
    <w:rsid w:val="00A640E1"/>
    <w:rsid w:val="00A645EF"/>
    <w:rsid w:val="00A64C89"/>
    <w:rsid w:val="00A6530C"/>
    <w:rsid w:val="00A65342"/>
    <w:rsid w:val="00A655F1"/>
    <w:rsid w:val="00A65C43"/>
    <w:rsid w:val="00A666EE"/>
    <w:rsid w:val="00A67446"/>
    <w:rsid w:val="00A6766F"/>
    <w:rsid w:val="00A7074F"/>
    <w:rsid w:val="00A707AD"/>
    <w:rsid w:val="00A713E6"/>
    <w:rsid w:val="00A71537"/>
    <w:rsid w:val="00A72B1A"/>
    <w:rsid w:val="00A74453"/>
    <w:rsid w:val="00A7448E"/>
    <w:rsid w:val="00A75705"/>
    <w:rsid w:val="00A76A41"/>
    <w:rsid w:val="00A76C41"/>
    <w:rsid w:val="00A76C43"/>
    <w:rsid w:val="00A77002"/>
    <w:rsid w:val="00A77744"/>
    <w:rsid w:val="00A777A7"/>
    <w:rsid w:val="00A80245"/>
    <w:rsid w:val="00A80630"/>
    <w:rsid w:val="00A8094C"/>
    <w:rsid w:val="00A818FB"/>
    <w:rsid w:val="00A81B1E"/>
    <w:rsid w:val="00A8201A"/>
    <w:rsid w:val="00A8221C"/>
    <w:rsid w:val="00A824D0"/>
    <w:rsid w:val="00A82590"/>
    <w:rsid w:val="00A82692"/>
    <w:rsid w:val="00A82C6F"/>
    <w:rsid w:val="00A82E3E"/>
    <w:rsid w:val="00A83F4D"/>
    <w:rsid w:val="00A84D7D"/>
    <w:rsid w:val="00A84D84"/>
    <w:rsid w:val="00A851F1"/>
    <w:rsid w:val="00A857D7"/>
    <w:rsid w:val="00A858D0"/>
    <w:rsid w:val="00A85A1A"/>
    <w:rsid w:val="00A86E8E"/>
    <w:rsid w:val="00A87BD1"/>
    <w:rsid w:val="00A90514"/>
    <w:rsid w:val="00A91051"/>
    <w:rsid w:val="00A91159"/>
    <w:rsid w:val="00A93341"/>
    <w:rsid w:val="00A9419C"/>
    <w:rsid w:val="00A94984"/>
    <w:rsid w:val="00A94A66"/>
    <w:rsid w:val="00A95648"/>
    <w:rsid w:val="00A95B78"/>
    <w:rsid w:val="00A96534"/>
    <w:rsid w:val="00A97379"/>
    <w:rsid w:val="00A977F7"/>
    <w:rsid w:val="00A97E30"/>
    <w:rsid w:val="00AA1487"/>
    <w:rsid w:val="00AA19F3"/>
    <w:rsid w:val="00AA246C"/>
    <w:rsid w:val="00AA249B"/>
    <w:rsid w:val="00AA2E03"/>
    <w:rsid w:val="00AA2F35"/>
    <w:rsid w:val="00AA4033"/>
    <w:rsid w:val="00AA431B"/>
    <w:rsid w:val="00AA441F"/>
    <w:rsid w:val="00AA47AC"/>
    <w:rsid w:val="00AA4FE2"/>
    <w:rsid w:val="00AA5813"/>
    <w:rsid w:val="00AA59BC"/>
    <w:rsid w:val="00AA5AAB"/>
    <w:rsid w:val="00AA5B27"/>
    <w:rsid w:val="00AA5D5E"/>
    <w:rsid w:val="00AA6450"/>
    <w:rsid w:val="00AA6743"/>
    <w:rsid w:val="00AA6894"/>
    <w:rsid w:val="00AA6C4C"/>
    <w:rsid w:val="00AA6C81"/>
    <w:rsid w:val="00AB020F"/>
    <w:rsid w:val="00AB07BC"/>
    <w:rsid w:val="00AB07C1"/>
    <w:rsid w:val="00AB0E2D"/>
    <w:rsid w:val="00AB1167"/>
    <w:rsid w:val="00AB2568"/>
    <w:rsid w:val="00AB2D1D"/>
    <w:rsid w:val="00AB2FD8"/>
    <w:rsid w:val="00AB356C"/>
    <w:rsid w:val="00AB49CC"/>
    <w:rsid w:val="00AB5AAF"/>
    <w:rsid w:val="00AB6030"/>
    <w:rsid w:val="00AB6E1E"/>
    <w:rsid w:val="00AB7217"/>
    <w:rsid w:val="00AB7BC4"/>
    <w:rsid w:val="00AC080E"/>
    <w:rsid w:val="00AC085B"/>
    <w:rsid w:val="00AC090C"/>
    <w:rsid w:val="00AC0B71"/>
    <w:rsid w:val="00AC0CD4"/>
    <w:rsid w:val="00AC0D9F"/>
    <w:rsid w:val="00AC10E5"/>
    <w:rsid w:val="00AC33CC"/>
    <w:rsid w:val="00AC34DD"/>
    <w:rsid w:val="00AC3E7F"/>
    <w:rsid w:val="00AC3EB1"/>
    <w:rsid w:val="00AC4AC0"/>
    <w:rsid w:val="00AC4FEB"/>
    <w:rsid w:val="00AC5921"/>
    <w:rsid w:val="00AC5E31"/>
    <w:rsid w:val="00AC5F72"/>
    <w:rsid w:val="00AC67B8"/>
    <w:rsid w:val="00AC68F7"/>
    <w:rsid w:val="00AC730D"/>
    <w:rsid w:val="00AC756E"/>
    <w:rsid w:val="00AC7D32"/>
    <w:rsid w:val="00AD0CA5"/>
    <w:rsid w:val="00AD2D5E"/>
    <w:rsid w:val="00AD375F"/>
    <w:rsid w:val="00AD385F"/>
    <w:rsid w:val="00AD3DED"/>
    <w:rsid w:val="00AD4669"/>
    <w:rsid w:val="00AD47AD"/>
    <w:rsid w:val="00AD4877"/>
    <w:rsid w:val="00AD4F60"/>
    <w:rsid w:val="00AD5238"/>
    <w:rsid w:val="00AD5BE9"/>
    <w:rsid w:val="00AD5E9F"/>
    <w:rsid w:val="00AD6F2E"/>
    <w:rsid w:val="00AD6FA6"/>
    <w:rsid w:val="00AD7725"/>
    <w:rsid w:val="00AD7F1E"/>
    <w:rsid w:val="00AE055F"/>
    <w:rsid w:val="00AE0A9E"/>
    <w:rsid w:val="00AE1703"/>
    <w:rsid w:val="00AE1970"/>
    <w:rsid w:val="00AE1A10"/>
    <w:rsid w:val="00AE2010"/>
    <w:rsid w:val="00AE24CE"/>
    <w:rsid w:val="00AE31E3"/>
    <w:rsid w:val="00AE3B4E"/>
    <w:rsid w:val="00AE42CD"/>
    <w:rsid w:val="00AE45F9"/>
    <w:rsid w:val="00AE4DF6"/>
    <w:rsid w:val="00AE6C6D"/>
    <w:rsid w:val="00AE701A"/>
    <w:rsid w:val="00AE794D"/>
    <w:rsid w:val="00AF01EF"/>
    <w:rsid w:val="00AF08C8"/>
    <w:rsid w:val="00AF12DF"/>
    <w:rsid w:val="00AF1F98"/>
    <w:rsid w:val="00AF3525"/>
    <w:rsid w:val="00AF3753"/>
    <w:rsid w:val="00AF427C"/>
    <w:rsid w:val="00AF4341"/>
    <w:rsid w:val="00AF4965"/>
    <w:rsid w:val="00AF56EC"/>
    <w:rsid w:val="00AF57E2"/>
    <w:rsid w:val="00AF58DE"/>
    <w:rsid w:val="00AF5D9A"/>
    <w:rsid w:val="00AF6093"/>
    <w:rsid w:val="00AF64AC"/>
    <w:rsid w:val="00AF65DA"/>
    <w:rsid w:val="00AF7F59"/>
    <w:rsid w:val="00B00029"/>
    <w:rsid w:val="00B01258"/>
    <w:rsid w:val="00B02204"/>
    <w:rsid w:val="00B0260B"/>
    <w:rsid w:val="00B02BA3"/>
    <w:rsid w:val="00B0356D"/>
    <w:rsid w:val="00B0486C"/>
    <w:rsid w:val="00B04B15"/>
    <w:rsid w:val="00B04C32"/>
    <w:rsid w:val="00B04C90"/>
    <w:rsid w:val="00B04FCB"/>
    <w:rsid w:val="00B053A8"/>
    <w:rsid w:val="00B05B93"/>
    <w:rsid w:val="00B05E21"/>
    <w:rsid w:val="00B0622E"/>
    <w:rsid w:val="00B06DA0"/>
    <w:rsid w:val="00B07C7F"/>
    <w:rsid w:val="00B10A64"/>
    <w:rsid w:val="00B11066"/>
    <w:rsid w:val="00B11611"/>
    <w:rsid w:val="00B12E81"/>
    <w:rsid w:val="00B1424D"/>
    <w:rsid w:val="00B14295"/>
    <w:rsid w:val="00B14599"/>
    <w:rsid w:val="00B14D91"/>
    <w:rsid w:val="00B1566E"/>
    <w:rsid w:val="00B15831"/>
    <w:rsid w:val="00B15AAA"/>
    <w:rsid w:val="00B16341"/>
    <w:rsid w:val="00B16862"/>
    <w:rsid w:val="00B1766A"/>
    <w:rsid w:val="00B2072F"/>
    <w:rsid w:val="00B2153E"/>
    <w:rsid w:val="00B23AD5"/>
    <w:rsid w:val="00B24422"/>
    <w:rsid w:val="00B252C3"/>
    <w:rsid w:val="00B26383"/>
    <w:rsid w:val="00B26664"/>
    <w:rsid w:val="00B2680B"/>
    <w:rsid w:val="00B27637"/>
    <w:rsid w:val="00B277A2"/>
    <w:rsid w:val="00B27A60"/>
    <w:rsid w:val="00B27B60"/>
    <w:rsid w:val="00B27E51"/>
    <w:rsid w:val="00B3050B"/>
    <w:rsid w:val="00B328AD"/>
    <w:rsid w:val="00B32A4D"/>
    <w:rsid w:val="00B32E1C"/>
    <w:rsid w:val="00B32E38"/>
    <w:rsid w:val="00B33002"/>
    <w:rsid w:val="00B33477"/>
    <w:rsid w:val="00B33535"/>
    <w:rsid w:val="00B33EE7"/>
    <w:rsid w:val="00B341E4"/>
    <w:rsid w:val="00B34865"/>
    <w:rsid w:val="00B351EB"/>
    <w:rsid w:val="00B356E6"/>
    <w:rsid w:val="00B35DE9"/>
    <w:rsid w:val="00B36EAD"/>
    <w:rsid w:val="00B3785E"/>
    <w:rsid w:val="00B41265"/>
    <w:rsid w:val="00B412C0"/>
    <w:rsid w:val="00B41A90"/>
    <w:rsid w:val="00B41B02"/>
    <w:rsid w:val="00B42958"/>
    <w:rsid w:val="00B43791"/>
    <w:rsid w:val="00B439C6"/>
    <w:rsid w:val="00B44AA7"/>
    <w:rsid w:val="00B4531E"/>
    <w:rsid w:val="00B453C0"/>
    <w:rsid w:val="00B46537"/>
    <w:rsid w:val="00B469F7"/>
    <w:rsid w:val="00B50744"/>
    <w:rsid w:val="00B50A64"/>
    <w:rsid w:val="00B50AF7"/>
    <w:rsid w:val="00B50B24"/>
    <w:rsid w:val="00B50E70"/>
    <w:rsid w:val="00B50F8E"/>
    <w:rsid w:val="00B5121F"/>
    <w:rsid w:val="00B51402"/>
    <w:rsid w:val="00B51F59"/>
    <w:rsid w:val="00B52236"/>
    <w:rsid w:val="00B5271A"/>
    <w:rsid w:val="00B52A32"/>
    <w:rsid w:val="00B52C09"/>
    <w:rsid w:val="00B53111"/>
    <w:rsid w:val="00B53289"/>
    <w:rsid w:val="00B532A1"/>
    <w:rsid w:val="00B53C3E"/>
    <w:rsid w:val="00B53E48"/>
    <w:rsid w:val="00B53EC6"/>
    <w:rsid w:val="00B548BF"/>
    <w:rsid w:val="00B548D8"/>
    <w:rsid w:val="00B54995"/>
    <w:rsid w:val="00B55124"/>
    <w:rsid w:val="00B55151"/>
    <w:rsid w:val="00B555B0"/>
    <w:rsid w:val="00B55ECD"/>
    <w:rsid w:val="00B565B6"/>
    <w:rsid w:val="00B5666F"/>
    <w:rsid w:val="00B56CED"/>
    <w:rsid w:val="00B57533"/>
    <w:rsid w:val="00B57665"/>
    <w:rsid w:val="00B57850"/>
    <w:rsid w:val="00B57DCD"/>
    <w:rsid w:val="00B60831"/>
    <w:rsid w:val="00B614FC"/>
    <w:rsid w:val="00B62721"/>
    <w:rsid w:val="00B62B3B"/>
    <w:rsid w:val="00B6312B"/>
    <w:rsid w:val="00B637A9"/>
    <w:rsid w:val="00B63BFA"/>
    <w:rsid w:val="00B640E4"/>
    <w:rsid w:val="00B654E3"/>
    <w:rsid w:val="00B656B4"/>
    <w:rsid w:val="00B66365"/>
    <w:rsid w:val="00B66395"/>
    <w:rsid w:val="00B6646D"/>
    <w:rsid w:val="00B67C1C"/>
    <w:rsid w:val="00B67F7E"/>
    <w:rsid w:val="00B71146"/>
    <w:rsid w:val="00B719E1"/>
    <w:rsid w:val="00B71A6A"/>
    <w:rsid w:val="00B73498"/>
    <w:rsid w:val="00B738F5"/>
    <w:rsid w:val="00B74339"/>
    <w:rsid w:val="00B748A1"/>
    <w:rsid w:val="00B74D09"/>
    <w:rsid w:val="00B75290"/>
    <w:rsid w:val="00B75493"/>
    <w:rsid w:val="00B754BB"/>
    <w:rsid w:val="00B75623"/>
    <w:rsid w:val="00B7587C"/>
    <w:rsid w:val="00B76D72"/>
    <w:rsid w:val="00B771D4"/>
    <w:rsid w:val="00B80D5A"/>
    <w:rsid w:val="00B80E3A"/>
    <w:rsid w:val="00B817B5"/>
    <w:rsid w:val="00B81E27"/>
    <w:rsid w:val="00B82E73"/>
    <w:rsid w:val="00B82F8C"/>
    <w:rsid w:val="00B83898"/>
    <w:rsid w:val="00B85435"/>
    <w:rsid w:val="00B8635A"/>
    <w:rsid w:val="00B864CB"/>
    <w:rsid w:val="00B868F6"/>
    <w:rsid w:val="00B877CF"/>
    <w:rsid w:val="00B87889"/>
    <w:rsid w:val="00B90031"/>
    <w:rsid w:val="00B905BD"/>
    <w:rsid w:val="00B9062D"/>
    <w:rsid w:val="00B90D20"/>
    <w:rsid w:val="00B91461"/>
    <w:rsid w:val="00B916AA"/>
    <w:rsid w:val="00B91FBA"/>
    <w:rsid w:val="00B92449"/>
    <w:rsid w:val="00B93060"/>
    <w:rsid w:val="00B93E60"/>
    <w:rsid w:val="00B93F55"/>
    <w:rsid w:val="00B94BB1"/>
    <w:rsid w:val="00B96142"/>
    <w:rsid w:val="00B961BE"/>
    <w:rsid w:val="00B973D6"/>
    <w:rsid w:val="00B9755A"/>
    <w:rsid w:val="00B97B09"/>
    <w:rsid w:val="00BA0554"/>
    <w:rsid w:val="00BA151E"/>
    <w:rsid w:val="00BA1A1C"/>
    <w:rsid w:val="00BA1BBC"/>
    <w:rsid w:val="00BA2B55"/>
    <w:rsid w:val="00BA3EF9"/>
    <w:rsid w:val="00BA4264"/>
    <w:rsid w:val="00BA520D"/>
    <w:rsid w:val="00BA5246"/>
    <w:rsid w:val="00BA52AE"/>
    <w:rsid w:val="00BA52E8"/>
    <w:rsid w:val="00BA5F1E"/>
    <w:rsid w:val="00BA6B29"/>
    <w:rsid w:val="00BA753C"/>
    <w:rsid w:val="00BA7B8F"/>
    <w:rsid w:val="00BB1DA1"/>
    <w:rsid w:val="00BB1DD5"/>
    <w:rsid w:val="00BB2455"/>
    <w:rsid w:val="00BB2BDD"/>
    <w:rsid w:val="00BB3959"/>
    <w:rsid w:val="00BB3E8D"/>
    <w:rsid w:val="00BB42AB"/>
    <w:rsid w:val="00BB4334"/>
    <w:rsid w:val="00BB443F"/>
    <w:rsid w:val="00BB59E4"/>
    <w:rsid w:val="00BB6164"/>
    <w:rsid w:val="00BB76D9"/>
    <w:rsid w:val="00BB784B"/>
    <w:rsid w:val="00BB78D9"/>
    <w:rsid w:val="00BC0BCD"/>
    <w:rsid w:val="00BC0E34"/>
    <w:rsid w:val="00BC1EBC"/>
    <w:rsid w:val="00BC2F15"/>
    <w:rsid w:val="00BC37C4"/>
    <w:rsid w:val="00BC3ABE"/>
    <w:rsid w:val="00BC3F36"/>
    <w:rsid w:val="00BC434C"/>
    <w:rsid w:val="00BC4813"/>
    <w:rsid w:val="00BC4887"/>
    <w:rsid w:val="00BC4D1A"/>
    <w:rsid w:val="00BC5AA5"/>
    <w:rsid w:val="00BC5E7E"/>
    <w:rsid w:val="00BC603D"/>
    <w:rsid w:val="00BC676E"/>
    <w:rsid w:val="00BC6C07"/>
    <w:rsid w:val="00BC728F"/>
    <w:rsid w:val="00BC76DB"/>
    <w:rsid w:val="00BC7EAC"/>
    <w:rsid w:val="00BD06FA"/>
    <w:rsid w:val="00BD0DA3"/>
    <w:rsid w:val="00BD0EDB"/>
    <w:rsid w:val="00BD1B96"/>
    <w:rsid w:val="00BD1ECD"/>
    <w:rsid w:val="00BD2A01"/>
    <w:rsid w:val="00BD348A"/>
    <w:rsid w:val="00BD3D7E"/>
    <w:rsid w:val="00BD3EC9"/>
    <w:rsid w:val="00BD4B27"/>
    <w:rsid w:val="00BD4DDA"/>
    <w:rsid w:val="00BD4DE9"/>
    <w:rsid w:val="00BD54A6"/>
    <w:rsid w:val="00BD5B24"/>
    <w:rsid w:val="00BD5DE4"/>
    <w:rsid w:val="00BD6709"/>
    <w:rsid w:val="00BD7654"/>
    <w:rsid w:val="00BD7736"/>
    <w:rsid w:val="00BD7A12"/>
    <w:rsid w:val="00BE0FC1"/>
    <w:rsid w:val="00BE1455"/>
    <w:rsid w:val="00BE24B6"/>
    <w:rsid w:val="00BE33DB"/>
    <w:rsid w:val="00BE4203"/>
    <w:rsid w:val="00BE458E"/>
    <w:rsid w:val="00BE4821"/>
    <w:rsid w:val="00BE483E"/>
    <w:rsid w:val="00BE48DB"/>
    <w:rsid w:val="00BE64BC"/>
    <w:rsid w:val="00BE65C2"/>
    <w:rsid w:val="00BE6859"/>
    <w:rsid w:val="00BE6A3F"/>
    <w:rsid w:val="00BE6BA0"/>
    <w:rsid w:val="00BE7C42"/>
    <w:rsid w:val="00BF08BB"/>
    <w:rsid w:val="00BF0B49"/>
    <w:rsid w:val="00BF117B"/>
    <w:rsid w:val="00BF12FD"/>
    <w:rsid w:val="00BF13EA"/>
    <w:rsid w:val="00BF23E1"/>
    <w:rsid w:val="00BF28B3"/>
    <w:rsid w:val="00BF297B"/>
    <w:rsid w:val="00BF3266"/>
    <w:rsid w:val="00BF3728"/>
    <w:rsid w:val="00BF3EF8"/>
    <w:rsid w:val="00BF4791"/>
    <w:rsid w:val="00BF4A76"/>
    <w:rsid w:val="00BF6435"/>
    <w:rsid w:val="00BF6717"/>
    <w:rsid w:val="00BF79A3"/>
    <w:rsid w:val="00C00954"/>
    <w:rsid w:val="00C00DBD"/>
    <w:rsid w:val="00C0136B"/>
    <w:rsid w:val="00C01505"/>
    <w:rsid w:val="00C016F1"/>
    <w:rsid w:val="00C01A3B"/>
    <w:rsid w:val="00C038EE"/>
    <w:rsid w:val="00C05464"/>
    <w:rsid w:val="00C0591A"/>
    <w:rsid w:val="00C0662F"/>
    <w:rsid w:val="00C06FFF"/>
    <w:rsid w:val="00C1005B"/>
    <w:rsid w:val="00C10C33"/>
    <w:rsid w:val="00C11039"/>
    <w:rsid w:val="00C113E7"/>
    <w:rsid w:val="00C11540"/>
    <w:rsid w:val="00C11883"/>
    <w:rsid w:val="00C11ECE"/>
    <w:rsid w:val="00C14072"/>
    <w:rsid w:val="00C14526"/>
    <w:rsid w:val="00C15599"/>
    <w:rsid w:val="00C158F4"/>
    <w:rsid w:val="00C15A6D"/>
    <w:rsid w:val="00C15EC1"/>
    <w:rsid w:val="00C16E15"/>
    <w:rsid w:val="00C1703D"/>
    <w:rsid w:val="00C171A0"/>
    <w:rsid w:val="00C17ED0"/>
    <w:rsid w:val="00C23570"/>
    <w:rsid w:val="00C235A3"/>
    <w:rsid w:val="00C23FFF"/>
    <w:rsid w:val="00C25A42"/>
    <w:rsid w:val="00C25E41"/>
    <w:rsid w:val="00C2690F"/>
    <w:rsid w:val="00C2736E"/>
    <w:rsid w:val="00C30453"/>
    <w:rsid w:val="00C30A31"/>
    <w:rsid w:val="00C30F31"/>
    <w:rsid w:val="00C32064"/>
    <w:rsid w:val="00C32799"/>
    <w:rsid w:val="00C330D2"/>
    <w:rsid w:val="00C3489E"/>
    <w:rsid w:val="00C374ED"/>
    <w:rsid w:val="00C378FA"/>
    <w:rsid w:val="00C409DC"/>
    <w:rsid w:val="00C415E7"/>
    <w:rsid w:val="00C42004"/>
    <w:rsid w:val="00C42F0A"/>
    <w:rsid w:val="00C441B2"/>
    <w:rsid w:val="00C447F2"/>
    <w:rsid w:val="00C44A3E"/>
    <w:rsid w:val="00C450E6"/>
    <w:rsid w:val="00C455DA"/>
    <w:rsid w:val="00C45843"/>
    <w:rsid w:val="00C46372"/>
    <w:rsid w:val="00C4707D"/>
    <w:rsid w:val="00C4724B"/>
    <w:rsid w:val="00C47BB2"/>
    <w:rsid w:val="00C508B4"/>
    <w:rsid w:val="00C509A2"/>
    <w:rsid w:val="00C52308"/>
    <w:rsid w:val="00C526BC"/>
    <w:rsid w:val="00C53E65"/>
    <w:rsid w:val="00C54502"/>
    <w:rsid w:val="00C5458B"/>
    <w:rsid w:val="00C548AB"/>
    <w:rsid w:val="00C54F0D"/>
    <w:rsid w:val="00C5524B"/>
    <w:rsid w:val="00C55A43"/>
    <w:rsid w:val="00C55EC7"/>
    <w:rsid w:val="00C55F38"/>
    <w:rsid w:val="00C55FFA"/>
    <w:rsid w:val="00C568E1"/>
    <w:rsid w:val="00C56FE0"/>
    <w:rsid w:val="00C601D3"/>
    <w:rsid w:val="00C607B8"/>
    <w:rsid w:val="00C60C92"/>
    <w:rsid w:val="00C60E61"/>
    <w:rsid w:val="00C61667"/>
    <w:rsid w:val="00C62E01"/>
    <w:rsid w:val="00C639E4"/>
    <w:rsid w:val="00C64DEF"/>
    <w:rsid w:val="00C6502B"/>
    <w:rsid w:val="00C65256"/>
    <w:rsid w:val="00C67364"/>
    <w:rsid w:val="00C67787"/>
    <w:rsid w:val="00C70411"/>
    <w:rsid w:val="00C71A9A"/>
    <w:rsid w:val="00C71EC5"/>
    <w:rsid w:val="00C732E0"/>
    <w:rsid w:val="00C74085"/>
    <w:rsid w:val="00C742CC"/>
    <w:rsid w:val="00C742F3"/>
    <w:rsid w:val="00C753B2"/>
    <w:rsid w:val="00C756C6"/>
    <w:rsid w:val="00C759F6"/>
    <w:rsid w:val="00C76683"/>
    <w:rsid w:val="00C76A34"/>
    <w:rsid w:val="00C7740C"/>
    <w:rsid w:val="00C805D4"/>
    <w:rsid w:val="00C80BE3"/>
    <w:rsid w:val="00C811EF"/>
    <w:rsid w:val="00C83291"/>
    <w:rsid w:val="00C8398A"/>
    <w:rsid w:val="00C83A05"/>
    <w:rsid w:val="00C83FA7"/>
    <w:rsid w:val="00C845BA"/>
    <w:rsid w:val="00C84A83"/>
    <w:rsid w:val="00C84BC0"/>
    <w:rsid w:val="00C852EC"/>
    <w:rsid w:val="00C8556B"/>
    <w:rsid w:val="00C8597D"/>
    <w:rsid w:val="00C859E3"/>
    <w:rsid w:val="00C85E0F"/>
    <w:rsid w:val="00C85F4C"/>
    <w:rsid w:val="00C86DB5"/>
    <w:rsid w:val="00C87556"/>
    <w:rsid w:val="00C878B3"/>
    <w:rsid w:val="00C87CB9"/>
    <w:rsid w:val="00C87FC5"/>
    <w:rsid w:val="00C90826"/>
    <w:rsid w:val="00C90A8D"/>
    <w:rsid w:val="00C91554"/>
    <w:rsid w:val="00C91D77"/>
    <w:rsid w:val="00C92A4A"/>
    <w:rsid w:val="00C92A93"/>
    <w:rsid w:val="00C92FDE"/>
    <w:rsid w:val="00C93078"/>
    <w:rsid w:val="00C930DC"/>
    <w:rsid w:val="00C93145"/>
    <w:rsid w:val="00C934AE"/>
    <w:rsid w:val="00C9435E"/>
    <w:rsid w:val="00C944E7"/>
    <w:rsid w:val="00C9463E"/>
    <w:rsid w:val="00C94ED9"/>
    <w:rsid w:val="00C950ED"/>
    <w:rsid w:val="00C9526E"/>
    <w:rsid w:val="00C95F87"/>
    <w:rsid w:val="00C96048"/>
    <w:rsid w:val="00C96D97"/>
    <w:rsid w:val="00C96DC4"/>
    <w:rsid w:val="00C96E2B"/>
    <w:rsid w:val="00C973D5"/>
    <w:rsid w:val="00C975B8"/>
    <w:rsid w:val="00C97A7E"/>
    <w:rsid w:val="00CA00B9"/>
    <w:rsid w:val="00CA00DE"/>
    <w:rsid w:val="00CA09A0"/>
    <w:rsid w:val="00CA1005"/>
    <w:rsid w:val="00CA1206"/>
    <w:rsid w:val="00CA1263"/>
    <w:rsid w:val="00CA12DE"/>
    <w:rsid w:val="00CA1994"/>
    <w:rsid w:val="00CA1C4F"/>
    <w:rsid w:val="00CA1DE4"/>
    <w:rsid w:val="00CA1F5D"/>
    <w:rsid w:val="00CA2A40"/>
    <w:rsid w:val="00CA3A1C"/>
    <w:rsid w:val="00CA4103"/>
    <w:rsid w:val="00CA42DE"/>
    <w:rsid w:val="00CA4C78"/>
    <w:rsid w:val="00CA5B54"/>
    <w:rsid w:val="00CA5FED"/>
    <w:rsid w:val="00CA6526"/>
    <w:rsid w:val="00CA6669"/>
    <w:rsid w:val="00CA6C87"/>
    <w:rsid w:val="00CA6D08"/>
    <w:rsid w:val="00CA70D4"/>
    <w:rsid w:val="00CA7AB1"/>
    <w:rsid w:val="00CA7FAA"/>
    <w:rsid w:val="00CB103F"/>
    <w:rsid w:val="00CB17CA"/>
    <w:rsid w:val="00CB2175"/>
    <w:rsid w:val="00CB24B4"/>
    <w:rsid w:val="00CB43DA"/>
    <w:rsid w:val="00CB58B2"/>
    <w:rsid w:val="00CB59B7"/>
    <w:rsid w:val="00CB6111"/>
    <w:rsid w:val="00CB6A96"/>
    <w:rsid w:val="00CB6E67"/>
    <w:rsid w:val="00CB6ECE"/>
    <w:rsid w:val="00CB7759"/>
    <w:rsid w:val="00CB78D2"/>
    <w:rsid w:val="00CC103F"/>
    <w:rsid w:val="00CC297E"/>
    <w:rsid w:val="00CC35A6"/>
    <w:rsid w:val="00CC39F3"/>
    <w:rsid w:val="00CC4695"/>
    <w:rsid w:val="00CC4C5F"/>
    <w:rsid w:val="00CC571C"/>
    <w:rsid w:val="00CC78B6"/>
    <w:rsid w:val="00CD0674"/>
    <w:rsid w:val="00CD09F1"/>
    <w:rsid w:val="00CD2C55"/>
    <w:rsid w:val="00CD3B23"/>
    <w:rsid w:val="00CD4192"/>
    <w:rsid w:val="00CD43E0"/>
    <w:rsid w:val="00CD46CB"/>
    <w:rsid w:val="00CD4C11"/>
    <w:rsid w:val="00CD4C7A"/>
    <w:rsid w:val="00CD5EA8"/>
    <w:rsid w:val="00CD7858"/>
    <w:rsid w:val="00CE028B"/>
    <w:rsid w:val="00CE03CB"/>
    <w:rsid w:val="00CE063F"/>
    <w:rsid w:val="00CE146F"/>
    <w:rsid w:val="00CE1C3C"/>
    <w:rsid w:val="00CE1C54"/>
    <w:rsid w:val="00CE23ED"/>
    <w:rsid w:val="00CE270A"/>
    <w:rsid w:val="00CE3DAE"/>
    <w:rsid w:val="00CE4BD9"/>
    <w:rsid w:val="00CE506E"/>
    <w:rsid w:val="00CE5B8E"/>
    <w:rsid w:val="00CE6A31"/>
    <w:rsid w:val="00CF0397"/>
    <w:rsid w:val="00CF0891"/>
    <w:rsid w:val="00CF0A9F"/>
    <w:rsid w:val="00CF1AC9"/>
    <w:rsid w:val="00CF1AE1"/>
    <w:rsid w:val="00CF2082"/>
    <w:rsid w:val="00CF330B"/>
    <w:rsid w:val="00CF4129"/>
    <w:rsid w:val="00CF4219"/>
    <w:rsid w:val="00CF43B8"/>
    <w:rsid w:val="00CF4724"/>
    <w:rsid w:val="00CF49E8"/>
    <w:rsid w:val="00CF4B7C"/>
    <w:rsid w:val="00CF4FAA"/>
    <w:rsid w:val="00CF5705"/>
    <w:rsid w:val="00CF7104"/>
    <w:rsid w:val="00CF7740"/>
    <w:rsid w:val="00CF77F3"/>
    <w:rsid w:val="00D0090C"/>
    <w:rsid w:val="00D00CE3"/>
    <w:rsid w:val="00D01143"/>
    <w:rsid w:val="00D01197"/>
    <w:rsid w:val="00D01407"/>
    <w:rsid w:val="00D0331A"/>
    <w:rsid w:val="00D04915"/>
    <w:rsid w:val="00D05302"/>
    <w:rsid w:val="00D05854"/>
    <w:rsid w:val="00D05AD4"/>
    <w:rsid w:val="00D060A6"/>
    <w:rsid w:val="00D07AC7"/>
    <w:rsid w:val="00D1028E"/>
    <w:rsid w:val="00D10FB7"/>
    <w:rsid w:val="00D11823"/>
    <w:rsid w:val="00D13412"/>
    <w:rsid w:val="00D13F73"/>
    <w:rsid w:val="00D143F9"/>
    <w:rsid w:val="00D14BCF"/>
    <w:rsid w:val="00D15100"/>
    <w:rsid w:val="00D1517A"/>
    <w:rsid w:val="00D15700"/>
    <w:rsid w:val="00D16C04"/>
    <w:rsid w:val="00D17429"/>
    <w:rsid w:val="00D2439C"/>
    <w:rsid w:val="00D24ACF"/>
    <w:rsid w:val="00D2536D"/>
    <w:rsid w:val="00D25761"/>
    <w:rsid w:val="00D265F3"/>
    <w:rsid w:val="00D26A20"/>
    <w:rsid w:val="00D26B92"/>
    <w:rsid w:val="00D27EBE"/>
    <w:rsid w:val="00D30D5C"/>
    <w:rsid w:val="00D32153"/>
    <w:rsid w:val="00D33923"/>
    <w:rsid w:val="00D33C44"/>
    <w:rsid w:val="00D344E5"/>
    <w:rsid w:val="00D3499B"/>
    <w:rsid w:val="00D34AF1"/>
    <w:rsid w:val="00D353C0"/>
    <w:rsid w:val="00D362C1"/>
    <w:rsid w:val="00D36321"/>
    <w:rsid w:val="00D36592"/>
    <w:rsid w:val="00D36AC8"/>
    <w:rsid w:val="00D36FAB"/>
    <w:rsid w:val="00D374E2"/>
    <w:rsid w:val="00D37ADA"/>
    <w:rsid w:val="00D406B1"/>
    <w:rsid w:val="00D40974"/>
    <w:rsid w:val="00D40E6F"/>
    <w:rsid w:val="00D415E7"/>
    <w:rsid w:val="00D41837"/>
    <w:rsid w:val="00D41B43"/>
    <w:rsid w:val="00D42184"/>
    <w:rsid w:val="00D42A88"/>
    <w:rsid w:val="00D42B86"/>
    <w:rsid w:val="00D436E4"/>
    <w:rsid w:val="00D4387A"/>
    <w:rsid w:val="00D443ED"/>
    <w:rsid w:val="00D449E4"/>
    <w:rsid w:val="00D44F30"/>
    <w:rsid w:val="00D4506B"/>
    <w:rsid w:val="00D45B5E"/>
    <w:rsid w:val="00D45B9A"/>
    <w:rsid w:val="00D462F4"/>
    <w:rsid w:val="00D46393"/>
    <w:rsid w:val="00D46469"/>
    <w:rsid w:val="00D46768"/>
    <w:rsid w:val="00D468E3"/>
    <w:rsid w:val="00D46964"/>
    <w:rsid w:val="00D46A25"/>
    <w:rsid w:val="00D46EE4"/>
    <w:rsid w:val="00D474B5"/>
    <w:rsid w:val="00D47631"/>
    <w:rsid w:val="00D508FF"/>
    <w:rsid w:val="00D52E00"/>
    <w:rsid w:val="00D52FB7"/>
    <w:rsid w:val="00D535E4"/>
    <w:rsid w:val="00D544EA"/>
    <w:rsid w:val="00D547D8"/>
    <w:rsid w:val="00D549C0"/>
    <w:rsid w:val="00D55336"/>
    <w:rsid w:val="00D55E13"/>
    <w:rsid w:val="00D56153"/>
    <w:rsid w:val="00D564E2"/>
    <w:rsid w:val="00D57316"/>
    <w:rsid w:val="00D579F2"/>
    <w:rsid w:val="00D6089C"/>
    <w:rsid w:val="00D616E1"/>
    <w:rsid w:val="00D6224D"/>
    <w:rsid w:val="00D62818"/>
    <w:rsid w:val="00D63442"/>
    <w:rsid w:val="00D647C5"/>
    <w:rsid w:val="00D6482C"/>
    <w:rsid w:val="00D64C31"/>
    <w:rsid w:val="00D64F5F"/>
    <w:rsid w:val="00D64F76"/>
    <w:rsid w:val="00D65201"/>
    <w:rsid w:val="00D66B6B"/>
    <w:rsid w:val="00D6739B"/>
    <w:rsid w:val="00D67533"/>
    <w:rsid w:val="00D67907"/>
    <w:rsid w:val="00D7065F"/>
    <w:rsid w:val="00D70914"/>
    <w:rsid w:val="00D7185F"/>
    <w:rsid w:val="00D729C6"/>
    <w:rsid w:val="00D734EA"/>
    <w:rsid w:val="00D73D44"/>
    <w:rsid w:val="00D74130"/>
    <w:rsid w:val="00D741AA"/>
    <w:rsid w:val="00D74E1D"/>
    <w:rsid w:val="00D7577A"/>
    <w:rsid w:val="00D75F4D"/>
    <w:rsid w:val="00D7631E"/>
    <w:rsid w:val="00D7677F"/>
    <w:rsid w:val="00D76EA0"/>
    <w:rsid w:val="00D77787"/>
    <w:rsid w:val="00D777D6"/>
    <w:rsid w:val="00D77A9B"/>
    <w:rsid w:val="00D80130"/>
    <w:rsid w:val="00D802E1"/>
    <w:rsid w:val="00D80374"/>
    <w:rsid w:val="00D810AB"/>
    <w:rsid w:val="00D8147D"/>
    <w:rsid w:val="00D81BF9"/>
    <w:rsid w:val="00D828D0"/>
    <w:rsid w:val="00D83008"/>
    <w:rsid w:val="00D83162"/>
    <w:rsid w:val="00D8339A"/>
    <w:rsid w:val="00D83743"/>
    <w:rsid w:val="00D83A34"/>
    <w:rsid w:val="00D84189"/>
    <w:rsid w:val="00D84CCE"/>
    <w:rsid w:val="00D85A60"/>
    <w:rsid w:val="00D868A4"/>
    <w:rsid w:val="00D86C9C"/>
    <w:rsid w:val="00D871CC"/>
    <w:rsid w:val="00D87DEF"/>
    <w:rsid w:val="00D90269"/>
    <w:rsid w:val="00D917E5"/>
    <w:rsid w:val="00D91F22"/>
    <w:rsid w:val="00D9215A"/>
    <w:rsid w:val="00D9219C"/>
    <w:rsid w:val="00D923A0"/>
    <w:rsid w:val="00D93EF9"/>
    <w:rsid w:val="00D94830"/>
    <w:rsid w:val="00D965B7"/>
    <w:rsid w:val="00D96838"/>
    <w:rsid w:val="00D9704F"/>
    <w:rsid w:val="00D9764B"/>
    <w:rsid w:val="00D97BBF"/>
    <w:rsid w:val="00DA0A18"/>
    <w:rsid w:val="00DA163D"/>
    <w:rsid w:val="00DA1A06"/>
    <w:rsid w:val="00DA34E6"/>
    <w:rsid w:val="00DA4110"/>
    <w:rsid w:val="00DA411C"/>
    <w:rsid w:val="00DA4829"/>
    <w:rsid w:val="00DA4E34"/>
    <w:rsid w:val="00DA4EDF"/>
    <w:rsid w:val="00DA5310"/>
    <w:rsid w:val="00DA5F57"/>
    <w:rsid w:val="00DA6A7B"/>
    <w:rsid w:val="00DA6D3C"/>
    <w:rsid w:val="00DA72CB"/>
    <w:rsid w:val="00DA75AF"/>
    <w:rsid w:val="00DA7E2D"/>
    <w:rsid w:val="00DB057D"/>
    <w:rsid w:val="00DB133C"/>
    <w:rsid w:val="00DB1F0E"/>
    <w:rsid w:val="00DB30AC"/>
    <w:rsid w:val="00DB504A"/>
    <w:rsid w:val="00DB50CD"/>
    <w:rsid w:val="00DB5191"/>
    <w:rsid w:val="00DB5238"/>
    <w:rsid w:val="00DB5839"/>
    <w:rsid w:val="00DB5DF5"/>
    <w:rsid w:val="00DB6915"/>
    <w:rsid w:val="00DB6B41"/>
    <w:rsid w:val="00DB7425"/>
    <w:rsid w:val="00DC040E"/>
    <w:rsid w:val="00DC0665"/>
    <w:rsid w:val="00DC0E1C"/>
    <w:rsid w:val="00DC1C36"/>
    <w:rsid w:val="00DC1FA2"/>
    <w:rsid w:val="00DC224A"/>
    <w:rsid w:val="00DC28C3"/>
    <w:rsid w:val="00DC399D"/>
    <w:rsid w:val="00DC3DC7"/>
    <w:rsid w:val="00DC447E"/>
    <w:rsid w:val="00DC480E"/>
    <w:rsid w:val="00DC4C8A"/>
    <w:rsid w:val="00DC4DEA"/>
    <w:rsid w:val="00DC4E6E"/>
    <w:rsid w:val="00DC5EA4"/>
    <w:rsid w:val="00DC63D9"/>
    <w:rsid w:val="00DC63F2"/>
    <w:rsid w:val="00DC6849"/>
    <w:rsid w:val="00DC69FC"/>
    <w:rsid w:val="00DC70F9"/>
    <w:rsid w:val="00DC7915"/>
    <w:rsid w:val="00DC7D9E"/>
    <w:rsid w:val="00DD126E"/>
    <w:rsid w:val="00DD148C"/>
    <w:rsid w:val="00DD155B"/>
    <w:rsid w:val="00DD15B5"/>
    <w:rsid w:val="00DD2171"/>
    <w:rsid w:val="00DD2CCA"/>
    <w:rsid w:val="00DD36EE"/>
    <w:rsid w:val="00DD3F13"/>
    <w:rsid w:val="00DD4EC4"/>
    <w:rsid w:val="00DD5722"/>
    <w:rsid w:val="00DD6C7A"/>
    <w:rsid w:val="00DD7339"/>
    <w:rsid w:val="00DD73B5"/>
    <w:rsid w:val="00DD7E07"/>
    <w:rsid w:val="00DE0333"/>
    <w:rsid w:val="00DE10AD"/>
    <w:rsid w:val="00DE1DD5"/>
    <w:rsid w:val="00DE4122"/>
    <w:rsid w:val="00DE6816"/>
    <w:rsid w:val="00DE696D"/>
    <w:rsid w:val="00DE6DD7"/>
    <w:rsid w:val="00DE7C12"/>
    <w:rsid w:val="00DF0B0A"/>
    <w:rsid w:val="00DF12A2"/>
    <w:rsid w:val="00DF28DD"/>
    <w:rsid w:val="00DF2A1B"/>
    <w:rsid w:val="00DF2BEF"/>
    <w:rsid w:val="00DF334E"/>
    <w:rsid w:val="00DF3929"/>
    <w:rsid w:val="00DF3C79"/>
    <w:rsid w:val="00DF435C"/>
    <w:rsid w:val="00DF43F1"/>
    <w:rsid w:val="00DF4522"/>
    <w:rsid w:val="00DF46DE"/>
    <w:rsid w:val="00DF5170"/>
    <w:rsid w:val="00DF5269"/>
    <w:rsid w:val="00DF539E"/>
    <w:rsid w:val="00DF5402"/>
    <w:rsid w:val="00DF62FF"/>
    <w:rsid w:val="00DF64C4"/>
    <w:rsid w:val="00DF6B9E"/>
    <w:rsid w:val="00DF6D2F"/>
    <w:rsid w:val="00DF6E52"/>
    <w:rsid w:val="00DF7C34"/>
    <w:rsid w:val="00E0026A"/>
    <w:rsid w:val="00E01D69"/>
    <w:rsid w:val="00E0273B"/>
    <w:rsid w:val="00E02955"/>
    <w:rsid w:val="00E035D0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DC6"/>
    <w:rsid w:val="00E114A0"/>
    <w:rsid w:val="00E11A34"/>
    <w:rsid w:val="00E11F64"/>
    <w:rsid w:val="00E1254B"/>
    <w:rsid w:val="00E13CA1"/>
    <w:rsid w:val="00E145C1"/>
    <w:rsid w:val="00E14F20"/>
    <w:rsid w:val="00E1616F"/>
    <w:rsid w:val="00E165D0"/>
    <w:rsid w:val="00E17396"/>
    <w:rsid w:val="00E1758C"/>
    <w:rsid w:val="00E17770"/>
    <w:rsid w:val="00E17F7A"/>
    <w:rsid w:val="00E206FF"/>
    <w:rsid w:val="00E20A5B"/>
    <w:rsid w:val="00E216CD"/>
    <w:rsid w:val="00E217CE"/>
    <w:rsid w:val="00E229BF"/>
    <w:rsid w:val="00E234F8"/>
    <w:rsid w:val="00E238E8"/>
    <w:rsid w:val="00E239B4"/>
    <w:rsid w:val="00E23A04"/>
    <w:rsid w:val="00E2484F"/>
    <w:rsid w:val="00E253E4"/>
    <w:rsid w:val="00E25C5C"/>
    <w:rsid w:val="00E26950"/>
    <w:rsid w:val="00E27129"/>
    <w:rsid w:val="00E3005D"/>
    <w:rsid w:val="00E3037F"/>
    <w:rsid w:val="00E31138"/>
    <w:rsid w:val="00E31369"/>
    <w:rsid w:val="00E31B7E"/>
    <w:rsid w:val="00E31EB7"/>
    <w:rsid w:val="00E32AA4"/>
    <w:rsid w:val="00E3335B"/>
    <w:rsid w:val="00E33D60"/>
    <w:rsid w:val="00E3415E"/>
    <w:rsid w:val="00E343FB"/>
    <w:rsid w:val="00E34625"/>
    <w:rsid w:val="00E34943"/>
    <w:rsid w:val="00E34CA8"/>
    <w:rsid w:val="00E3537F"/>
    <w:rsid w:val="00E358D3"/>
    <w:rsid w:val="00E36CA1"/>
    <w:rsid w:val="00E3740E"/>
    <w:rsid w:val="00E400D8"/>
    <w:rsid w:val="00E40B50"/>
    <w:rsid w:val="00E40C70"/>
    <w:rsid w:val="00E41233"/>
    <w:rsid w:val="00E4199A"/>
    <w:rsid w:val="00E42DDA"/>
    <w:rsid w:val="00E43666"/>
    <w:rsid w:val="00E436EA"/>
    <w:rsid w:val="00E43E32"/>
    <w:rsid w:val="00E446B8"/>
    <w:rsid w:val="00E4496A"/>
    <w:rsid w:val="00E44A07"/>
    <w:rsid w:val="00E44E61"/>
    <w:rsid w:val="00E46F1D"/>
    <w:rsid w:val="00E471CE"/>
    <w:rsid w:val="00E500F5"/>
    <w:rsid w:val="00E508F6"/>
    <w:rsid w:val="00E51124"/>
    <w:rsid w:val="00E515F2"/>
    <w:rsid w:val="00E5194B"/>
    <w:rsid w:val="00E51E86"/>
    <w:rsid w:val="00E51F8D"/>
    <w:rsid w:val="00E52423"/>
    <w:rsid w:val="00E524AF"/>
    <w:rsid w:val="00E53418"/>
    <w:rsid w:val="00E54311"/>
    <w:rsid w:val="00E54A18"/>
    <w:rsid w:val="00E54A47"/>
    <w:rsid w:val="00E552C5"/>
    <w:rsid w:val="00E5597D"/>
    <w:rsid w:val="00E56E7B"/>
    <w:rsid w:val="00E57179"/>
    <w:rsid w:val="00E609AB"/>
    <w:rsid w:val="00E615FA"/>
    <w:rsid w:val="00E61893"/>
    <w:rsid w:val="00E6306F"/>
    <w:rsid w:val="00E63BD1"/>
    <w:rsid w:val="00E64333"/>
    <w:rsid w:val="00E64C8C"/>
    <w:rsid w:val="00E65332"/>
    <w:rsid w:val="00E65A78"/>
    <w:rsid w:val="00E65C4F"/>
    <w:rsid w:val="00E66926"/>
    <w:rsid w:val="00E66FFC"/>
    <w:rsid w:val="00E710DA"/>
    <w:rsid w:val="00E7183E"/>
    <w:rsid w:val="00E71CE4"/>
    <w:rsid w:val="00E71EF1"/>
    <w:rsid w:val="00E725F3"/>
    <w:rsid w:val="00E72BD3"/>
    <w:rsid w:val="00E72FB8"/>
    <w:rsid w:val="00E73711"/>
    <w:rsid w:val="00E74BE0"/>
    <w:rsid w:val="00E75C14"/>
    <w:rsid w:val="00E766CD"/>
    <w:rsid w:val="00E77298"/>
    <w:rsid w:val="00E7766F"/>
    <w:rsid w:val="00E777E1"/>
    <w:rsid w:val="00E802A5"/>
    <w:rsid w:val="00E806D0"/>
    <w:rsid w:val="00E80851"/>
    <w:rsid w:val="00E8093B"/>
    <w:rsid w:val="00E8155F"/>
    <w:rsid w:val="00E81762"/>
    <w:rsid w:val="00E81B18"/>
    <w:rsid w:val="00E83D4A"/>
    <w:rsid w:val="00E84FCD"/>
    <w:rsid w:val="00E85ED0"/>
    <w:rsid w:val="00E867D9"/>
    <w:rsid w:val="00E86EEF"/>
    <w:rsid w:val="00E86F76"/>
    <w:rsid w:val="00E901C6"/>
    <w:rsid w:val="00E90E4A"/>
    <w:rsid w:val="00E90FD3"/>
    <w:rsid w:val="00E91899"/>
    <w:rsid w:val="00E919E5"/>
    <w:rsid w:val="00E920F2"/>
    <w:rsid w:val="00E92B3A"/>
    <w:rsid w:val="00E93153"/>
    <w:rsid w:val="00E93614"/>
    <w:rsid w:val="00E93FC0"/>
    <w:rsid w:val="00E94A3C"/>
    <w:rsid w:val="00E95495"/>
    <w:rsid w:val="00E963DA"/>
    <w:rsid w:val="00E9656E"/>
    <w:rsid w:val="00E973BF"/>
    <w:rsid w:val="00E97856"/>
    <w:rsid w:val="00E97CB4"/>
    <w:rsid w:val="00EA1A67"/>
    <w:rsid w:val="00EA2670"/>
    <w:rsid w:val="00EA3469"/>
    <w:rsid w:val="00EA44BB"/>
    <w:rsid w:val="00EA4A99"/>
    <w:rsid w:val="00EA4D90"/>
    <w:rsid w:val="00EA54DE"/>
    <w:rsid w:val="00EA589A"/>
    <w:rsid w:val="00EA590D"/>
    <w:rsid w:val="00EA62A9"/>
    <w:rsid w:val="00EA69B3"/>
    <w:rsid w:val="00EA7417"/>
    <w:rsid w:val="00EA7BA9"/>
    <w:rsid w:val="00EB02AD"/>
    <w:rsid w:val="00EB064B"/>
    <w:rsid w:val="00EB1BDC"/>
    <w:rsid w:val="00EB32BE"/>
    <w:rsid w:val="00EB332E"/>
    <w:rsid w:val="00EB337C"/>
    <w:rsid w:val="00EB3B2E"/>
    <w:rsid w:val="00EB3C9F"/>
    <w:rsid w:val="00EB4D11"/>
    <w:rsid w:val="00EB55A5"/>
    <w:rsid w:val="00EB5877"/>
    <w:rsid w:val="00EB683A"/>
    <w:rsid w:val="00EB6BAF"/>
    <w:rsid w:val="00EB6E1A"/>
    <w:rsid w:val="00EB6F3E"/>
    <w:rsid w:val="00EB7BCB"/>
    <w:rsid w:val="00EC0C76"/>
    <w:rsid w:val="00EC11E5"/>
    <w:rsid w:val="00EC2AE7"/>
    <w:rsid w:val="00EC2B17"/>
    <w:rsid w:val="00EC40A1"/>
    <w:rsid w:val="00EC40CA"/>
    <w:rsid w:val="00EC48D9"/>
    <w:rsid w:val="00EC4E72"/>
    <w:rsid w:val="00EC53D2"/>
    <w:rsid w:val="00EC6811"/>
    <w:rsid w:val="00EC683D"/>
    <w:rsid w:val="00EC685F"/>
    <w:rsid w:val="00EC7A85"/>
    <w:rsid w:val="00ED02E3"/>
    <w:rsid w:val="00ED0CD6"/>
    <w:rsid w:val="00ED152F"/>
    <w:rsid w:val="00ED24E2"/>
    <w:rsid w:val="00ED2537"/>
    <w:rsid w:val="00ED2AEB"/>
    <w:rsid w:val="00ED3C15"/>
    <w:rsid w:val="00ED3C9D"/>
    <w:rsid w:val="00ED4D39"/>
    <w:rsid w:val="00ED50D0"/>
    <w:rsid w:val="00ED5584"/>
    <w:rsid w:val="00ED5B39"/>
    <w:rsid w:val="00ED61FF"/>
    <w:rsid w:val="00ED64D1"/>
    <w:rsid w:val="00ED6ADC"/>
    <w:rsid w:val="00ED6B74"/>
    <w:rsid w:val="00ED712A"/>
    <w:rsid w:val="00ED7BBD"/>
    <w:rsid w:val="00ED7FA4"/>
    <w:rsid w:val="00EE120B"/>
    <w:rsid w:val="00EE1684"/>
    <w:rsid w:val="00EE1E56"/>
    <w:rsid w:val="00EE1F34"/>
    <w:rsid w:val="00EE432F"/>
    <w:rsid w:val="00EE486D"/>
    <w:rsid w:val="00EE4D13"/>
    <w:rsid w:val="00EE4F4C"/>
    <w:rsid w:val="00EE550C"/>
    <w:rsid w:val="00EE59B3"/>
    <w:rsid w:val="00EE5E4A"/>
    <w:rsid w:val="00EE6243"/>
    <w:rsid w:val="00EE6BB1"/>
    <w:rsid w:val="00EE7793"/>
    <w:rsid w:val="00EE7F82"/>
    <w:rsid w:val="00EF0264"/>
    <w:rsid w:val="00EF027C"/>
    <w:rsid w:val="00EF066E"/>
    <w:rsid w:val="00EF0692"/>
    <w:rsid w:val="00EF0A58"/>
    <w:rsid w:val="00EF0AED"/>
    <w:rsid w:val="00EF14F3"/>
    <w:rsid w:val="00EF16AA"/>
    <w:rsid w:val="00EF180A"/>
    <w:rsid w:val="00EF2118"/>
    <w:rsid w:val="00EF263B"/>
    <w:rsid w:val="00EF36D1"/>
    <w:rsid w:val="00EF376E"/>
    <w:rsid w:val="00EF54A5"/>
    <w:rsid w:val="00EF591B"/>
    <w:rsid w:val="00EF616B"/>
    <w:rsid w:val="00EF6D21"/>
    <w:rsid w:val="00EF7115"/>
    <w:rsid w:val="00EF71B3"/>
    <w:rsid w:val="00EF7AAD"/>
    <w:rsid w:val="00EF7C99"/>
    <w:rsid w:val="00F00DE5"/>
    <w:rsid w:val="00F0172C"/>
    <w:rsid w:val="00F01BE8"/>
    <w:rsid w:val="00F01F80"/>
    <w:rsid w:val="00F029B8"/>
    <w:rsid w:val="00F02E48"/>
    <w:rsid w:val="00F03006"/>
    <w:rsid w:val="00F03259"/>
    <w:rsid w:val="00F036E9"/>
    <w:rsid w:val="00F03FD7"/>
    <w:rsid w:val="00F042FE"/>
    <w:rsid w:val="00F0452B"/>
    <w:rsid w:val="00F0487D"/>
    <w:rsid w:val="00F04F2D"/>
    <w:rsid w:val="00F05083"/>
    <w:rsid w:val="00F05121"/>
    <w:rsid w:val="00F05DE7"/>
    <w:rsid w:val="00F05FF0"/>
    <w:rsid w:val="00F072AC"/>
    <w:rsid w:val="00F072FC"/>
    <w:rsid w:val="00F0767B"/>
    <w:rsid w:val="00F10932"/>
    <w:rsid w:val="00F1107C"/>
    <w:rsid w:val="00F11CD8"/>
    <w:rsid w:val="00F11D60"/>
    <w:rsid w:val="00F11F1A"/>
    <w:rsid w:val="00F12305"/>
    <w:rsid w:val="00F13A51"/>
    <w:rsid w:val="00F14311"/>
    <w:rsid w:val="00F14655"/>
    <w:rsid w:val="00F14B3B"/>
    <w:rsid w:val="00F14DC3"/>
    <w:rsid w:val="00F15231"/>
    <w:rsid w:val="00F15344"/>
    <w:rsid w:val="00F1552F"/>
    <w:rsid w:val="00F15810"/>
    <w:rsid w:val="00F15BD2"/>
    <w:rsid w:val="00F1638B"/>
    <w:rsid w:val="00F16A7A"/>
    <w:rsid w:val="00F16E3B"/>
    <w:rsid w:val="00F16EFE"/>
    <w:rsid w:val="00F1777E"/>
    <w:rsid w:val="00F17A2C"/>
    <w:rsid w:val="00F17D92"/>
    <w:rsid w:val="00F20461"/>
    <w:rsid w:val="00F2097E"/>
    <w:rsid w:val="00F20F37"/>
    <w:rsid w:val="00F2141E"/>
    <w:rsid w:val="00F21BF8"/>
    <w:rsid w:val="00F21D19"/>
    <w:rsid w:val="00F22830"/>
    <w:rsid w:val="00F2304B"/>
    <w:rsid w:val="00F2314C"/>
    <w:rsid w:val="00F2365D"/>
    <w:rsid w:val="00F25678"/>
    <w:rsid w:val="00F264B0"/>
    <w:rsid w:val="00F26549"/>
    <w:rsid w:val="00F27360"/>
    <w:rsid w:val="00F2756F"/>
    <w:rsid w:val="00F27781"/>
    <w:rsid w:val="00F27B7D"/>
    <w:rsid w:val="00F300AB"/>
    <w:rsid w:val="00F3085C"/>
    <w:rsid w:val="00F309E3"/>
    <w:rsid w:val="00F30B29"/>
    <w:rsid w:val="00F30BFC"/>
    <w:rsid w:val="00F30FC4"/>
    <w:rsid w:val="00F31049"/>
    <w:rsid w:val="00F311AA"/>
    <w:rsid w:val="00F313BA"/>
    <w:rsid w:val="00F3209B"/>
    <w:rsid w:val="00F32953"/>
    <w:rsid w:val="00F32A27"/>
    <w:rsid w:val="00F32AC3"/>
    <w:rsid w:val="00F33648"/>
    <w:rsid w:val="00F3389F"/>
    <w:rsid w:val="00F33D8B"/>
    <w:rsid w:val="00F34DB1"/>
    <w:rsid w:val="00F353DA"/>
    <w:rsid w:val="00F36B8E"/>
    <w:rsid w:val="00F377CD"/>
    <w:rsid w:val="00F37869"/>
    <w:rsid w:val="00F40209"/>
    <w:rsid w:val="00F40880"/>
    <w:rsid w:val="00F40A4D"/>
    <w:rsid w:val="00F41D79"/>
    <w:rsid w:val="00F41E52"/>
    <w:rsid w:val="00F42ACE"/>
    <w:rsid w:val="00F4328C"/>
    <w:rsid w:val="00F43448"/>
    <w:rsid w:val="00F43740"/>
    <w:rsid w:val="00F44189"/>
    <w:rsid w:val="00F44A7D"/>
    <w:rsid w:val="00F44C2D"/>
    <w:rsid w:val="00F45861"/>
    <w:rsid w:val="00F469A8"/>
    <w:rsid w:val="00F47FEB"/>
    <w:rsid w:val="00F501E3"/>
    <w:rsid w:val="00F50508"/>
    <w:rsid w:val="00F5105E"/>
    <w:rsid w:val="00F523E4"/>
    <w:rsid w:val="00F52535"/>
    <w:rsid w:val="00F5265C"/>
    <w:rsid w:val="00F52ACC"/>
    <w:rsid w:val="00F53F2B"/>
    <w:rsid w:val="00F53F5B"/>
    <w:rsid w:val="00F545DD"/>
    <w:rsid w:val="00F55A8A"/>
    <w:rsid w:val="00F5657D"/>
    <w:rsid w:val="00F56FE6"/>
    <w:rsid w:val="00F60F65"/>
    <w:rsid w:val="00F61005"/>
    <w:rsid w:val="00F61211"/>
    <w:rsid w:val="00F617FC"/>
    <w:rsid w:val="00F624D5"/>
    <w:rsid w:val="00F62C75"/>
    <w:rsid w:val="00F62EB1"/>
    <w:rsid w:val="00F63489"/>
    <w:rsid w:val="00F635D8"/>
    <w:rsid w:val="00F652E5"/>
    <w:rsid w:val="00F65424"/>
    <w:rsid w:val="00F65513"/>
    <w:rsid w:val="00F65850"/>
    <w:rsid w:val="00F66739"/>
    <w:rsid w:val="00F66C8C"/>
    <w:rsid w:val="00F67467"/>
    <w:rsid w:val="00F67C8E"/>
    <w:rsid w:val="00F705A3"/>
    <w:rsid w:val="00F71768"/>
    <w:rsid w:val="00F71955"/>
    <w:rsid w:val="00F71ABA"/>
    <w:rsid w:val="00F71AC2"/>
    <w:rsid w:val="00F72498"/>
    <w:rsid w:val="00F72703"/>
    <w:rsid w:val="00F730D1"/>
    <w:rsid w:val="00F73AD6"/>
    <w:rsid w:val="00F73C22"/>
    <w:rsid w:val="00F73DCA"/>
    <w:rsid w:val="00F75FA4"/>
    <w:rsid w:val="00F763C8"/>
    <w:rsid w:val="00F76527"/>
    <w:rsid w:val="00F7683F"/>
    <w:rsid w:val="00F77344"/>
    <w:rsid w:val="00F779CC"/>
    <w:rsid w:val="00F80D16"/>
    <w:rsid w:val="00F80E18"/>
    <w:rsid w:val="00F81CFA"/>
    <w:rsid w:val="00F822EA"/>
    <w:rsid w:val="00F82E23"/>
    <w:rsid w:val="00F83027"/>
    <w:rsid w:val="00F83153"/>
    <w:rsid w:val="00F8418B"/>
    <w:rsid w:val="00F8461A"/>
    <w:rsid w:val="00F84FF8"/>
    <w:rsid w:val="00F854BA"/>
    <w:rsid w:val="00F85769"/>
    <w:rsid w:val="00F86382"/>
    <w:rsid w:val="00F87032"/>
    <w:rsid w:val="00F875ED"/>
    <w:rsid w:val="00F87D49"/>
    <w:rsid w:val="00F915C4"/>
    <w:rsid w:val="00F91725"/>
    <w:rsid w:val="00F93F7E"/>
    <w:rsid w:val="00F9411F"/>
    <w:rsid w:val="00F944CB"/>
    <w:rsid w:val="00F95089"/>
    <w:rsid w:val="00F9590F"/>
    <w:rsid w:val="00F95D7F"/>
    <w:rsid w:val="00F96181"/>
    <w:rsid w:val="00F96538"/>
    <w:rsid w:val="00F971F8"/>
    <w:rsid w:val="00F9798D"/>
    <w:rsid w:val="00FA0877"/>
    <w:rsid w:val="00FA0BA7"/>
    <w:rsid w:val="00FA131D"/>
    <w:rsid w:val="00FA195A"/>
    <w:rsid w:val="00FA30F3"/>
    <w:rsid w:val="00FA3515"/>
    <w:rsid w:val="00FA3776"/>
    <w:rsid w:val="00FA3956"/>
    <w:rsid w:val="00FA3D60"/>
    <w:rsid w:val="00FA4601"/>
    <w:rsid w:val="00FA4789"/>
    <w:rsid w:val="00FA4BA5"/>
    <w:rsid w:val="00FA4BB0"/>
    <w:rsid w:val="00FA4C36"/>
    <w:rsid w:val="00FA50FE"/>
    <w:rsid w:val="00FA51F8"/>
    <w:rsid w:val="00FA564A"/>
    <w:rsid w:val="00FA578A"/>
    <w:rsid w:val="00FA5B30"/>
    <w:rsid w:val="00FA5F28"/>
    <w:rsid w:val="00FA5FBA"/>
    <w:rsid w:val="00FA6956"/>
    <w:rsid w:val="00FA6BAD"/>
    <w:rsid w:val="00FA6CCA"/>
    <w:rsid w:val="00FA7C44"/>
    <w:rsid w:val="00FB01E5"/>
    <w:rsid w:val="00FB1A64"/>
    <w:rsid w:val="00FB1D2C"/>
    <w:rsid w:val="00FB2507"/>
    <w:rsid w:val="00FB2C07"/>
    <w:rsid w:val="00FB2D5E"/>
    <w:rsid w:val="00FB306D"/>
    <w:rsid w:val="00FB35B1"/>
    <w:rsid w:val="00FB378E"/>
    <w:rsid w:val="00FB3951"/>
    <w:rsid w:val="00FB48B1"/>
    <w:rsid w:val="00FB4D72"/>
    <w:rsid w:val="00FB5D91"/>
    <w:rsid w:val="00FB7024"/>
    <w:rsid w:val="00FB7393"/>
    <w:rsid w:val="00FB7704"/>
    <w:rsid w:val="00FB7E3C"/>
    <w:rsid w:val="00FB7FA3"/>
    <w:rsid w:val="00FC0036"/>
    <w:rsid w:val="00FC02B6"/>
    <w:rsid w:val="00FC1755"/>
    <w:rsid w:val="00FC1CF6"/>
    <w:rsid w:val="00FC2548"/>
    <w:rsid w:val="00FC2D99"/>
    <w:rsid w:val="00FC41EC"/>
    <w:rsid w:val="00FC420C"/>
    <w:rsid w:val="00FC4ACB"/>
    <w:rsid w:val="00FC4F27"/>
    <w:rsid w:val="00FC514C"/>
    <w:rsid w:val="00FC57EE"/>
    <w:rsid w:val="00FC6425"/>
    <w:rsid w:val="00FC66C4"/>
    <w:rsid w:val="00FC68E1"/>
    <w:rsid w:val="00FC6D21"/>
    <w:rsid w:val="00FD137C"/>
    <w:rsid w:val="00FD1E67"/>
    <w:rsid w:val="00FD22E4"/>
    <w:rsid w:val="00FD2587"/>
    <w:rsid w:val="00FD26E2"/>
    <w:rsid w:val="00FD2BB5"/>
    <w:rsid w:val="00FD2FBE"/>
    <w:rsid w:val="00FD3170"/>
    <w:rsid w:val="00FD388C"/>
    <w:rsid w:val="00FD3B1E"/>
    <w:rsid w:val="00FD3B30"/>
    <w:rsid w:val="00FD3BAD"/>
    <w:rsid w:val="00FD3D1F"/>
    <w:rsid w:val="00FD43AB"/>
    <w:rsid w:val="00FD457E"/>
    <w:rsid w:val="00FD4824"/>
    <w:rsid w:val="00FD5BF9"/>
    <w:rsid w:val="00FD6704"/>
    <w:rsid w:val="00FD7CDF"/>
    <w:rsid w:val="00FE0247"/>
    <w:rsid w:val="00FE04E9"/>
    <w:rsid w:val="00FE0815"/>
    <w:rsid w:val="00FE1598"/>
    <w:rsid w:val="00FE1D72"/>
    <w:rsid w:val="00FE21A1"/>
    <w:rsid w:val="00FE28FD"/>
    <w:rsid w:val="00FE3920"/>
    <w:rsid w:val="00FE3BFD"/>
    <w:rsid w:val="00FE4362"/>
    <w:rsid w:val="00FE4B37"/>
    <w:rsid w:val="00FE553E"/>
    <w:rsid w:val="00FE691D"/>
    <w:rsid w:val="00FE6B90"/>
    <w:rsid w:val="00FE766A"/>
    <w:rsid w:val="00FE7844"/>
    <w:rsid w:val="00FF101A"/>
    <w:rsid w:val="00FF2754"/>
    <w:rsid w:val="00FF4448"/>
    <w:rsid w:val="00FF46C8"/>
    <w:rsid w:val="00FF4AB8"/>
    <w:rsid w:val="00FF514A"/>
    <w:rsid w:val="00FF5679"/>
    <w:rsid w:val="00FF5A53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AA1EA"/>
  <w15:docId w15:val="{33EF5294-27BE-4256-92DE-F79EFA2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76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012B23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75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44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rsid w:val="0079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FB378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en-GB" w:eastAsia="ar-SA"/>
    </w:rPr>
  </w:style>
  <w:style w:type="table" w:customStyle="1" w:styleId="Reetkatablice13">
    <w:name w:val="Rešetka tablice13"/>
    <w:basedOn w:val="Obinatablica"/>
    <w:next w:val="Reetkatablice"/>
    <w:rsid w:val="003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57402251027514809gmail-t-9-8">
    <w:name w:val="m_1257402251027514809gmail-t-9-8"/>
    <w:basedOn w:val="Normal"/>
    <w:rsid w:val="002F6D86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11">
    <w:name w:val="Rešetka tablice111"/>
    <w:basedOn w:val="Obinatablica"/>
    <w:next w:val="Reetkatablice"/>
    <w:uiPriority w:val="39"/>
    <w:rsid w:val="0006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FB2D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39"/>
    <w:rsid w:val="000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F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33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rsid w:val="00A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E7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6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A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6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4A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39"/>
    <w:rsid w:val="007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next w:val="Reetkatablice"/>
    <w:uiPriority w:val="39"/>
    <w:rsid w:val="002B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">
    <w:name w:val="Rešetka tablice1211"/>
    <w:basedOn w:val="Obinatablica"/>
    <w:next w:val="Reetkatablice"/>
    <w:rsid w:val="0033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">
    <w:name w:val="Rešetka tablice11111"/>
    <w:basedOn w:val="Obinatablica"/>
    <w:next w:val="Reetkatablice"/>
    <w:uiPriority w:val="39"/>
    <w:rsid w:val="0065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FE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">
    <w:name w:val="Rešetka tablice151"/>
    <w:basedOn w:val="Obinatablica"/>
    <w:next w:val="Reetkatablice"/>
    <w:uiPriority w:val="39"/>
    <w:rsid w:val="009E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24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A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05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">
    <w:name w:val="Rešetka tablice171"/>
    <w:basedOn w:val="Obinatablica"/>
    <w:next w:val="Reetkatablice"/>
    <w:uiPriority w:val="39"/>
    <w:rsid w:val="00D6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1">
    <w:name w:val="Rešetka tablice12111"/>
    <w:basedOn w:val="Obinatablica"/>
    <w:next w:val="Reetkatablice"/>
    <w:rsid w:val="0020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33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5A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38214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82140"/>
    <w:rPr>
      <w:sz w:val="24"/>
    </w:rPr>
  </w:style>
  <w:style w:type="paragraph" w:customStyle="1" w:styleId="t-98-20">
    <w:name w:val="t-98-2"/>
    <w:basedOn w:val="Normal"/>
    <w:rsid w:val="006011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2D42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59"/>
    <w:rsid w:val="0011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7C77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-isticanje1">
    <w:name w:val="Grid Table 1 Light Accent 1"/>
    <w:basedOn w:val="Obinatablica"/>
    <w:uiPriority w:val="46"/>
    <w:rsid w:val="000C59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ospic@hrsum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spic@hrsume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FDDB-D255-4419-8500-6DCA5164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4738</Words>
  <Characters>27008</Characters>
  <Application>Microsoft Office Word</Application>
  <DocSecurity>0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Općina Brinje</cp:lastModifiedBy>
  <cp:revision>7</cp:revision>
  <cp:lastPrinted>2021-04-13T07:44:00Z</cp:lastPrinted>
  <dcterms:created xsi:type="dcterms:W3CDTF">2021-08-09T07:19:00Z</dcterms:created>
  <dcterms:modified xsi:type="dcterms:W3CDTF">2021-08-10T05:41:00Z</dcterms:modified>
</cp:coreProperties>
</file>