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6A47A" w14:textId="219DF856" w:rsidR="00890406" w:rsidRPr="000930BB" w:rsidRDefault="00A62F89" w:rsidP="000930BB">
      <w:pPr>
        <w:spacing w:after="160" w:line="259" w:lineRule="auto"/>
        <w:jc w:val="left"/>
        <w:rPr>
          <w:rStyle w:val="Naslov1Char"/>
          <w:rFonts w:ascii="Cambria" w:eastAsia="Times New Roman" w:hAnsi="Cambria"/>
          <w:b w:val="0"/>
          <w:bCs w:val="0"/>
          <w:noProof/>
          <w:color w:val="auto"/>
        </w:rPr>
      </w:pPr>
      <w:bookmarkStart w:id="0" w:name="_Toc50723496"/>
      <w:r w:rsidRPr="00A62F89">
        <w:rPr>
          <w:rFonts w:ascii="Century Gothic" w:eastAsia="Century Gothic" w:hAnsi="Century Gothic"/>
          <w:noProof/>
          <w:sz w:val="22"/>
          <w:szCs w:val="22"/>
          <w:lang w:eastAsia="sr-Latn-RS"/>
        </w:rPr>
        <w:drawing>
          <wp:anchor distT="0" distB="0" distL="114300" distR="114300" simplePos="0" relativeHeight="251662336" behindDoc="0" locked="0" layoutInCell="1" allowOverlap="1" wp14:anchorId="444CBA1B" wp14:editId="21F7EC10">
            <wp:simplePos x="0" y="0"/>
            <wp:positionH relativeFrom="column">
              <wp:posOffset>223520</wp:posOffset>
            </wp:positionH>
            <wp:positionV relativeFrom="paragraph">
              <wp:posOffset>2590165</wp:posOffset>
            </wp:positionV>
            <wp:extent cx="1809750" cy="2057400"/>
            <wp:effectExtent l="0" t="0" r="0" b="0"/>
            <wp:wrapNone/>
            <wp:docPr id="1483779443"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779443" name="Slika 1483779443"/>
                    <pic:cNvPicPr/>
                  </pic:nvPicPr>
                  <pic:blipFill>
                    <a:blip r:embed="rId8">
                      <a:extLst>
                        <a:ext uri="{28A0092B-C50C-407E-A947-70E740481C1C}">
                          <a14:useLocalDpi xmlns:a14="http://schemas.microsoft.com/office/drawing/2010/main" val="0"/>
                        </a:ext>
                      </a:extLst>
                    </a:blip>
                    <a:stretch>
                      <a:fillRect/>
                    </a:stretch>
                  </pic:blipFill>
                  <pic:spPr>
                    <a:xfrm>
                      <a:off x="0" y="0"/>
                      <a:ext cx="1809750" cy="2057400"/>
                    </a:xfrm>
                    <a:prstGeom prst="rect">
                      <a:avLst/>
                    </a:prstGeom>
                  </pic:spPr>
                </pic:pic>
              </a:graphicData>
            </a:graphic>
            <wp14:sizeRelH relativeFrom="page">
              <wp14:pctWidth>0</wp14:pctWidth>
            </wp14:sizeRelH>
            <wp14:sizeRelV relativeFrom="page">
              <wp14:pctHeight>0</wp14:pctHeight>
            </wp14:sizeRelV>
          </wp:anchor>
        </w:drawing>
      </w:r>
      <w:sdt>
        <w:sdtPr>
          <w:rPr>
            <w:rFonts w:ascii="Cambria" w:eastAsia="Times New Roman" w:hAnsi="Cambria"/>
            <w:b/>
            <w:bCs/>
            <w:noProof/>
            <w:color w:val="000000" w:themeColor="text1"/>
          </w:rPr>
          <w:id w:val="-1976371987"/>
          <w:docPartObj>
            <w:docPartGallery w:val="Cover Pages"/>
            <w:docPartUnique/>
          </w:docPartObj>
        </w:sdtPr>
        <w:sdtContent>
          <w:r w:rsidR="000930BB" w:rsidRPr="000930BB">
            <w:rPr>
              <w:rFonts w:ascii="Cambria" w:eastAsia="Times New Roman" w:hAnsi="Cambria"/>
              <w:noProof/>
            </w:rPr>
            <mc:AlternateContent>
              <mc:Choice Requires="wps">
                <w:drawing>
                  <wp:anchor distT="0" distB="0" distL="114300" distR="114300" simplePos="0" relativeHeight="251659264" behindDoc="0" locked="0" layoutInCell="1" allowOverlap="1" wp14:anchorId="796BA38B" wp14:editId="10B5983C">
                    <wp:simplePos x="0" y="0"/>
                    <wp:positionH relativeFrom="page">
                      <wp:posOffset>2657475</wp:posOffset>
                    </wp:positionH>
                    <wp:positionV relativeFrom="page">
                      <wp:posOffset>1981200</wp:posOffset>
                    </wp:positionV>
                    <wp:extent cx="4057650" cy="5619750"/>
                    <wp:effectExtent l="0" t="0" r="0" b="0"/>
                    <wp:wrapNone/>
                    <wp:docPr id="138" name="Tekstni okvir 139"/>
                    <wp:cNvGraphicFramePr/>
                    <a:graphic xmlns:a="http://schemas.openxmlformats.org/drawingml/2006/main">
                      <a:graphicData uri="http://schemas.microsoft.com/office/word/2010/wordprocessingShape">
                        <wps:wsp>
                          <wps:cNvSpPr txBox="1"/>
                          <wps:spPr>
                            <a:xfrm>
                              <a:off x="0" y="0"/>
                              <a:ext cx="4057650" cy="5619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92" w:type="pct"/>
                                  <w:jc w:val="center"/>
                                  <w:tblBorders>
                                    <w:insideV w:val="single" w:sz="12" w:space="0" w:color="2683C6" w:themeColor="accent2"/>
                                  </w:tblBorders>
                                  <w:tblCellMar>
                                    <w:top w:w="1296" w:type="dxa"/>
                                    <w:left w:w="360" w:type="dxa"/>
                                    <w:bottom w:w="1296" w:type="dxa"/>
                                    <w:right w:w="360" w:type="dxa"/>
                                  </w:tblCellMar>
                                  <w:tblLook w:val="04A0" w:firstRow="1" w:lastRow="0" w:firstColumn="1" w:lastColumn="0" w:noHBand="0" w:noVBand="1"/>
                                </w:tblPr>
                                <w:tblGrid>
                                  <w:gridCol w:w="726"/>
                                  <w:gridCol w:w="5659"/>
                                </w:tblGrid>
                                <w:tr w:rsidR="000930BB" w14:paraId="5A1C9507" w14:textId="77777777" w:rsidTr="000930BB">
                                  <w:trPr>
                                    <w:jc w:val="center"/>
                                  </w:trPr>
                                  <w:tc>
                                    <w:tcPr>
                                      <w:tcW w:w="528" w:type="pct"/>
                                      <w:vAlign w:val="center"/>
                                    </w:tcPr>
                                    <w:p w14:paraId="06D335F0" w14:textId="19F25A7E" w:rsidR="000930BB" w:rsidRDefault="000930BB" w:rsidP="000930BB">
                                      <w:pPr>
                                        <w:ind w:left="774"/>
                                      </w:pPr>
                                    </w:p>
                                  </w:tc>
                                  <w:tc>
                                    <w:tcPr>
                                      <w:tcW w:w="4472" w:type="pct"/>
                                      <w:vAlign w:val="center"/>
                                    </w:tcPr>
                                    <w:p w14:paraId="0A78A543" w14:textId="48532C68" w:rsidR="000930BB" w:rsidRDefault="000930BB" w:rsidP="000930BB">
                                      <w:r w:rsidRPr="000930BB">
                                        <w:rPr>
                                          <w:rFonts w:asciiTheme="minorHAnsi" w:hAnsiTheme="minorHAnsi" w:cstheme="minorBidi"/>
                                          <w:caps/>
                                          <w:color w:val="2683C6" w:themeColor="accent2"/>
                                          <w:sz w:val="26"/>
                                          <w:szCs w:val="26"/>
                                          <w:lang w:eastAsia="hr-HR"/>
                                        </w:rPr>
                                        <w:t xml:space="preserve">GODIŠNJI PLAN RADA </w:t>
                                      </w:r>
                                      <w:r w:rsidR="00A62F89">
                                        <w:rPr>
                                          <w:rFonts w:asciiTheme="minorHAnsi" w:hAnsiTheme="minorHAnsi" w:cstheme="minorBidi"/>
                                          <w:caps/>
                                          <w:color w:val="2683C6" w:themeColor="accent2"/>
                                          <w:sz w:val="26"/>
                                          <w:szCs w:val="26"/>
                                          <w:lang w:eastAsia="hr-HR"/>
                                        </w:rPr>
                                        <w:t xml:space="preserve">OPĆINE BRINJE </w:t>
                                      </w:r>
                                      <w:r w:rsidRPr="000930BB">
                                        <w:rPr>
                                          <w:rFonts w:asciiTheme="minorHAnsi" w:hAnsiTheme="minorHAnsi" w:cstheme="minorBidi"/>
                                          <w:caps/>
                                          <w:color w:val="2683C6" w:themeColor="accent2"/>
                                          <w:sz w:val="26"/>
                                          <w:szCs w:val="26"/>
                                          <w:lang w:eastAsia="hr-HR"/>
                                        </w:rPr>
                                        <w:t>ZA 202</w:t>
                                      </w:r>
                                      <w:r w:rsidR="00A62F89">
                                        <w:rPr>
                                          <w:rFonts w:asciiTheme="minorHAnsi" w:hAnsiTheme="minorHAnsi" w:cstheme="minorBidi"/>
                                          <w:caps/>
                                          <w:color w:val="2683C6" w:themeColor="accent2"/>
                                          <w:sz w:val="26"/>
                                          <w:szCs w:val="26"/>
                                          <w:lang w:eastAsia="hr-HR"/>
                                        </w:rPr>
                                        <w:t>6</w:t>
                                      </w:r>
                                      <w:r w:rsidRPr="000930BB">
                                        <w:rPr>
                                          <w:rFonts w:asciiTheme="minorHAnsi" w:hAnsiTheme="minorHAnsi" w:cstheme="minorBidi"/>
                                          <w:caps/>
                                          <w:color w:val="2683C6" w:themeColor="accent2"/>
                                          <w:sz w:val="26"/>
                                          <w:szCs w:val="26"/>
                                          <w:lang w:eastAsia="hr-HR"/>
                                        </w:rPr>
                                        <w:t xml:space="preserve">. GODINU </w:t>
                                      </w:r>
                                    </w:p>
                                    <w:p w14:paraId="3646EDC6" w14:textId="682CF915" w:rsidR="000930BB" w:rsidRDefault="000930BB">
                                      <w:pPr>
                                        <w:pStyle w:val="Bezproreda"/>
                                      </w:pPr>
                                    </w:p>
                                  </w:tc>
                                </w:tr>
                              </w:tbl>
                              <w:p w14:paraId="158E0E0E" w14:textId="77777777" w:rsidR="000930BB" w:rsidRDefault="000930BB"/>
                              <w:p w14:paraId="7C985D65" w14:textId="77777777" w:rsidR="000930BB" w:rsidRDefault="000930BB"/>
                              <w:p w14:paraId="1A14B18F" w14:textId="77777777" w:rsidR="000930BB" w:rsidRDefault="000930BB"/>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96BA38B" id="_x0000_t202" coordsize="21600,21600" o:spt="202" path="m,l,21600r21600,l21600,xe">
                    <v:stroke joinstyle="miter"/>
                    <v:path gradientshapeok="t" o:connecttype="rect"/>
                  </v:shapetype>
                  <v:shape id="Tekstni okvir 139" o:spid="_x0000_s1026" type="#_x0000_t202" style="position:absolute;margin-left:209.25pt;margin-top:156pt;width:319.5pt;height:4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" fillcolor="white [3201]" stroked="f" strokeweight=".5pt">
                    <v:textbox inset="0,0,0,0">
                      <w:txbxContent>
                        <w:tbl>
                          <w:tblPr>
                            <w:tblW w:w="4992" w:type="pct"/>
                            <w:jc w:val="center"/>
                            <w:tblBorders>
                              <w:insideV w:val="single" w:sz="12" w:space="0" w:color="2683C6" w:themeColor="accent2"/>
                            </w:tblBorders>
                            <w:tblCellMar>
                              <w:top w:w="1296" w:type="dxa"/>
                              <w:left w:w="360" w:type="dxa"/>
                              <w:bottom w:w="1296" w:type="dxa"/>
                              <w:right w:w="360" w:type="dxa"/>
                            </w:tblCellMar>
                            <w:tblLook w:val="04A0" w:firstRow="1" w:lastRow="0" w:firstColumn="1" w:lastColumn="0" w:noHBand="0" w:noVBand="1"/>
                          </w:tblPr>
                          <w:tblGrid>
                            <w:gridCol w:w="726"/>
                            <w:gridCol w:w="5659"/>
                          </w:tblGrid>
                          <w:tr w:rsidR="000930BB" w14:paraId="5A1C9507" w14:textId="77777777" w:rsidTr="000930BB">
                            <w:trPr>
                              <w:jc w:val="center"/>
                            </w:trPr>
                            <w:tc>
                              <w:tcPr>
                                <w:tcW w:w="528" w:type="pct"/>
                                <w:vAlign w:val="center"/>
                              </w:tcPr>
                              <w:p w14:paraId="06D335F0" w14:textId="19F25A7E" w:rsidR="000930BB" w:rsidRDefault="000930BB" w:rsidP="000930BB">
                                <w:pPr>
                                  <w:ind w:left="774"/>
                                </w:pPr>
                              </w:p>
                            </w:tc>
                            <w:tc>
                              <w:tcPr>
                                <w:tcW w:w="4472" w:type="pct"/>
                                <w:vAlign w:val="center"/>
                              </w:tcPr>
                              <w:p w14:paraId="0A78A543" w14:textId="48532C68" w:rsidR="000930BB" w:rsidRDefault="000930BB" w:rsidP="000930BB">
                                <w:r w:rsidRPr="000930BB">
                                  <w:rPr>
                                    <w:rFonts w:asciiTheme="minorHAnsi" w:hAnsiTheme="minorHAnsi" w:cstheme="minorBidi"/>
                                    <w:caps/>
                                    <w:color w:val="2683C6" w:themeColor="accent2"/>
                                    <w:sz w:val="26"/>
                                    <w:szCs w:val="26"/>
                                    <w:lang w:eastAsia="hr-HR"/>
                                  </w:rPr>
                                  <w:t xml:space="preserve">GODIŠNJI PLAN RADA </w:t>
                                </w:r>
                                <w:r w:rsidR="00A62F89">
                                  <w:rPr>
                                    <w:rFonts w:asciiTheme="minorHAnsi" w:hAnsiTheme="minorHAnsi" w:cstheme="minorBidi"/>
                                    <w:caps/>
                                    <w:color w:val="2683C6" w:themeColor="accent2"/>
                                    <w:sz w:val="26"/>
                                    <w:szCs w:val="26"/>
                                    <w:lang w:eastAsia="hr-HR"/>
                                  </w:rPr>
                                  <w:t xml:space="preserve">OPĆINE BRINJE </w:t>
                                </w:r>
                                <w:r w:rsidRPr="000930BB">
                                  <w:rPr>
                                    <w:rFonts w:asciiTheme="minorHAnsi" w:hAnsiTheme="minorHAnsi" w:cstheme="minorBidi"/>
                                    <w:caps/>
                                    <w:color w:val="2683C6" w:themeColor="accent2"/>
                                    <w:sz w:val="26"/>
                                    <w:szCs w:val="26"/>
                                    <w:lang w:eastAsia="hr-HR"/>
                                  </w:rPr>
                                  <w:t>ZA 202</w:t>
                                </w:r>
                                <w:r w:rsidR="00A62F89">
                                  <w:rPr>
                                    <w:rFonts w:asciiTheme="minorHAnsi" w:hAnsiTheme="minorHAnsi" w:cstheme="minorBidi"/>
                                    <w:caps/>
                                    <w:color w:val="2683C6" w:themeColor="accent2"/>
                                    <w:sz w:val="26"/>
                                    <w:szCs w:val="26"/>
                                    <w:lang w:eastAsia="hr-HR"/>
                                  </w:rPr>
                                  <w:t>6</w:t>
                                </w:r>
                                <w:r w:rsidRPr="000930BB">
                                  <w:rPr>
                                    <w:rFonts w:asciiTheme="minorHAnsi" w:hAnsiTheme="minorHAnsi" w:cstheme="minorBidi"/>
                                    <w:caps/>
                                    <w:color w:val="2683C6" w:themeColor="accent2"/>
                                    <w:sz w:val="26"/>
                                    <w:szCs w:val="26"/>
                                    <w:lang w:eastAsia="hr-HR"/>
                                  </w:rPr>
                                  <w:t xml:space="preserve">. GODINU </w:t>
                                </w:r>
                              </w:p>
                              <w:p w14:paraId="3646EDC6" w14:textId="682CF915" w:rsidR="000930BB" w:rsidRDefault="000930BB">
                                <w:pPr>
                                  <w:pStyle w:val="Bezproreda"/>
                                </w:pPr>
                              </w:p>
                            </w:tc>
                          </w:tr>
                        </w:tbl>
                        <w:p w14:paraId="158E0E0E" w14:textId="77777777" w:rsidR="000930BB" w:rsidRDefault="000930BB"/>
                        <w:p w14:paraId="7C985D65" w14:textId="77777777" w:rsidR="000930BB" w:rsidRDefault="000930BB"/>
                        <w:p w14:paraId="1A14B18F" w14:textId="77777777" w:rsidR="000930BB" w:rsidRDefault="000930BB"/>
                      </w:txbxContent>
                    </v:textbox>
                    <w10:wrap anchorx="page" anchory="page"/>
                  </v:shape>
                </w:pict>
              </mc:Fallback>
            </mc:AlternateContent>
          </w:r>
          <w:r w:rsidR="000930BB">
            <w:rPr>
              <w:rFonts w:ascii="Cambria" w:eastAsia="Times New Roman" w:hAnsi="Cambria"/>
              <w:noProof/>
            </w:rPr>
            <w:br w:type="page"/>
          </w:r>
        </w:sdtContent>
      </w:sdt>
      <w:r w:rsidR="00890406" w:rsidRPr="004C47A6">
        <w:rPr>
          <w:rStyle w:val="Naslov1Char"/>
        </w:rPr>
        <w:t>Sadržaj</w:t>
      </w:r>
    </w:p>
    <w:p w14:paraId="164B360A" w14:textId="77777777" w:rsidR="00550212" w:rsidRPr="004C47A6" w:rsidRDefault="00550212" w:rsidP="00624BBD">
      <w:pPr>
        <w:spacing w:line="276" w:lineRule="auto"/>
      </w:pPr>
    </w:p>
    <w:bookmarkEnd w:id="0" w:displacedByCustomXml="next"/>
    <w:sdt>
      <w:sdtPr>
        <w:id w:val="922680212"/>
        <w:docPartObj>
          <w:docPartGallery w:val="Table of Contents"/>
          <w:docPartUnique/>
        </w:docPartObj>
      </w:sdtPr>
      <w:sdtEndPr>
        <w:rPr>
          <w:b/>
          <w:bCs/>
        </w:rPr>
      </w:sdtEndPr>
      <w:sdtContent>
        <w:p w14:paraId="251F2AEB" w14:textId="1A8284C9" w:rsidR="00187F72" w:rsidRPr="00187F72" w:rsidRDefault="00890406">
          <w:pPr>
            <w:pStyle w:val="Sadraj1"/>
            <w:tabs>
              <w:tab w:val="left" w:pos="440"/>
              <w:tab w:val="right" w:leader="dot" w:pos="9487"/>
            </w:tabs>
            <w:rPr>
              <w:rFonts w:asciiTheme="minorHAnsi" w:hAnsiTheme="minorHAnsi" w:cstheme="minorBidi"/>
              <w:i/>
              <w:iCs/>
              <w:noProof/>
              <w:kern w:val="2"/>
              <w:lang w:eastAsia="hr-HR"/>
              <w14:ligatures w14:val="standardContextual"/>
            </w:rPr>
          </w:pPr>
          <w:r w:rsidRPr="004C47A6">
            <w:fldChar w:fldCharType="begin"/>
          </w:r>
          <w:r w:rsidRPr="004C47A6">
            <w:instrText xml:space="preserve"> TOC \o "1-3" \h \z \u </w:instrText>
          </w:r>
          <w:r w:rsidRPr="004C47A6">
            <w:fldChar w:fldCharType="separate"/>
          </w:r>
          <w:hyperlink w:anchor="_Toc212386830" w:history="1">
            <w:r w:rsidR="00187F72" w:rsidRPr="00187F72">
              <w:rPr>
                <w:rStyle w:val="Hiperveza"/>
                <w:i/>
                <w:iCs/>
                <w:noProof/>
              </w:rPr>
              <w:t>1.</w:t>
            </w:r>
            <w:r w:rsidR="00187F72" w:rsidRPr="00187F72">
              <w:rPr>
                <w:rFonts w:asciiTheme="minorHAnsi" w:hAnsiTheme="minorHAnsi" w:cstheme="minorBidi"/>
                <w:i/>
                <w:iCs/>
                <w:noProof/>
                <w:kern w:val="2"/>
                <w:lang w:eastAsia="hr-HR"/>
                <w14:ligatures w14:val="standardContextual"/>
              </w:rPr>
              <w:tab/>
            </w:r>
            <w:r w:rsidR="00187F72" w:rsidRPr="00187F72">
              <w:rPr>
                <w:rStyle w:val="Hiperveza"/>
                <w:i/>
                <w:iCs/>
                <w:noProof/>
              </w:rPr>
              <w:t>Predgovor</w:t>
            </w:r>
            <w:r w:rsidR="00187F72" w:rsidRPr="00187F72">
              <w:rPr>
                <w:i/>
                <w:iCs/>
                <w:noProof/>
                <w:webHidden/>
              </w:rPr>
              <w:tab/>
            </w:r>
            <w:r w:rsidR="00187F72" w:rsidRPr="00187F72">
              <w:rPr>
                <w:i/>
                <w:iCs/>
                <w:noProof/>
                <w:webHidden/>
              </w:rPr>
              <w:fldChar w:fldCharType="begin"/>
            </w:r>
            <w:r w:rsidR="00187F72" w:rsidRPr="00187F72">
              <w:rPr>
                <w:i/>
                <w:iCs/>
                <w:noProof/>
                <w:webHidden/>
              </w:rPr>
              <w:instrText xml:space="preserve"> PAGEREF _Toc212386830 \h </w:instrText>
            </w:r>
            <w:r w:rsidR="00187F72" w:rsidRPr="00187F72">
              <w:rPr>
                <w:i/>
                <w:iCs/>
                <w:noProof/>
                <w:webHidden/>
              </w:rPr>
            </w:r>
            <w:r w:rsidR="00187F72" w:rsidRPr="00187F72">
              <w:rPr>
                <w:i/>
                <w:iCs/>
                <w:noProof/>
                <w:webHidden/>
              </w:rPr>
              <w:fldChar w:fldCharType="separate"/>
            </w:r>
            <w:r w:rsidR="004A5F44">
              <w:rPr>
                <w:i/>
                <w:iCs/>
                <w:noProof/>
                <w:webHidden/>
              </w:rPr>
              <w:t>2</w:t>
            </w:r>
            <w:r w:rsidR="00187F72" w:rsidRPr="00187F72">
              <w:rPr>
                <w:i/>
                <w:iCs/>
                <w:noProof/>
                <w:webHidden/>
              </w:rPr>
              <w:fldChar w:fldCharType="end"/>
            </w:r>
          </w:hyperlink>
        </w:p>
        <w:p w14:paraId="37BE4DBE" w14:textId="7867B3BF" w:rsidR="00187F72" w:rsidRPr="00187F72" w:rsidRDefault="00187F72">
          <w:pPr>
            <w:pStyle w:val="Sadraj1"/>
            <w:tabs>
              <w:tab w:val="left" w:pos="440"/>
              <w:tab w:val="right" w:leader="dot" w:pos="9487"/>
            </w:tabs>
            <w:rPr>
              <w:rFonts w:asciiTheme="minorHAnsi" w:hAnsiTheme="minorHAnsi" w:cstheme="minorBidi"/>
              <w:i/>
              <w:iCs/>
              <w:noProof/>
              <w:kern w:val="2"/>
              <w:lang w:eastAsia="hr-HR"/>
              <w14:ligatures w14:val="standardContextual"/>
            </w:rPr>
          </w:pPr>
          <w:hyperlink w:anchor="_Toc212386831" w:history="1">
            <w:r w:rsidRPr="00187F72">
              <w:rPr>
                <w:rStyle w:val="Hiperveza"/>
                <w:i/>
                <w:iCs/>
                <w:noProof/>
              </w:rPr>
              <w:t>2.</w:t>
            </w:r>
            <w:r w:rsidRPr="00187F72">
              <w:rPr>
                <w:rFonts w:asciiTheme="minorHAnsi" w:hAnsiTheme="minorHAnsi" w:cstheme="minorBidi"/>
                <w:i/>
                <w:iCs/>
                <w:noProof/>
                <w:kern w:val="2"/>
                <w:lang w:eastAsia="hr-HR"/>
                <w14:ligatures w14:val="standardContextual"/>
              </w:rPr>
              <w:tab/>
            </w:r>
            <w:r w:rsidRPr="00187F72">
              <w:rPr>
                <w:rStyle w:val="Hiperveza"/>
                <w:i/>
                <w:iCs/>
                <w:noProof/>
              </w:rPr>
              <w:t>Uvod</w:t>
            </w:r>
            <w:r w:rsidRPr="00187F72">
              <w:rPr>
                <w:i/>
                <w:iCs/>
                <w:noProof/>
                <w:webHidden/>
              </w:rPr>
              <w:tab/>
            </w:r>
            <w:r w:rsidRPr="00187F72">
              <w:rPr>
                <w:i/>
                <w:iCs/>
                <w:noProof/>
                <w:webHidden/>
              </w:rPr>
              <w:fldChar w:fldCharType="begin"/>
            </w:r>
            <w:r w:rsidRPr="00187F72">
              <w:rPr>
                <w:i/>
                <w:iCs/>
                <w:noProof/>
                <w:webHidden/>
              </w:rPr>
              <w:instrText xml:space="preserve"> PAGEREF _Toc212386831 \h </w:instrText>
            </w:r>
            <w:r w:rsidRPr="00187F72">
              <w:rPr>
                <w:i/>
                <w:iCs/>
                <w:noProof/>
                <w:webHidden/>
              </w:rPr>
            </w:r>
            <w:r w:rsidRPr="00187F72">
              <w:rPr>
                <w:i/>
                <w:iCs/>
                <w:noProof/>
                <w:webHidden/>
              </w:rPr>
              <w:fldChar w:fldCharType="separate"/>
            </w:r>
            <w:r w:rsidR="004A5F44">
              <w:rPr>
                <w:i/>
                <w:iCs/>
                <w:noProof/>
                <w:webHidden/>
              </w:rPr>
              <w:t>3</w:t>
            </w:r>
            <w:r w:rsidRPr="00187F72">
              <w:rPr>
                <w:i/>
                <w:iCs/>
                <w:noProof/>
                <w:webHidden/>
              </w:rPr>
              <w:fldChar w:fldCharType="end"/>
            </w:r>
          </w:hyperlink>
        </w:p>
        <w:p w14:paraId="1AB939BB" w14:textId="0A1A5181" w:rsidR="00187F72" w:rsidRPr="00187F72" w:rsidRDefault="00187F72">
          <w:pPr>
            <w:pStyle w:val="Sadraj1"/>
            <w:tabs>
              <w:tab w:val="left" w:pos="440"/>
              <w:tab w:val="right" w:leader="dot" w:pos="9487"/>
            </w:tabs>
            <w:rPr>
              <w:rFonts w:asciiTheme="minorHAnsi" w:hAnsiTheme="minorHAnsi" w:cstheme="minorBidi"/>
              <w:i/>
              <w:iCs/>
              <w:noProof/>
              <w:kern w:val="2"/>
              <w:lang w:eastAsia="hr-HR"/>
              <w14:ligatures w14:val="standardContextual"/>
            </w:rPr>
          </w:pPr>
          <w:hyperlink w:anchor="_Toc212386832" w:history="1">
            <w:r w:rsidRPr="00187F72">
              <w:rPr>
                <w:rStyle w:val="Hiperveza"/>
                <w:i/>
                <w:iCs/>
                <w:noProof/>
              </w:rPr>
              <w:t>3.</w:t>
            </w:r>
            <w:r w:rsidRPr="00187F72">
              <w:rPr>
                <w:rFonts w:asciiTheme="minorHAnsi" w:hAnsiTheme="minorHAnsi" w:cstheme="minorBidi"/>
                <w:i/>
                <w:iCs/>
                <w:noProof/>
                <w:kern w:val="2"/>
                <w:lang w:eastAsia="hr-HR"/>
                <w14:ligatures w14:val="standardContextual"/>
              </w:rPr>
              <w:tab/>
            </w:r>
            <w:r w:rsidRPr="00187F72">
              <w:rPr>
                <w:rStyle w:val="Hiperveza"/>
                <w:i/>
                <w:iCs/>
                <w:noProof/>
              </w:rPr>
              <w:t>Kontekst</w:t>
            </w:r>
            <w:r w:rsidRPr="00187F72">
              <w:rPr>
                <w:i/>
                <w:iCs/>
                <w:noProof/>
                <w:webHidden/>
              </w:rPr>
              <w:tab/>
            </w:r>
            <w:r w:rsidRPr="00187F72">
              <w:rPr>
                <w:i/>
                <w:iCs/>
                <w:noProof/>
                <w:webHidden/>
              </w:rPr>
              <w:fldChar w:fldCharType="begin"/>
            </w:r>
            <w:r w:rsidRPr="00187F72">
              <w:rPr>
                <w:i/>
                <w:iCs/>
                <w:noProof/>
                <w:webHidden/>
              </w:rPr>
              <w:instrText xml:space="preserve"> PAGEREF _Toc212386832 \h </w:instrText>
            </w:r>
            <w:r w:rsidRPr="00187F72">
              <w:rPr>
                <w:i/>
                <w:iCs/>
                <w:noProof/>
                <w:webHidden/>
              </w:rPr>
            </w:r>
            <w:r w:rsidRPr="00187F72">
              <w:rPr>
                <w:i/>
                <w:iCs/>
                <w:noProof/>
                <w:webHidden/>
              </w:rPr>
              <w:fldChar w:fldCharType="separate"/>
            </w:r>
            <w:r w:rsidR="004A5F44">
              <w:rPr>
                <w:i/>
                <w:iCs/>
                <w:noProof/>
                <w:webHidden/>
              </w:rPr>
              <w:t>7</w:t>
            </w:r>
            <w:r w:rsidRPr="00187F72">
              <w:rPr>
                <w:i/>
                <w:iCs/>
                <w:noProof/>
                <w:webHidden/>
              </w:rPr>
              <w:fldChar w:fldCharType="end"/>
            </w:r>
          </w:hyperlink>
        </w:p>
        <w:p w14:paraId="4EE88E41" w14:textId="652FAFB8" w:rsidR="00187F72" w:rsidRPr="00187F72" w:rsidRDefault="00187F72">
          <w:pPr>
            <w:pStyle w:val="Sadraj1"/>
            <w:tabs>
              <w:tab w:val="left" w:pos="440"/>
              <w:tab w:val="right" w:leader="dot" w:pos="9487"/>
            </w:tabs>
            <w:rPr>
              <w:rFonts w:asciiTheme="minorHAnsi" w:hAnsiTheme="minorHAnsi" w:cstheme="minorBidi"/>
              <w:i/>
              <w:iCs/>
              <w:noProof/>
              <w:kern w:val="2"/>
              <w:lang w:eastAsia="hr-HR"/>
              <w14:ligatures w14:val="standardContextual"/>
            </w:rPr>
          </w:pPr>
          <w:hyperlink w:anchor="_Toc212386833" w:history="1">
            <w:r w:rsidRPr="00187F72">
              <w:rPr>
                <w:rStyle w:val="Hiperveza"/>
                <w:i/>
                <w:iCs/>
                <w:noProof/>
              </w:rPr>
              <w:t>4.</w:t>
            </w:r>
            <w:r w:rsidRPr="00187F72">
              <w:rPr>
                <w:rFonts w:asciiTheme="minorHAnsi" w:hAnsiTheme="minorHAnsi" w:cstheme="minorBidi"/>
                <w:i/>
                <w:iCs/>
                <w:noProof/>
                <w:kern w:val="2"/>
                <w:lang w:eastAsia="hr-HR"/>
                <w14:ligatures w14:val="standardContextual"/>
              </w:rPr>
              <w:tab/>
            </w:r>
            <w:r w:rsidRPr="00187F72">
              <w:rPr>
                <w:rStyle w:val="Hiperveza"/>
                <w:i/>
                <w:iCs/>
                <w:noProof/>
              </w:rPr>
              <w:t>Organizacijska struktura</w:t>
            </w:r>
            <w:r w:rsidRPr="00187F72">
              <w:rPr>
                <w:i/>
                <w:iCs/>
                <w:noProof/>
                <w:webHidden/>
              </w:rPr>
              <w:tab/>
            </w:r>
            <w:r w:rsidRPr="00187F72">
              <w:rPr>
                <w:i/>
                <w:iCs/>
                <w:noProof/>
                <w:webHidden/>
              </w:rPr>
              <w:fldChar w:fldCharType="begin"/>
            </w:r>
            <w:r w:rsidRPr="00187F72">
              <w:rPr>
                <w:i/>
                <w:iCs/>
                <w:noProof/>
                <w:webHidden/>
              </w:rPr>
              <w:instrText xml:space="preserve"> PAGEREF _Toc212386833 \h </w:instrText>
            </w:r>
            <w:r w:rsidRPr="00187F72">
              <w:rPr>
                <w:i/>
                <w:iCs/>
                <w:noProof/>
                <w:webHidden/>
              </w:rPr>
            </w:r>
            <w:r w:rsidRPr="00187F72">
              <w:rPr>
                <w:i/>
                <w:iCs/>
                <w:noProof/>
                <w:webHidden/>
              </w:rPr>
              <w:fldChar w:fldCharType="separate"/>
            </w:r>
            <w:r w:rsidR="004A5F44">
              <w:rPr>
                <w:i/>
                <w:iCs/>
                <w:noProof/>
                <w:webHidden/>
              </w:rPr>
              <w:t>12</w:t>
            </w:r>
            <w:r w:rsidRPr="00187F72">
              <w:rPr>
                <w:i/>
                <w:iCs/>
                <w:noProof/>
                <w:webHidden/>
              </w:rPr>
              <w:fldChar w:fldCharType="end"/>
            </w:r>
          </w:hyperlink>
        </w:p>
        <w:p w14:paraId="4AA62CDA" w14:textId="4A7A8F41" w:rsidR="00187F72" w:rsidRPr="00187F72" w:rsidRDefault="00187F72">
          <w:pPr>
            <w:pStyle w:val="Sadraj1"/>
            <w:tabs>
              <w:tab w:val="left" w:pos="440"/>
              <w:tab w:val="right" w:leader="dot" w:pos="9487"/>
            </w:tabs>
            <w:rPr>
              <w:rFonts w:asciiTheme="minorHAnsi" w:hAnsiTheme="minorHAnsi" w:cstheme="minorBidi"/>
              <w:i/>
              <w:iCs/>
              <w:noProof/>
              <w:kern w:val="2"/>
              <w:lang w:eastAsia="hr-HR"/>
              <w14:ligatures w14:val="standardContextual"/>
            </w:rPr>
          </w:pPr>
          <w:hyperlink w:anchor="_Toc212386834" w:history="1">
            <w:r w:rsidRPr="00187F72">
              <w:rPr>
                <w:rStyle w:val="Hiperveza"/>
                <w:i/>
                <w:iCs/>
                <w:noProof/>
              </w:rPr>
              <w:t>5.</w:t>
            </w:r>
            <w:r w:rsidRPr="00187F72">
              <w:rPr>
                <w:rFonts w:asciiTheme="minorHAnsi" w:hAnsiTheme="minorHAnsi" w:cstheme="minorBidi"/>
                <w:i/>
                <w:iCs/>
                <w:noProof/>
                <w:kern w:val="2"/>
                <w:lang w:eastAsia="hr-HR"/>
                <w14:ligatures w14:val="standardContextual"/>
              </w:rPr>
              <w:tab/>
            </w:r>
            <w:r w:rsidRPr="00187F72">
              <w:rPr>
                <w:rStyle w:val="Hiperveza"/>
                <w:i/>
                <w:iCs/>
                <w:noProof/>
              </w:rPr>
              <w:t>Mjere iz Provedbenog programa i ciljevi iz djelokruga rada, operativni ciljevi po ustrojstvenim jedinicama</w:t>
            </w:r>
            <w:r w:rsidRPr="00187F72">
              <w:rPr>
                <w:i/>
                <w:iCs/>
                <w:noProof/>
                <w:webHidden/>
              </w:rPr>
              <w:tab/>
            </w:r>
            <w:r w:rsidRPr="00187F72">
              <w:rPr>
                <w:i/>
                <w:iCs/>
                <w:noProof/>
                <w:webHidden/>
              </w:rPr>
              <w:fldChar w:fldCharType="begin"/>
            </w:r>
            <w:r w:rsidRPr="00187F72">
              <w:rPr>
                <w:i/>
                <w:iCs/>
                <w:noProof/>
                <w:webHidden/>
              </w:rPr>
              <w:instrText xml:space="preserve"> PAGEREF _Toc212386834 \h </w:instrText>
            </w:r>
            <w:r w:rsidRPr="00187F72">
              <w:rPr>
                <w:i/>
                <w:iCs/>
                <w:noProof/>
                <w:webHidden/>
              </w:rPr>
            </w:r>
            <w:r w:rsidRPr="00187F72">
              <w:rPr>
                <w:i/>
                <w:iCs/>
                <w:noProof/>
                <w:webHidden/>
              </w:rPr>
              <w:fldChar w:fldCharType="separate"/>
            </w:r>
            <w:r w:rsidR="004A5F44">
              <w:rPr>
                <w:i/>
                <w:iCs/>
                <w:noProof/>
                <w:webHidden/>
              </w:rPr>
              <w:t>14</w:t>
            </w:r>
            <w:r w:rsidRPr="00187F72">
              <w:rPr>
                <w:i/>
                <w:iCs/>
                <w:noProof/>
                <w:webHidden/>
              </w:rPr>
              <w:fldChar w:fldCharType="end"/>
            </w:r>
          </w:hyperlink>
        </w:p>
        <w:p w14:paraId="01C25B74" w14:textId="2E6E269D" w:rsidR="00187F72" w:rsidRPr="00187F72" w:rsidRDefault="00187F72">
          <w:pPr>
            <w:pStyle w:val="Sadraj1"/>
            <w:tabs>
              <w:tab w:val="left" w:pos="440"/>
              <w:tab w:val="right" w:leader="dot" w:pos="9487"/>
            </w:tabs>
            <w:rPr>
              <w:rFonts w:asciiTheme="minorHAnsi" w:hAnsiTheme="minorHAnsi" w:cstheme="minorBidi"/>
              <w:i/>
              <w:iCs/>
              <w:noProof/>
              <w:kern w:val="2"/>
              <w:lang w:eastAsia="hr-HR"/>
              <w14:ligatures w14:val="standardContextual"/>
            </w:rPr>
          </w:pPr>
          <w:hyperlink w:anchor="_Toc212386838" w:history="1">
            <w:r w:rsidRPr="00187F72">
              <w:rPr>
                <w:rStyle w:val="Hiperveza"/>
                <w:i/>
                <w:iCs/>
                <w:noProof/>
              </w:rPr>
              <w:t>6.</w:t>
            </w:r>
            <w:r w:rsidRPr="00187F72">
              <w:rPr>
                <w:rFonts w:asciiTheme="minorHAnsi" w:hAnsiTheme="minorHAnsi" w:cstheme="minorBidi"/>
                <w:i/>
                <w:iCs/>
                <w:noProof/>
                <w:kern w:val="2"/>
                <w:lang w:eastAsia="hr-HR"/>
                <w14:ligatures w14:val="standardContextual"/>
              </w:rPr>
              <w:tab/>
            </w:r>
            <w:r w:rsidRPr="00187F72">
              <w:rPr>
                <w:rStyle w:val="Hiperveza"/>
                <w:i/>
                <w:iCs/>
                <w:noProof/>
              </w:rPr>
              <w:t>Pravne osobe u nadležnosti</w:t>
            </w:r>
            <w:r w:rsidRPr="00187F72">
              <w:rPr>
                <w:i/>
                <w:iCs/>
                <w:noProof/>
                <w:webHidden/>
              </w:rPr>
              <w:tab/>
            </w:r>
            <w:r w:rsidRPr="00187F72">
              <w:rPr>
                <w:i/>
                <w:iCs/>
                <w:noProof/>
                <w:webHidden/>
              </w:rPr>
              <w:fldChar w:fldCharType="begin"/>
            </w:r>
            <w:r w:rsidRPr="00187F72">
              <w:rPr>
                <w:i/>
                <w:iCs/>
                <w:noProof/>
                <w:webHidden/>
              </w:rPr>
              <w:instrText xml:space="preserve"> PAGEREF _Toc212386838 \h </w:instrText>
            </w:r>
            <w:r w:rsidRPr="00187F72">
              <w:rPr>
                <w:i/>
                <w:iCs/>
                <w:noProof/>
                <w:webHidden/>
              </w:rPr>
            </w:r>
            <w:r w:rsidRPr="00187F72">
              <w:rPr>
                <w:i/>
                <w:iCs/>
                <w:noProof/>
                <w:webHidden/>
              </w:rPr>
              <w:fldChar w:fldCharType="separate"/>
            </w:r>
            <w:r w:rsidR="004A5F44">
              <w:rPr>
                <w:i/>
                <w:iCs/>
                <w:noProof/>
                <w:webHidden/>
              </w:rPr>
              <w:t>53</w:t>
            </w:r>
            <w:r w:rsidRPr="00187F72">
              <w:rPr>
                <w:i/>
                <w:iCs/>
                <w:noProof/>
                <w:webHidden/>
              </w:rPr>
              <w:fldChar w:fldCharType="end"/>
            </w:r>
          </w:hyperlink>
        </w:p>
        <w:p w14:paraId="183B2239" w14:textId="5A1319D4" w:rsidR="00187F72" w:rsidRPr="00187F72" w:rsidRDefault="00187F72">
          <w:pPr>
            <w:pStyle w:val="Sadraj1"/>
            <w:tabs>
              <w:tab w:val="left" w:pos="440"/>
              <w:tab w:val="right" w:leader="dot" w:pos="9487"/>
            </w:tabs>
            <w:rPr>
              <w:rFonts w:asciiTheme="minorHAnsi" w:hAnsiTheme="minorHAnsi" w:cstheme="minorBidi"/>
              <w:i/>
              <w:iCs/>
              <w:noProof/>
              <w:kern w:val="2"/>
              <w:lang w:eastAsia="hr-HR"/>
              <w14:ligatures w14:val="standardContextual"/>
            </w:rPr>
          </w:pPr>
          <w:hyperlink w:anchor="_Toc212386839" w:history="1">
            <w:r w:rsidRPr="00187F72">
              <w:rPr>
                <w:rStyle w:val="Hiperveza"/>
                <w:i/>
                <w:iCs/>
                <w:noProof/>
              </w:rPr>
              <w:t>7.</w:t>
            </w:r>
            <w:r w:rsidRPr="00187F72">
              <w:rPr>
                <w:rFonts w:asciiTheme="minorHAnsi" w:hAnsiTheme="minorHAnsi" w:cstheme="minorBidi"/>
                <w:i/>
                <w:iCs/>
                <w:noProof/>
                <w:kern w:val="2"/>
                <w:lang w:eastAsia="hr-HR"/>
                <w14:ligatures w14:val="standardContextual"/>
              </w:rPr>
              <w:tab/>
            </w:r>
            <w:r w:rsidRPr="00187F72">
              <w:rPr>
                <w:rStyle w:val="Hiperveza"/>
                <w:i/>
                <w:iCs/>
                <w:noProof/>
              </w:rPr>
              <w:t>Poveznice i ostale reference</w:t>
            </w:r>
            <w:r w:rsidRPr="00187F72">
              <w:rPr>
                <w:i/>
                <w:iCs/>
                <w:noProof/>
                <w:webHidden/>
              </w:rPr>
              <w:tab/>
            </w:r>
            <w:r w:rsidRPr="00187F72">
              <w:rPr>
                <w:i/>
                <w:iCs/>
                <w:noProof/>
                <w:webHidden/>
              </w:rPr>
              <w:fldChar w:fldCharType="begin"/>
            </w:r>
            <w:r w:rsidRPr="00187F72">
              <w:rPr>
                <w:i/>
                <w:iCs/>
                <w:noProof/>
                <w:webHidden/>
              </w:rPr>
              <w:instrText xml:space="preserve"> PAGEREF _Toc212386839 \h </w:instrText>
            </w:r>
            <w:r w:rsidRPr="00187F72">
              <w:rPr>
                <w:i/>
                <w:iCs/>
                <w:noProof/>
                <w:webHidden/>
              </w:rPr>
            </w:r>
            <w:r w:rsidRPr="00187F72">
              <w:rPr>
                <w:i/>
                <w:iCs/>
                <w:noProof/>
                <w:webHidden/>
              </w:rPr>
              <w:fldChar w:fldCharType="separate"/>
            </w:r>
            <w:r w:rsidR="004A5F44">
              <w:rPr>
                <w:i/>
                <w:iCs/>
                <w:noProof/>
                <w:webHidden/>
              </w:rPr>
              <w:t>53</w:t>
            </w:r>
            <w:r w:rsidRPr="00187F72">
              <w:rPr>
                <w:i/>
                <w:iCs/>
                <w:noProof/>
                <w:webHidden/>
              </w:rPr>
              <w:fldChar w:fldCharType="end"/>
            </w:r>
          </w:hyperlink>
        </w:p>
        <w:p w14:paraId="0229FDE3" w14:textId="2F9C9736" w:rsidR="00624BBD" w:rsidRPr="004C47A6" w:rsidRDefault="00890406" w:rsidP="0017191A">
          <w:pPr>
            <w:spacing w:line="276" w:lineRule="auto"/>
          </w:pPr>
          <w:r w:rsidRPr="004C47A6">
            <w:rPr>
              <w:b/>
              <w:bCs/>
            </w:rPr>
            <w:fldChar w:fldCharType="end"/>
          </w:r>
        </w:p>
      </w:sdtContent>
    </w:sdt>
    <w:p w14:paraId="1A2527E3" w14:textId="564F392A" w:rsidR="00446A33" w:rsidRPr="004C47A6" w:rsidRDefault="00446A33">
      <w:pPr>
        <w:spacing w:after="160" w:line="259" w:lineRule="auto"/>
        <w:jc w:val="left"/>
      </w:pPr>
      <w:r w:rsidRPr="004C47A6">
        <w:br w:type="page"/>
      </w:r>
    </w:p>
    <w:p w14:paraId="73031F3E" w14:textId="1BC21AD0" w:rsidR="00BB38CB" w:rsidRPr="00A62F89" w:rsidRDefault="00381B60" w:rsidP="00BB38CB">
      <w:pPr>
        <w:pStyle w:val="Naslov1"/>
        <w:numPr>
          <w:ilvl w:val="0"/>
          <w:numId w:val="33"/>
        </w:numPr>
        <w:spacing w:after="200" w:line="276" w:lineRule="auto"/>
        <w:ind w:left="714" w:hanging="357"/>
        <w:contextualSpacing w:val="0"/>
        <w:rPr>
          <w:sz w:val="28"/>
          <w:szCs w:val="28"/>
        </w:rPr>
      </w:pPr>
      <w:bookmarkStart w:id="1" w:name="_Toc212386830"/>
      <w:r w:rsidRPr="00A62F89">
        <w:rPr>
          <w:noProof/>
        </w:rPr>
        <w:lastRenderedPageBreak/>
        <w:drawing>
          <wp:anchor distT="0" distB="0" distL="114300" distR="114300" simplePos="0" relativeHeight="251663360" behindDoc="1" locked="0" layoutInCell="1" allowOverlap="1" wp14:anchorId="6D928089" wp14:editId="716411B0">
            <wp:simplePos x="0" y="0"/>
            <wp:positionH relativeFrom="column">
              <wp:posOffset>3385820</wp:posOffset>
            </wp:positionH>
            <wp:positionV relativeFrom="paragraph">
              <wp:posOffset>200025</wp:posOffset>
            </wp:positionV>
            <wp:extent cx="2514951" cy="3238952"/>
            <wp:effectExtent l="152400" t="152400" r="361950" b="361950"/>
            <wp:wrapTight wrapText="bothSides">
              <wp:wrapPolygon edited="0">
                <wp:start x="655" y="-1016"/>
                <wp:lineTo x="-1309" y="-762"/>
                <wp:lineTo x="-1309" y="22108"/>
                <wp:lineTo x="1636" y="23633"/>
                <wp:lineTo x="1636" y="23887"/>
                <wp:lineTo x="21600" y="23887"/>
                <wp:lineTo x="21764" y="23633"/>
                <wp:lineTo x="24382" y="21727"/>
                <wp:lineTo x="24545" y="1271"/>
                <wp:lineTo x="22582" y="-635"/>
                <wp:lineTo x="22418" y="-1016"/>
                <wp:lineTo x="655" y="-1016"/>
              </wp:wrapPolygon>
            </wp:wrapTight>
            <wp:docPr id="17697274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72740" name=""/>
                    <pic:cNvPicPr/>
                  </pic:nvPicPr>
                  <pic:blipFill>
                    <a:blip r:embed="rId9">
                      <a:extLst>
                        <a:ext uri="{28A0092B-C50C-407E-A947-70E740481C1C}">
                          <a14:useLocalDpi xmlns:a14="http://schemas.microsoft.com/office/drawing/2010/main" val="0"/>
                        </a:ext>
                      </a:extLst>
                    </a:blip>
                    <a:stretch>
                      <a:fillRect/>
                    </a:stretch>
                  </pic:blipFill>
                  <pic:spPr>
                    <a:xfrm>
                      <a:off x="0" y="0"/>
                      <a:ext cx="2514951" cy="3238952"/>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550212" w:rsidRPr="004C47A6">
        <w:rPr>
          <w:sz w:val="28"/>
          <w:szCs w:val="28"/>
        </w:rPr>
        <w:t>Predgovor</w:t>
      </w:r>
      <w:bookmarkEnd w:id="1"/>
    </w:p>
    <w:p w14:paraId="379B3604" w14:textId="690FBC92" w:rsidR="00A62F89" w:rsidRPr="00A62F89" w:rsidRDefault="00A62F89" w:rsidP="00A62F89">
      <w:pPr>
        <w:spacing w:line="259" w:lineRule="auto"/>
        <w:rPr>
          <w:rFonts w:eastAsia="Arial"/>
        </w:rPr>
      </w:pPr>
      <w:r w:rsidRPr="00A62F89">
        <w:rPr>
          <w:rFonts w:eastAsia="Arial"/>
        </w:rPr>
        <w:t>Godišnji plan rada Općine Brinje za 2026. godinu izrađen je sukladno odredbama Zakona o sustavu strateškog planiranja i upravljanja razvojem Republike Hrvatske, Zakona o lokalnoj i područnoj (regionalnoj) samoupravi, Provedbenom programu Općine Brinje za razdoblje 2025.–2029., Proračunu Općine Brinje za 2026. godinu te Uputi Ministarstva pravosuđa, uprave i digitalne transformacije iz studenoga 2024. godine. Ovaj plan predstavlja temeljni provedbeno-operativni dokument kojim se definiraju mjere, aktivnosti i ciljevi Općine Brinje u 2026. godini. Njegova je svrha povezati strateške smjernice s proračunskim aktivnostima te osigurati učinkovit sustav planiranja, provedbe i praćenja učinaka općinskih politika.</w:t>
      </w:r>
    </w:p>
    <w:p w14:paraId="587404EE" w14:textId="77777777" w:rsidR="00A62F89" w:rsidRPr="00A62F89" w:rsidRDefault="00A62F89" w:rsidP="00A62F89">
      <w:pPr>
        <w:spacing w:line="259" w:lineRule="auto"/>
        <w:rPr>
          <w:rFonts w:eastAsia="Arial"/>
        </w:rPr>
      </w:pPr>
    </w:p>
    <w:p w14:paraId="75EDF141" w14:textId="77777777" w:rsidR="00A62F89" w:rsidRPr="00A62F89" w:rsidRDefault="00A62F89" w:rsidP="00A62F89">
      <w:pPr>
        <w:spacing w:line="259" w:lineRule="auto"/>
        <w:rPr>
          <w:rFonts w:eastAsia="Arial"/>
        </w:rPr>
      </w:pPr>
      <w:r w:rsidRPr="00A62F89">
        <w:rPr>
          <w:rFonts w:eastAsia="Arial"/>
        </w:rPr>
        <w:t>Općina Brinje, smještena u središnjem dijelu Ličko-senjske županije, raspolaže značajnim razvojnim potencijalima koji proizlaze iz njezina povoljnog prometnog položaja, bogate prirodne i kulturne baštine, šumskih i poljoprivrednih resursa te snažnog lokalnog identiteta. Područje Općine karakterizira razmjerno nizak stupanj urbanizacije, očuvani prirodni krajolici i vrijedna tradicijska baština, što predstavlja snažnu osnovu za razvoj održivog turizma, poljoprivrede i lokalnog poduzetništva.</w:t>
      </w:r>
    </w:p>
    <w:p w14:paraId="444D3FCD" w14:textId="77777777" w:rsidR="00A62F89" w:rsidRPr="00A62F89" w:rsidRDefault="00A62F89" w:rsidP="00A62F89">
      <w:pPr>
        <w:spacing w:line="259" w:lineRule="auto"/>
        <w:rPr>
          <w:rFonts w:eastAsia="Arial"/>
        </w:rPr>
      </w:pPr>
    </w:p>
    <w:p w14:paraId="1F93EBE1" w14:textId="2CAF7BCD" w:rsidR="00A62F89" w:rsidRPr="00A62F89" w:rsidRDefault="00A62F89" w:rsidP="00A62F89">
      <w:pPr>
        <w:spacing w:line="259" w:lineRule="auto"/>
        <w:rPr>
          <w:rFonts w:eastAsia="Arial"/>
        </w:rPr>
      </w:pPr>
      <w:r w:rsidRPr="00A62F89">
        <w:rPr>
          <w:rFonts w:eastAsia="Arial"/>
        </w:rPr>
        <w:t>U prethodnom razdoblju provedeni su brojni projekti usmjereni na unaprjeđenje komunalne infrastrukture, poboljšanje uvjeta stanovanja te jačanje društvenih djelatnosti. Ulagalo se u nerazvrstane ceste, javnu rasvjetu, društvene domove, sportsku infrastrukturu i objekte javne namjene, dok se kroz socijalne i demografske mjere nastoji zaustaviti negativne demografske trendove i osigurati bolji uvjeti za život mladih obitelji, djece i starijih osoba.</w:t>
      </w:r>
      <w:r w:rsidR="004248B3">
        <w:rPr>
          <w:rFonts w:eastAsia="Arial"/>
        </w:rPr>
        <w:t xml:space="preserve"> </w:t>
      </w:r>
      <w:r w:rsidRPr="00A62F89">
        <w:rPr>
          <w:rFonts w:eastAsia="Arial"/>
        </w:rPr>
        <w:t>Posebna pozornost posvećena je očuvanju kulturno-povijesne baštine, razvoju civilnog društva, potpore radu udruga te jačanju sustava civilne zaštite i vatrogastva. Razvojni smjer Općine Brinje sve je snažnije usmjeren i prema projektima energetske učinkovitosti, digitalizacije uprave te održivog upravljanja prirodnim resursima.</w:t>
      </w:r>
    </w:p>
    <w:p w14:paraId="08CCCF17" w14:textId="77777777" w:rsidR="00A62F89" w:rsidRPr="00A62F89" w:rsidRDefault="00A62F89" w:rsidP="00A62F89">
      <w:pPr>
        <w:spacing w:line="259" w:lineRule="auto"/>
        <w:rPr>
          <w:rFonts w:eastAsia="Arial"/>
        </w:rPr>
      </w:pPr>
    </w:p>
    <w:p w14:paraId="15DD83DB" w14:textId="77777777" w:rsidR="00A62F89" w:rsidRDefault="00A62F89" w:rsidP="00A62F89">
      <w:pPr>
        <w:spacing w:line="259" w:lineRule="auto"/>
        <w:rPr>
          <w:rFonts w:eastAsia="Arial"/>
        </w:rPr>
      </w:pPr>
      <w:r w:rsidRPr="00A62F89">
        <w:rPr>
          <w:rFonts w:eastAsia="Arial"/>
        </w:rPr>
        <w:t>U 2026. godini prioriteti Općine Brinje usmjereni su na daljnje jačanje komunalne i društvene infrastrukture, poticanje poduzetništva i poljoprivrede, razvoj održivog turizma, unaprjeđenje obrazovnih i socijalnih usluga, jačanje sustava civilne zaštite te modernizaciju i digitalnu transformaciju općinske uprave. Provedbom planiranih aktivnosti Općina Brinje nastavlja djelovati u skladu s načelima održivog razvoja, transparentnosti, financijske odgovornosti i uključivanja građana u procese odlučivanja, s ciljem unaprjeđenja kvalitete života i dugoročnog razvoja lokalne zajednice.</w:t>
      </w:r>
    </w:p>
    <w:p w14:paraId="31CC8AD8" w14:textId="77777777" w:rsidR="00A62F89" w:rsidRDefault="00A62F89" w:rsidP="00A62F89">
      <w:pPr>
        <w:spacing w:line="259" w:lineRule="auto"/>
        <w:jc w:val="right"/>
        <w:rPr>
          <w:rFonts w:eastAsia="Arial"/>
        </w:rPr>
      </w:pPr>
    </w:p>
    <w:p w14:paraId="5944926C" w14:textId="6F90BCB1" w:rsidR="00BB38CB" w:rsidRPr="00BB38CB" w:rsidRDefault="00A62F89" w:rsidP="00A62F89">
      <w:pPr>
        <w:spacing w:line="259" w:lineRule="auto"/>
        <w:jc w:val="right"/>
        <w:rPr>
          <w:rFonts w:eastAsia="Arial"/>
        </w:rPr>
      </w:pPr>
      <w:r>
        <w:rPr>
          <w:rFonts w:eastAsia="Arial"/>
        </w:rPr>
        <w:t>Općinski načelnik</w:t>
      </w:r>
    </w:p>
    <w:p w14:paraId="71AA90E2" w14:textId="58C53C07" w:rsidR="00992F02" w:rsidRPr="004C47A6" w:rsidRDefault="00381B60" w:rsidP="004248B3">
      <w:pPr>
        <w:spacing w:after="160" w:line="259" w:lineRule="auto"/>
        <w:jc w:val="right"/>
        <w:rPr>
          <w:rFonts w:eastAsia="Arial"/>
        </w:rPr>
      </w:pPr>
      <w:r w:rsidRPr="00381B60">
        <w:rPr>
          <w:rFonts w:eastAsia="Arial"/>
        </w:rPr>
        <w:t>ZLATKO FUMIĆ</w:t>
      </w:r>
    </w:p>
    <w:p w14:paraId="7CA1D53A" w14:textId="3F54E514" w:rsidR="00232641" w:rsidRPr="004C47A6" w:rsidRDefault="00550212" w:rsidP="00446A33">
      <w:pPr>
        <w:pStyle w:val="Naslov1"/>
        <w:numPr>
          <w:ilvl w:val="0"/>
          <w:numId w:val="33"/>
        </w:numPr>
        <w:spacing w:after="200" w:line="276" w:lineRule="auto"/>
        <w:ind w:left="714" w:hanging="357"/>
        <w:contextualSpacing w:val="0"/>
        <w:rPr>
          <w:sz w:val="28"/>
          <w:szCs w:val="28"/>
        </w:rPr>
      </w:pPr>
      <w:bookmarkStart w:id="2" w:name="_Toc212386831"/>
      <w:r w:rsidRPr="004C47A6">
        <w:rPr>
          <w:sz w:val="28"/>
          <w:szCs w:val="28"/>
        </w:rPr>
        <w:lastRenderedPageBreak/>
        <w:t>Uvod</w:t>
      </w:r>
      <w:bookmarkEnd w:id="2"/>
    </w:p>
    <w:p w14:paraId="3E041F13" w14:textId="77777777" w:rsidR="00381B60" w:rsidRDefault="00381B60" w:rsidP="00381B60">
      <w:pPr>
        <w:spacing w:after="200" w:line="276" w:lineRule="auto"/>
      </w:pPr>
      <w:r>
        <w:t>Godišnji plan rada upravnih tijela Općine Brinje za 2026. godinu predstavlja jednogodišnji provedbeno–operativni akt kojim se utvrđuju operativni ciljevi i aktivnosti za 2026. godinu, u skladu s mjerama iz Provedbenog programa Općine Brinje za razdoblje 2025.–2029., aktivnostima i projektima iz posebnog dijela Proračuna Općine Brinje za 2026. godinu, te propisima o unutarnjem ustrojstvu i organizaciji općinske uprave.</w:t>
      </w:r>
    </w:p>
    <w:p w14:paraId="2317784C" w14:textId="77777777" w:rsidR="00381B60" w:rsidRDefault="00381B60" w:rsidP="00381B60">
      <w:pPr>
        <w:spacing w:after="200" w:line="276" w:lineRule="auto"/>
      </w:pPr>
      <w:r>
        <w:t>Ovaj dokument izrađen je sukladno odredbama Zakona o sustavu strateškog planiranja i upravljanja razvojem Republike Hrvatske („Narodne novine“, br. 123/17, 151/22), Zakona o proračunu („Narodne novine“, br. 144/21) i Upute Ministarstva pravosuđa, uprave i digitalne transformacije iz studenoga 2024. godine. Plan ujedno osigurava provedbu načela dobrog financijskog upravljanja – ekonomičnosti, učinkovitosti i djelotvornosti – te omogućuje povezivanje strateških ciljeva s proračunskim planiranjem i smjernicama za upravljanje kvalitetom.</w:t>
      </w:r>
    </w:p>
    <w:p w14:paraId="744776B9" w14:textId="77777777" w:rsidR="00381B60" w:rsidRDefault="00381B60" w:rsidP="00381B60">
      <w:pPr>
        <w:spacing w:after="200" w:line="276" w:lineRule="auto"/>
      </w:pPr>
      <w:r>
        <w:t>Plan se temelji na načelima javne odgovornosti, transparentnosti, uključivosti građana i digitalne transformacije uprave, a istodobno predstavlja ključni alat za praćenje provedbe javnih politika na razini lokalne samouprave. Kroz planirane aktivnosti nastoji se osigurati usklađeno djelovanje svih organizacijskih jedinica Općine, učinkovita provedba razvojnih prioriteta te podizanje kvalitete javnih usluga i života građana Općine Brinje.</w:t>
      </w:r>
    </w:p>
    <w:p w14:paraId="1BCE31F2" w14:textId="77777777" w:rsidR="00381B60" w:rsidRDefault="00381B60" w:rsidP="00381B60">
      <w:pPr>
        <w:spacing w:after="200" w:line="276" w:lineRule="auto"/>
      </w:pPr>
      <w:r>
        <w:t>Dokument je strukturiran prema mjerama, operativnim ciljevima i smjernicama za upravljanje kvalitetom utvrđenima u Provedbenom programu Općine Brinje 2025.–2029., te je usklađen s aktivnostima i projektima iz posebnog dijela Proračuna za 2026. godinu. Svaka mjera povezana je s konkretnim operativnim ciljevima, pokazateljima rezultata i rokovima provedbe, čime se osigurava sustavno praćenje učinkovitosti i transparentnost rada upravnih tijela. Njegova je svrha omogućiti transparentno upravljanje procesima, učinkovitu raspodjelu resursa i kontinuirano praćenje učinaka rada općinske uprave.</w:t>
      </w:r>
    </w:p>
    <w:p w14:paraId="5F3500AF" w14:textId="75758D99" w:rsidR="00381B60" w:rsidRDefault="00381B60" w:rsidP="00381B60">
      <w:pPr>
        <w:spacing w:after="200" w:line="276" w:lineRule="auto"/>
      </w:pPr>
      <w:r>
        <w:t>Prema Uputi Ministarstva pravosuđa, uprave i digitalne transformacije, jedinice lokalne samouprave izrađuju Godišnji plan rada svake godine, najkasnije do 15. prosinca tekuće godine za narednu godinu, odnosno u roku od 30 dana od donošenja ili izmjene provedbenog programa. Budući da je Provedbeni program Općine Brinje za razdoblje 2025.–2029. donesen tijekom 2025. godine, Godišnji plan rada za 2026. godinu izrađuje se kao cjeloviti godišnji dokument koji obuhvaća mjere i operativne ciljeve čija je provedba planirana tijekom cijele kalendarske godine 2026.</w:t>
      </w:r>
    </w:p>
    <w:p w14:paraId="27A0B0F7" w14:textId="39C60ECF" w:rsidR="00381B60" w:rsidRDefault="00381B60" w:rsidP="00381B60">
      <w:pPr>
        <w:spacing w:after="200" w:line="276" w:lineRule="auto"/>
      </w:pPr>
      <w:r>
        <w:t>Operativni ciljevi i opće smjernice za 2026. godinu obuhvaćaju:</w:t>
      </w:r>
    </w:p>
    <w:p w14:paraId="5AB1BA76" w14:textId="5BAEB817" w:rsidR="00381B60" w:rsidRDefault="00381B60" w:rsidP="00381B60">
      <w:pPr>
        <w:pStyle w:val="Odlomakpopisa"/>
        <w:numPr>
          <w:ilvl w:val="0"/>
          <w:numId w:val="44"/>
        </w:numPr>
        <w:spacing w:after="200" w:line="276" w:lineRule="auto"/>
      </w:pPr>
      <w:r>
        <w:t>Učinkovitu provedbu mjera iz Provedbenog programa Općine Brinje 2025.–2029., s naglaskom na postizanje konkretnih i mjerljivih rezultata kroz godišnje aktivnosti i projekte.</w:t>
      </w:r>
    </w:p>
    <w:p w14:paraId="6F4B2CB0" w14:textId="1F314E1D" w:rsidR="00381B60" w:rsidRDefault="00381B60" w:rsidP="00381B60">
      <w:pPr>
        <w:pStyle w:val="Odlomakpopisa"/>
        <w:numPr>
          <w:ilvl w:val="0"/>
          <w:numId w:val="44"/>
        </w:numPr>
        <w:spacing w:after="200" w:line="276" w:lineRule="auto"/>
      </w:pPr>
      <w:r>
        <w:t>Povezivanje planiranih aktivnosti s proračunskim stavkama te osiguranje racionalnog korištenja proračunskih sredstava u skladu s načelima dobrog financijskog upravljanja.</w:t>
      </w:r>
    </w:p>
    <w:p w14:paraId="31FE4464" w14:textId="0DFCA2A5" w:rsidR="00381B60" w:rsidRDefault="00381B60" w:rsidP="00381B60">
      <w:pPr>
        <w:pStyle w:val="Odlomakpopisa"/>
        <w:numPr>
          <w:ilvl w:val="0"/>
          <w:numId w:val="44"/>
        </w:numPr>
        <w:spacing w:after="200" w:line="276" w:lineRule="auto"/>
      </w:pPr>
      <w:r>
        <w:lastRenderedPageBreak/>
        <w:t>Jačanje kapaciteta općinske uprave kroz digitalizaciju procesa, stručno usavršavanje zaposlenika i unaprjeđenje sustava upravljanja kvalitetom.</w:t>
      </w:r>
    </w:p>
    <w:p w14:paraId="02926BE6" w14:textId="640F1793" w:rsidR="00381B60" w:rsidRDefault="00381B60" w:rsidP="00381B60">
      <w:pPr>
        <w:pStyle w:val="Odlomakpopisa"/>
        <w:numPr>
          <w:ilvl w:val="0"/>
          <w:numId w:val="44"/>
        </w:numPr>
        <w:spacing w:after="200" w:line="276" w:lineRule="auto"/>
      </w:pPr>
      <w:r>
        <w:t>Razvoj komunalne, prometne i društvene infrastrukture radi povećanja sigurnosti, dostupnosti i kvalitete života stanovnika.</w:t>
      </w:r>
    </w:p>
    <w:p w14:paraId="4642198A" w14:textId="03350E98" w:rsidR="00381B60" w:rsidRDefault="00381B60" w:rsidP="00381B60">
      <w:pPr>
        <w:pStyle w:val="Odlomakpopisa"/>
        <w:numPr>
          <w:ilvl w:val="0"/>
          <w:numId w:val="44"/>
        </w:numPr>
        <w:spacing w:after="200" w:line="276" w:lineRule="auto"/>
      </w:pPr>
      <w:r>
        <w:t>Odgovorno upravljanje okolišem i prostorom, uz promicanje energetske učinkovitosti, održivog gospodarenja otpadom i zaštite prirodnih resursa.</w:t>
      </w:r>
    </w:p>
    <w:p w14:paraId="70DAABCF" w14:textId="5B86E0F6" w:rsidR="00381B60" w:rsidRDefault="00381B60" w:rsidP="00381B60">
      <w:pPr>
        <w:pStyle w:val="Odlomakpopisa"/>
        <w:numPr>
          <w:ilvl w:val="0"/>
          <w:numId w:val="44"/>
        </w:numPr>
        <w:spacing w:after="200" w:line="276" w:lineRule="auto"/>
      </w:pPr>
      <w:r>
        <w:t>Poboljšanje sustava socijalne i zdravstvene zaštite, s naglaskom na pomoć starijima, obiteljima i ranjivim skupinama.</w:t>
      </w:r>
    </w:p>
    <w:p w14:paraId="0FFE0B87" w14:textId="6DE77A2C" w:rsidR="00381B60" w:rsidRDefault="00381B60" w:rsidP="00381B60">
      <w:pPr>
        <w:pStyle w:val="Odlomakpopisa"/>
        <w:numPr>
          <w:ilvl w:val="0"/>
          <w:numId w:val="44"/>
        </w:numPr>
        <w:spacing w:after="200" w:line="276" w:lineRule="auto"/>
      </w:pPr>
      <w:r>
        <w:t>Ulaganja u odgojno-obrazovne programe i objekte radi osiguranja kvalitetnih uvjeta za predškolski i školski odgoj.</w:t>
      </w:r>
    </w:p>
    <w:p w14:paraId="200D001A" w14:textId="0ED82DAB" w:rsidR="00381B60" w:rsidRDefault="00381B60" w:rsidP="00381B60">
      <w:pPr>
        <w:pStyle w:val="Odlomakpopisa"/>
        <w:numPr>
          <w:ilvl w:val="0"/>
          <w:numId w:val="44"/>
        </w:numPr>
        <w:spacing w:after="200" w:line="276" w:lineRule="auto"/>
      </w:pPr>
      <w:r>
        <w:t>Poticanje kulturnog, sportskog i društvenog života kroz podršku udrugama, manifestacijama i infrastrukturi.</w:t>
      </w:r>
    </w:p>
    <w:p w14:paraId="2DC9B8EB" w14:textId="7E41C523" w:rsidR="00381B60" w:rsidRDefault="00381B60" w:rsidP="00381B60">
      <w:pPr>
        <w:pStyle w:val="Odlomakpopisa"/>
        <w:numPr>
          <w:ilvl w:val="0"/>
          <w:numId w:val="44"/>
        </w:numPr>
        <w:spacing w:after="200" w:line="276" w:lineRule="auto"/>
      </w:pPr>
      <w:r>
        <w:t>Razvoj gospodarstva, poduzetništva, poljoprivrede i turizma kroz poticaje, subvencije i ulaganja u poslovnu i komunalnu infrastrukturu.</w:t>
      </w:r>
    </w:p>
    <w:p w14:paraId="2EC7D02F" w14:textId="4EE8B543" w:rsidR="00381B60" w:rsidRDefault="00381B60" w:rsidP="00381B60">
      <w:pPr>
        <w:pStyle w:val="Odlomakpopisa"/>
        <w:numPr>
          <w:ilvl w:val="0"/>
          <w:numId w:val="44"/>
        </w:numPr>
        <w:spacing w:after="200" w:line="276" w:lineRule="auto"/>
      </w:pPr>
      <w:r>
        <w:t>Jačanje sustava civilne zaštite, vatrogastva i kriznog upravljanja.</w:t>
      </w:r>
    </w:p>
    <w:p w14:paraId="6869032A" w14:textId="2534CBA7" w:rsidR="00C52A0E" w:rsidRPr="004C47A6" w:rsidRDefault="00381B60" w:rsidP="00381B60">
      <w:pPr>
        <w:pStyle w:val="Odlomakpopisa"/>
        <w:numPr>
          <w:ilvl w:val="0"/>
          <w:numId w:val="44"/>
        </w:numPr>
        <w:spacing w:after="200" w:line="276" w:lineRule="auto"/>
      </w:pPr>
      <w:r>
        <w:t>Unaprjeđenje komunikacije i suradnje s građanima, mjesnim odborima i organizacijama civilnog društva, uz promicanje transparentnosti i sudjelovanja građana u odlučivanju.</w:t>
      </w:r>
    </w:p>
    <w:p w14:paraId="2D386336" w14:textId="354F1EDD" w:rsidR="008E069E" w:rsidRPr="004C47A6" w:rsidRDefault="00550212" w:rsidP="00446A33">
      <w:pPr>
        <w:pStyle w:val="Podnaslov"/>
        <w:numPr>
          <w:ilvl w:val="1"/>
          <w:numId w:val="33"/>
        </w:numPr>
        <w:spacing w:after="200" w:line="276" w:lineRule="auto"/>
        <w:ind w:left="1434" w:hanging="357"/>
      </w:pPr>
      <w:r w:rsidRPr="004C47A6">
        <w:t>Djelokrug</w:t>
      </w:r>
    </w:p>
    <w:p w14:paraId="6AD63DB1" w14:textId="77777777" w:rsidR="00381B60" w:rsidRPr="004248B3" w:rsidRDefault="00381B60" w:rsidP="00381B60">
      <w:pPr>
        <w:spacing w:after="200" w:line="276" w:lineRule="auto"/>
        <w:rPr>
          <w:rFonts w:eastAsia="Batang"/>
          <w:bCs/>
          <w:lang w:eastAsia="hr-HR"/>
        </w:rPr>
      </w:pPr>
      <w:r w:rsidRPr="004248B3">
        <w:rPr>
          <w:rFonts w:eastAsia="Batang"/>
          <w:bCs/>
          <w:lang w:eastAsia="hr-HR"/>
        </w:rPr>
        <w:t xml:space="preserve">Područje Općine Brinje utvrđeno je Zakonom o područjima županija, gradova i općina u Republici Hrvatskoj. Općina Brinje jedinica je lokalne samouprave u Ličko – senjskoj županiji. Obuhvaća područje slijedećih 12 naselja: Brinje, Glibodol, Jezerane, Križ Kamenica, Križpolje, Letinac, Lipice, Prokike, Rapain Klanac, Stajnica, Vodoteč i Žuta Lokva. Prema popisu stanovništva Hrvatske iz 2021. godine na području Općine živi 2.563 stanovnika. </w:t>
      </w:r>
    </w:p>
    <w:p w14:paraId="6299A7E8" w14:textId="77777777" w:rsidR="00381B60" w:rsidRPr="004248B3" w:rsidRDefault="00381B60" w:rsidP="00381B60">
      <w:pPr>
        <w:spacing w:after="200" w:line="276" w:lineRule="auto"/>
        <w:rPr>
          <w:rFonts w:eastAsia="Batang"/>
          <w:bCs/>
          <w:lang w:eastAsia="hr-HR"/>
        </w:rPr>
      </w:pPr>
      <w:r w:rsidRPr="004248B3">
        <w:rPr>
          <w:rFonts w:eastAsia="Batang"/>
          <w:bCs/>
          <w:lang w:eastAsia="hr-HR"/>
        </w:rPr>
        <w:t xml:space="preserve">Općina Brinje u svom samoupravnom djelokrugu obavlja poslove lokalnog značaja kojima se neposredno ostvaruju potrebe građana, a koji nisu Ustavom ili zakonom dodijeljeni državnim tijelima i to osobito poslove koji se odnose na: </w:t>
      </w:r>
    </w:p>
    <w:p w14:paraId="3BCB612C" w14:textId="77777777" w:rsidR="00381B60" w:rsidRPr="004248B3" w:rsidRDefault="00381B60" w:rsidP="00381B60">
      <w:pPr>
        <w:pStyle w:val="Odlomakpopisa"/>
        <w:numPr>
          <w:ilvl w:val="0"/>
          <w:numId w:val="45"/>
        </w:numPr>
        <w:spacing w:after="200" w:line="276" w:lineRule="auto"/>
        <w:rPr>
          <w:rFonts w:eastAsia="Batang"/>
          <w:bCs/>
          <w:lang w:eastAsia="hr-HR"/>
        </w:rPr>
      </w:pPr>
      <w:r w:rsidRPr="004248B3">
        <w:rPr>
          <w:rFonts w:eastAsia="Batang"/>
          <w:bCs/>
          <w:lang w:eastAsia="hr-HR"/>
        </w:rPr>
        <w:t>uređenje naselja i stanovanja,</w:t>
      </w:r>
    </w:p>
    <w:p w14:paraId="045BB26D" w14:textId="77777777" w:rsidR="00381B60" w:rsidRPr="004248B3" w:rsidRDefault="00381B60" w:rsidP="00381B60">
      <w:pPr>
        <w:pStyle w:val="Odlomakpopisa"/>
        <w:numPr>
          <w:ilvl w:val="0"/>
          <w:numId w:val="45"/>
        </w:numPr>
        <w:spacing w:after="200" w:line="276" w:lineRule="auto"/>
        <w:rPr>
          <w:rFonts w:eastAsia="Batang"/>
          <w:bCs/>
          <w:lang w:eastAsia="hr-HR"/>
        </w:rPr>
      </w:pPr>
      <w:r w:rsidRPr="004248B3">
        <w:rPr>
          <w:rFonts w:eastAsia="Batang"/>
          <w:bCs/>
          <w:lang w:eastAsia="hr-HR"/>
        </w:rPr>
        <w:t>prostorno i urbanističko planiranje,</w:t>
      </w:r>
    </w:p>
    <w:p w14:paraId="4CD8A01E" w14:textId="77777777" w:rsidR="00381B60" w:rsidRPr="004248B3" w:rsidRDefault="00381B60" w:rsidP="00381B60">
      <w:pPr>
        <w:pStyle w:val="Odlomakpopisa"/>
        <w:numPr>
          <w:ilvl w:val="0"/>
          <w:numId w:val="45"/>
        </w:numPr>
        <w:spacing w:after="200" w:line="276" w:lineRule="auto"/>
        <w:rPr>
          <w:rFonts w:eastAsia="Batang"/>
          <w:bCs/>
          <w:lang w:eastAsia="hr-HR"/>
        </w:rPr>
      </w:pPr>
      <w:r w:rsidRPr="004248B3">
        <w:rPr>
          <w:rFonts w:eastAsia="Batang"/>
          <w:bCs/>
          <w:lang w:eastAsia="hr-HR"/>
        </w:rPr>
        <w:t>komunalno gospodarstvo,</w:t>
      </w:r>
    </w:p>
    <w:p w14:paraId="2D83724C" w14:textId="77777777" w:rsidR="00381B60" w:rsidRPr="004248B3" w:rsidRDefault="00381B60" w:rsidP="00381B60">
      <w:pPr>
        <w:pStyle w:val="Odlomakpopisa"/>
        <w:numPr>
          <w:ilvl w:val="0"/>
          <w:numId w:val="45"/>
        </w:numPr>
        <w:spacing w:after="200" w:line="276" w:lineRule="auto"/>
        <w:rPr>
          <w:rFonts w:eastAsia="Batang"/>
          <w:bCs/>
          <w:lang w:eastAsia="hr-HR"/>
        </w:rPr>
      </w:pPr>
      <w:r w:rsidRPr="004248B3">
        <w:rPr>
          <w:rFonts w:eastAsia="Batang"/>
          <w:bCs/>
          <w:lang w:eastAsia="hr-HR"/>
        </w:rPr>
        <w:t>brigu o djeci,</w:t>
      </w:r>
    </w:p>
    <w:p w14:paraId="26C48775" w14:textId="77777777" w:rsidR="00381B60" w:rsidRPr="004248B3" w:rsidRDefault="00381B60" w:rsidP="00381B60">
      <w:pPr>
        <w:pStyle w:val="Odlomakpopisa"/>
        <w:numPr>
          <w:ilvl w:val="0"/>
          <w:numId w:val="45"/>
        </w:numPr>
        <w:spacing w:after="200" w:line="276" w:lineRule="auto"/>
        <w:rPr>
          <w:rFonts w:eastAsia="Batang"/>
          <w:bCs/>
          <w:lang w:eastAsia="hr-HR"/>
        </w:rPr>
      </w:pPr>
      <w:r w:rsidRPr="004248B3">
        <w:rPr>
          <w:rFonts w:eastAsia="Batang"/>
          <w:bCs/>
          <w:lang w:eastAsia="hr-HR"/>
        </w:rPr>
        <w:t>socijalnu skrb.</w:t>
      </w:r>
    </w:p>
    <w:p w14:paraId="5C8D4FAB" w14:textId="77777777" w:rsidR="00381B60" w:rsidRPr="004248B3" w:rsidRDefault="00381B60" w:rsidP="00381B60">
      <w:pPr>
        <w:pStyle w:val="Odlomakpopisa"/>
        <w:numPr>
          <w:ilvl w:val="0"/>
          <w:numId w:val="45"/>
        </w:numPr>
        <w:spacing w:after="200" w:line="276" w:lineRule="auto"/>
        <w:rPr>
          <w:rFonts w:eastAsia="Batang"/>
          <w:bCs/>
          <w:lang w:eastAsia="hr-HR"/>
        </w:rPr>
      </w:pPr>
      <w:r w:rsidRPr="004248B3">
        <w:rPr>
          <w:rFonts w:eastAsia="Batang"/>
          <w:bCs/>
          <w:lang w:eastAsia="hr-HR"/>
        </w:rPr>
        <w:t>primarnu zdravstvenu zaštitu,</w:t>
      </w:r>
    </w:p>
    <w:p w14:paraId="34364DDB" w14:textId="77777777" w:rsidR="00381B60" w:rsidRPr="004248B3" w:rsidRDefault="00381B60" w:rsidP="00381B60">
      <w:pPr>
        <w:pStyle w:val="Odlomakpopisa"/>
        <w:numPr>
          <w:ilvl w:val="0"/>
          <w:numId w:val="45"/>
        </w:numPr>
        <w:spacing w:after="200" w:line="276" w:lineRule="auto"/>
        <w:rPr>
          <w:rFonts w:eastAsia="Batang"/>
          <w:bCs/>
          <w:lang w:eastAsia="hr-HR"/>
        </w:rPr>
      </w:pPr>
      <w:r w:rsidRPr="004248B3">
        <w:rPr>
          <w:rFonts w:eastAsia="Batang"/>
          <w:bCs/>
          <w:lang w:eastAsia="hr-HR"/>
        </w:rPr>
        <w:t>odgoj i osnovno obrazovanje,</w:t>
      </w:r>
    </w:p>
    <w:p w14:paraId="22559244" w14:textId="77777777" w:rsidR="00381B60" w:rsidRPr="004248B3" w:rsidRDefault="00381B60" w:rsidP="00381B60">
      <w:pPr>
        <w:pStyle w:val="Odlomakpopisa"/>
        <w:numPr>
          <w:ilvl w:val="0"/>
          <w:numId w:val="45"/>
        </w:numPr>
        <w:spacing w:after="200" w:line="276" w:lineRule="auto"/>
        <w:rPr>
          <w:rFonts w:eastAsia="Batang"/>
          <w:bCs/>
          <w:lang w:eastAsia="hr-HR"/>
        </w:rPr>
      </w:pPr>
      <w:r w:rsidRPr="004248B3">
        <w:rPr>
          <w:rFonts w:eastAsia="Batang"/>
          <w:bCs/>
          <w:lang w:eastAsia="hr-HR"/>
        </w:rPr>
        <w:t>kulturu, tjelesnu kulturu i sport,</w:t>
      </w:r>
    </w:p>
    <w:p w14:paraId="47D90E06" w14:textId="77777777" w:rsidR="00381B60" w:rsidRPr="004248B3" w:rsidRDefault="00381B60" w:rsidP="00381B60">
      <w:pPr>
        <w:pStyle w:val="Odlomakpopisa"/>
        <w:numPr>
          <w:ilvl w:val="0"/>
          <w:numId w:val="45"/>
        </w:numPr>
        <w:spacing w:after="200" w:line="276" w:lineRule="auto"/>
        <w:rPr>
          <w:rFonts w:eastAsia="Batang"/>
          <w:bCs/>
          <w:lang w:eastAsia="hr-HR"/>
        </w:rPr>
      </w:pPr>
      <w:r w:rsidRPr="004248B3">
        <w:rPr>
          <w:rFonts w:eastAsia="Batang"/>
          <w:bCs/>
          <w:lang w:eastAsia="hr-HR"/>
        </w:rPr>
        <w:t>zaštitu potrošača,</w:t>
      </w:r>
    </w:p>
    <w:p w14:paraId="6CFBD56B" w14:textId="77777777" w:rsidR="00381B60" w:rsidRPr="004248B3" w:rsidRDefault="00381B60" w:rsidP="00381B60">
      <w:pPr>
        <w:pStyle w:val="Odlomakpopisa"/>
        <w:numPr>
          <w:ilvl w:val="0"/>
          <w:numId w:val="45"/>
        </w:numPr>
        <w:spacing w:after="200" w:line="276" w:lineRule="auto"/>
        <w:rPr>
          <w:rFonts w:eastAsia="Batang"/>
          <w:bCs/>
          <w:lang w:eastAsia="hr-HR"/>
        </w:rPr>
      </w:pPr>
      <w:r w:rsidRPr="004248B3">
        <w:rPr>
          <w:rFonts w:eastAsia="Batang"/>
          <w:bCs/>
          <w:lang w:eastAsia="hr-HR"/>
        </w:rPr>
        <w:t>zaštitu i unapređenje prirodnog okoliša,</w:t>
      </w:r>
    </w:p>
    <w:p w14:paraId="14375087" w14:textId="77777777" w:rsidR="00381B60" w:rsidRPr="004248B3" w:rsidRDefault="00381B60" w:rsidP="00381B60">
      <w:pPr>
        <w:pStyle w:val="Odlomakpopisa"/>
        <w:numPr>
          <w:ilvl w:val="0"/>
          <w:numId w:val="45"/>
        </w:numPr>
        <w:spacing w:after="200" w:line="276" w:lineRule="auto"/>
        <w:rPr>
          <w:rFonts w:eastAsia="Batang"/>
          <w:bCs/>
          <w:lang w:eastAsia="hr-HR"/>
        </w:rPr>
      </w:pPr>
      <w:r w:rsidRPr="004248B3">
        <w:rPr>
          <w:rFonts w:eastAsia="Batang"/>
          <w:bCs/>
          <w:lang w:eastAsia="hr-HR"/>
        </w:rPr>
        <w:t>protupožarnu zaštitu i civilnu zaštitu,</w:t>
      </w:r>
    </w:p>
    <w:p w14:paraId="2918F8D3" w14:textId="77777777" w:rsidR="00381B60" w:rsidRPr="004248B3" w:rsidRDefault="00381B60" w:rsidP="00381B60">
      <w:pPr>
        <w:pStyle w:val="Odlomakpopisa"/>
        <w:numPr>
          <w:ilvl w:val="0"/>
          <w:numId w:val="45"/>
        </w:numPr>
        <w:spacing w:after="200" w:line="276" w:lineRule="auto"/>
        <w:rPr>
          <w:rFonts w:eastAsia="Batang"/>
          <w:bCs/>
          <w:lang w:eastAsia="hr-HR"/>
        </w:rPr>
      </w:pPr>
      <w:r w:rsidRPr="004248B3">
        <w:rPr>
          <w:rFonts w:eastAsia="Batang"/>
          <w:bCs/>
          <w:lang w:eastAsia="hr-HR"/>
        </w:rPr>
        <w:t>promet na svom području,</w:t>
      </w:r>
    </w:p>
    <w:p w14:paraId="3E0E8FD1" w14:textId="77777777" w:rsidR="00381B60" w:rsidRPr="004248B3" w:rsidRDefault="00381B60" w:rsidP="00381B60">
      <w:pPr>
        <w:pStyle w:val="Odlomakpopisa"/>
        <w:numPr>
          <w:ilvl w:val="0"/>
          <w:numId w:val="45"/>
        </w:numPr>
        <w:spacing w:after="200" w:line="276" w:lineRule="auto"/>
        <w:rPr>
          <w:rFonts w:eastAsia="Batang"/>
          <w:bCs/>
          <w:lang w:eastAsia="hr-HR"/>
        </w:rPr>
      </w:pPr>
      <w:r w:rsidRPr="004248B3">
        <w:rPr>
          <w:rFonts w:eastAsia="Batang"/>
          <w:bCs/>
          <w:lang w:eastAsia="hr-HR"/>
        </w:rPr>
        <w:t>održavanje nerazvrstanih te</w:t>
      </w:r>
    </w:p>
    <w:p w14:paraId="33794CCA" w14:textId="3660C329" w:rsidR="00381B60" w:rsidRPr="004248B3" w:rsidRDefault="00381B60" w:rsidP="00381B60">
      <w:pPr>
        <w:pStyle w:val="Odlomakpopisa"/>
        <w:numPr>
          <w:ilvl w:val="0"/>
          <w:numId w:val="45"/>
        </w:numPr>
        <w:spacing w:after="200" w:line="276" w:lineRule="auto"/>
        <w:rPr>
          <w:rFonts w:eastAsia="Batang"/>
          <w:bCs/>
          <w:lang w:eastAsia="hr-HR"/>
        </w:rPr>
      </w:pPr>
      <w:r w:rsidRPr="004248B3">
        <w:rPr>
          <w:rFonts w:eastAsia="Batang"/>
          <w:bCs/>
          <w:lang w:eastAsia="hr-HR"/>
        </w:rPr>
        <w:t>ostale poslove sukladno posebnim zakonima.</w:t>
      </w:r>
    </w:p>
    <w:p w14:paraId="2416706A" w14:textId="796C1C9A" w:rsidR="004248B3" w:rsidRPr="004248B3" w:rsidRDefault="00381B60" w:rsidP="005431EB">
      <w:pPr>
        <w:spacing w:after="200" w:line="276" w:lineRule="auto"/>
        <w:rPr>
          <w:rFonts w:eastAsia="Batang"/>
          <w:bCs/>
          <w:lang w:eastAsia="hr-HR"/>
        </w:rPr>
      </w:pPr>
      <w:r w:rsidRPr="004248B3">
        <w:rPr>
          <w:rFonts w:eastAsia="Batang"/>
          <w:bCs/>
          <w:lang w:eastAsia="hr-HR"/>
        </w:rPr>
        <w:lastRenderedPageBreak/>
        <w:t>Općina obavlja poslove iz samoupravnog djelokruga sukladno posebnim zakonima kojima se uređuju prethodno navedene pojedine djelatnosti. Sadržaj i način obavljanja poslova iz samoupravnog djelokruga detaljnije se uređuje odlukama Općinskog vijeća i općinskog načelnika u skladu sa zakonom i Statutom općine.</w:t>
      </w:r>
    </w:p>
    <w:p w14:paraId="0316B13C" w14:textId="47E5384C" w:rsidR="003A2ABE" w:rsidRPr="004C47A6" w:rsidRDefault="003A2ABE" w:rsidP="003A2ABE">
      <w:pPr>
        <w:pStyle w:val="Podnaslov"/>
        <w:numPr>
          <w:ilvl w:val="0"/>
          <w:numId w:val="40"/>
        </w:numPr>
        <w:spacing w:after="200" w:line="276" w:lineRule="auto"/>
        <w:contextualSpacing w:val="0"/>
      </w:pPr>
      <w:r>
        <w:t>Vizija</w:t>
      </w:r>
    </w:p>
    <w:p w14:paraId="0A8A4F47" w14:textId="77777777" w:rsidR="00381B60" w:rsidRPr="00381B60" w:rsidRDefault="00381B60" w:rsidP="00381B60">
      <w:pPr>
        <w:spacing w:line="276" w:lineRule="auto"/>
        <w:rPr>
          <w:bCs/>
        </w:rPr>
      </w:pPr>
      <w:r w:rsidRPr="00381B60">
        <w:t>Vizija</w:t>
      </w:r>
      <w:r w:rsidRPr="00381B60">
        <w:rPr>
          <w:bCs/>
        </w:rPr>
        <w:t xml:space="preserve"> odgovara na ključno pitanje - što i kakva Općina želi biti u budućnosti. To znači da je </w:t>
      </w:r>
      <w:r w:rsidRPr="00381B60">
        <w:t>vizija</w:t>
      </w:r>
      <w:r w:rsidRPr="00381B60">
        <w:rPr>
          <w:b/>
          <w:bCs/>
        </w:rPr>
        <w:t xml:space="preserve"> </w:t>
      </w:r>
      <w:r w:rsidRPr="00381B60">
        <w:rPr>
          <w:bCs/>
        </w:rPr>
        <w:t xml:space="preserve">polazište za uspostavljanje </w:t>
      </w:r>
      <w:r w:rsidRPr="00381B60">
        <w:t>strateških ciljeva, prioriteta i mjera</w:t>
      </w:r>
      <w:r w:rsidRPr="00381B60">
        <w:rPr>
          <w:bCs/>
        </w:rPr>
        <w:t>. Iz tih razloga cjelovita vizija u strateškom planiranju mora sublimirati:</w:t>
      </w:r>
    </w:p>
    <w:p w14:paraId="770FFF2D" w14:textId="77777777" w:rsidR="00381B60" w:rsidRPr="00381B60" w:rsidRDefault="00381B60" w:rsidP="00381B60">
      <w:pPr>
        <w:numPr>
          <w:ilvl w:val="0"/>
          <w:numId w:val="46"/>
        </w:numPr>
        <w:spacing w:line="276" w:lineRule="auto"/>
        <w:ind w:left="777" w:hanging="357"/>
        <w:rPr>
          <w:bCs/>
        </w:rPr>
      </w:pPr>
      <w:r w:rsidRPr="00381B60">
        <w:rPr>
          <w:bCs/>
        </w:rPr>
        <w:t xml:space="preserve">razumijevanje postojeće situacije, </w:t>
      </w:r>
    </w:p>
    <w:p w14:paraId="3BBD5DE1" w14:textId="77777777" w:rsidR="00381B60" w:rsidRPr="00381B60" w:rsidRDefault="00381B60" w:rsidP="00381B60">
      <w:pPr>
        <w:numPr>
          <w:ilvl w:val="0"/>
          <w:numId w:val="46"/>
        </w:numPr>
        <w:spacing w:line="276" w:lineRule="auto"/>
        <w:ind w:left="777" w:hanging="357"/>
        <w:rPr>
          <w:bCs/>
        </w:rPr>
      </w:pPr>
      <w:r w:rsidRPr="00381B60">
        <w:rPr>
          <w:bCs/>
        </w:rPr>
        <w:t xml:space="preserve">informiranost o svim postojećim problemima, </w:t>
      </w:r>
    </w:p>
    <w:p w14:paraId="6AC75661" w14:textId="77777777" w:rsidR="00381B60" w:rsidRPr="00381B60" w:rsidRDefault="00381B60" w:rsidP="00381B60">
      <w:pPr>
        <w:numPr>
          <w:ilvl w:val="0"/>
          <w:numId w:val="46"/>
        </w:numPr>
        <w:spacing w:line="276" w:lineRule="auto"/>
        <w:ind w:left="777" w:hanging="357"/>
        <w:rPr>
          <w:bCs/>
        </w:rPr>
      </w:pPr>
      <w:r w:rsidRPr="00381B60">
        <w:rPr>
          <w:bCs/>
        </w:rPr>
        <w:t>perspektivu dionika.</w:t>
      </w:r>
    </w:p>
    <w:p w14:paraId="7C49B8AD" w14:textId="77777777" w:rsidR="00381B60" w:rsidRPr="00381B60" w:rsidRDefault="00381B60" w:rsidP="00381B60">
      <w:pPr>
        <w:spacing w:line="276" w:lineRule="auto"/>
        <w:ind w:left="777"/>
        <w:rPr>
          <w:bCs/>
        </w:rPr>
      </w:pPr>
    </w:p>
    <w:p w14:paraId="333EC55A" w14:textId="77777777" w:rsidR="00381B60" w:rsidRPr="00381B60" w:rsidRDefault="00381B60" w:rsidP="00381B60">
      <w:pPr>
        <w:pBdr>
          <w:top w:val="single" w:sz="18" w:space="1" w:color="2683C6" w:themeColor="accent2"/>
          <w:left w:val="single" w:sz="18" w:space="4" w:color="2683C6" w:themeColor="accent2"/>
          <w:bottom w:val="single" w:sz="18" w:space="1" w:color="2683C6" w:themeColor="accent2"/>
          <w:right w:val="single" w:sz="18" w:space="4" w:color="2683C6" w:themeColor="accent2"/>
        </w:pBdr>
        <w:spacing w:line="276" w:lineRule="auto"/>
        <w:jc w:val="center"/>
      </w:pPr>
      <w:r w:rsidRPr="00381B60">
        <w:t>Brinje će kao ”pametna općina” stvarati uvjete za privlačenje poduzetnika i talenata, podizati kvalitetu života i unapređivati javne usluge s ciljem zaustavljanja procesa</w:t>
      </w:r>
    </w:p>
    <w:p w14:paraId="0A25D4F5" w14:textId="77777777" w:rsidR="00381B60" w:rsidRPr="00381B60" w:rsidRDefault="00381B60" w:rsidP="00381B60">
      <w:pPr>
        <w:pBdr>
          <w:top w:val="single" w:sz="18" w:space="1" w:color="2683C6" w:themeColor="accent2"/>
          <w:left w:val="single" w:sz="18" w:space="4" w:color="2683C6" w:themeColor="accent2"/>
          <w:bottom w:val="single" w:sz="18" w:space="1" w:color="2683C6" w:themeColor="accent2"/>
          <w:right w:val="single" w:sz="18" w:space="4" w:color="2683C6" w:themeColor="accent2"/>
        </w:pBdr>
        <w:spacing w:line="276" w:lineRule="auto"/>
        <w:jc w:val="center"/>
      </w:pPr>
      <w:r w:rsidRPr="00381B60">
        <w:t xml:space="preserve">depopulacije i revitalizacije svoga prostora! </w:t>
      </w:r>
    </w:p>
    <w:p w14:paraId="68676483" w14:textId="77777777" w:rsidR="00381B60" w:rsidRPr="00381B60" w:rsidRDefault="00381B60" w:rsidP="00381B60">
      <w:pPr>
        <w:spacing w:line="276" w:lineRule="auto"/>
      </w:pPr>
    </w:p>
    <w:p w14:paraId="6187E78E" w14:textId="77777777" w:rsidR="00381B60" w:rsidRDefault="00381B60" w:rsidP="00381B60">
      <w:pPr>
        <w:spacing w:line="276" w:lineRule="auto"/>
      </w:pPr>
      <w:r w:rsidRPr="00381B60">
        <w:t>Općinski načelnik odnosno općinska uprava usmjerit će sve svoje resurse i znanja u cilju očuvanja i njegovanja izvornih vrijednosti, na način da pravilno i stručno planira sve svoje aktivnosti i zahvate u prostoru kako bi isti bio uređen u skladu sa potrebama stanovništva ugodan za život, uz ekonomski i gospodarski rast i razvoj, te da osigura svim svojim mještanima pružanje cjelovite i kvalitetne usluge u optimalnim rokovima, uz smanjenje ukupnih troškova poslovanja kako bi Općina bila poželjna i sigurna općina u kojoj je ugodno živjeti i raditi.</w:t>
      </w:r>
    </w:p>
    <w:p w14:paraId="6D2167A4" w14:textId="77777777" w:rsidR="00381B60" w:rsidRPr="00381B60" w:rsidRDefault="00381B60" w:rsidP="00381B60">
      <w:pPr>
        <w:spacing w:line="276" w:lineRule="auto"/>
      </w:pPr>
    </w:p>
    <w:p w14:paraId="5E1EAC55" w14:textId="2E86AD10" w:rsidR="00890406" w:rsidRPr="004C47A6" w:rsidRDefault="00550212" w:rsidP="003A2ABE">
      <w:pPr>
        <w:pStyle w:val="Podnaslov"/>
        <w:numPr>
          <w:ilvl w:val="0"/>
          <w:numId w:val="40"/>
        </w:numPr>
        <w:spacing w:after="200" w:line="276" w:lineRule="auto"/>
        <w:contextualSpacing w:val="0"/>
      </w:pPr>
      <w:r w:rsidRPr="004C47A6">
        <w:t>Misija</w:t>
      </w:r>
    </w:p>
    <w:p w14:paraId="6A668709" w14:textId="77777777" w:rsidR="00381B60" w:rsidRDefault="00381B60" w:rsidP="00381B60">
      <w:pPr>
        <w:spacing w:line="276" w:lineRule="auto"/>
      </w:pPr>
      <w:r w:rsidRPr="00381B60">
        <w:t xml:space="preserve">Kvalitetno definirana misija i njezina suština mora biti jasna i razumljiva svakome, te mora biti motivirajuća za zaposlenike i predstavljati osnovnu politiku sustava. U misiji se navode ciljevi koje je potrebno ostvariti i realizirati kako bi se postigla efikasnost poslovanja, uspješnost kroz poslovne procese, odnosno unapređenje rada Općine, a samim time se opravdava temeljni razlog njenog postojanja. </w:t>
      </w:r>
    </w:p>
    <w:p w14:paraId="1C3EA2F4" w14:textId="77777777" w:rsidR="00381B60" w:rsidRPr="00381B60" w:rsidRDefault="00381B60" w:rsidP="00381B60">
      <w:pPr>
        <w:spacing w:line="276" w:lineRule="auto"/>
      </w:pPr>
    </w:p>
    <w:p w14:paraId="7A576511" w14:textId="77777777" w:rsidR="00381B60" w:rsidRPr="00381B60" w:rsidRDefault="00381B60" w:rsidP="00381B60">
      <w:pPr>
        <w:pBdr>
          <w:top w:val="single" w:sz="18" w:space="1" w:color="2683C6" w:themeColor="accent2"/>
          <w:left w:val="single" w:sz="18" w:space="4" w:color="2683C6" w:themeColor="accent2"/>
          <w:bottom w:val="single" w:sz="18" w:space="1" w:color="2683C6" w:themeColor="accent2"/>
          <w:right w:val="single" w:sz="18" w:space="4" w:color="2683C6" w:themeColor="accent2"/>
          <w:between w:val="single" w:sz="18" w:space="1" w:color="2683C6" w:themeColor="accent2"/>
          <w:bar w:val="single" w:sz="18" w:color="2683C6" w:themeColor="accent2"/>
        </w:pBdr>
        <w:spacing w:line="276" w:lineRule="auto"/>
        <w:jc w:val="center"/>
      </w:pPr>
      <w:r w:rsidRPr="00381B60">
        <w:t>Osigurati kvalitetan život svim svojim stanovnicima u suvremenom, gospodarski naprednom, socijalno sigurnom, kulturno razvijenom i ekološki održivom općinskom okruženju.</w:t>
      </w:r>
    </w:p>
    <w:p w14:paraId="195CA274" w14:textId="77777777" w:rsidR="00381B60" w:rsidRDefault="00381B60" w:rsidP="00381B60">
      <w:pPr>
        <w:spacing w:line="276" w:lineRule="auto"/>
      </w:pPr>
    </w:p>
    <w:p w14:paraId="05CD4699" w14:textId="29FE3C50" w:rsidR="00381B60" w:rsidRPr="00381B60" w:rsidRDefault="00381B60" w:rsidP="00381B60">
      <w:pPr>
        <w:spacing w:line="276" w:lineRule="auto"/>
      </w:pPr>
      <w:r w:rsidRPr="00381B60">
        <w:t>Misija općinskog načelnika odnosno općinske uprave jest obavljanje poslova od lokalnog značaja iz područja prostornog i urbanističkog planiranja, komunalnih djelatnosti, brige o djeci, socijalne skrbi, kulture, obrazovanja, športa, zaštite okoliša, protupožarne i civilne zaštite, a svojom organizacijom rada i kontinuiranim poboljšanjem poštujući poslovna, profesionalna i etička pravila, pritom uvažavajući načela zaštite okoliša, doprinositi poboljšanju kvalitete života svojim mještanima omogućivanje, uz poticanje gospodarskog razvoja Općine.</w:t>
      </w:r>
    </w:p>
    <w:p w14:paraId="2F1A1427" w14:textId="77777777" w:rsidR="00381B60" w:rsidRDefault="00381B60" w:rsidP="00381B60">
      <w:pPr>
        <w:spacing w:line="276" w:lineRule="auto"/>
      </w:pPr>
      <w:r w:rsidRPr="00381B60">
        <w:lastRenderedPageBreak/>
        <w:t>Općinska uprava opredijeljena je za obavljanje poslova iz svog samoupravnog djelokruga uz poštivanje svih pravnih propisa, a na način koji osigurava potpuno zadovoljavanje potreba građana i ispunjavanje njihovih očekivanja.</w:t>
      </w:r>
    </w:p>
    <w:p w14:paraId="1B8783E7" w14:textId="77777777" w:rsidR="00381B60" w:rsidRPr="00381B60" w:rsidRDefault="00381B60" w:rsidP="00381B60">
      <w:pPr>
        <w:spacing w:line="276" w:lineRule="auto"/>
      </w:pPr>
    </w:p>
    <w:p w14:paraId="1683FB54" w14:textId="77777777" w:rsidR="00381B60" w:rsidRPr="00381B60" w:rsidRDefault="00381B60" w:rsidP="00381B60">
      <w:pPr>
        <w:spacing w:line="276" w:lineRule="auto"/>
      </w:pPr>
      <w:r w:rsidRPr="00381B60">
        <w:t>Misija je usmjerena na poštivanje i primjenu svih zahtjeva primjenjivih zakona i propisa, kao i dosljednu primjenu principa društveno odgovornog, transparentnog i anti koruptivnog poslovanja. </w:t>
      </w:r>
    </w:p>
    <w:p w14:paraId="4D91B3F2" w14:textId="77777777" w:rsidR="003A2ABE" w:rsidRPr="004C47A6" w:rsidRDefault="003A2ABE" w:rsidP="00C52A0E">
      <w:pPr>
        <w:spacing w:line="276" w:lineRule="auto"/>
        <w:rPr>
          <w:rFonts w:eastAsia="Times New Roman"/>
        </w:rPr>
      </w:pPr>
    </w:p>
    <w:p w14:paraId="258307C6" w14:textId="703FC227" w:rsidR="00993A01" w:rsidRPr="004C47A6" w:rsidRDefault="00550212" w:rsidP="003A2ABE">
      <w:pPr>
        <w:pStyle w:val="Podnaslov"/>
        <w:numPr>
          <w:ilvl w:val="0"/>
          <w:numId w:val="40"/>
        </w:numPr>
        <w:spacing w:after="200" w:line="276" w:lineRule="auto"/>
        <w:contextualSpacing w:val="0"/>
      </w:pPr>
      <w:r w:rsidRPr="004C47A6">
        <w:t>Vrijednosti</w:t>
      </w:r>
    </w:p>
    <w:p w14:paraId="052A4698" w14:textId="77777777" w:rsidR="00381B60" w:rsidRDefault="00381B60" w:rsidP="00381B60">
      <w:pPr>
        <w:spacing w:line="276" w:lineRule="auto"/>
      </w:pPr>
      <w:r>
        <w:t>Temeljne vrijednosti djelovanja Općine Brinje</w:t>
      </w:r>
    </w:p>
    <w:p w14:paraId="41E2F655" w14:textId="77777777" w:rsidR="00381B60" w:rsidRDefault="00381B60" w:rsidP="00381B60">
      <w:pPr>
        <w:spacing w:line="276" w:lineRule="auto"/>
      </w:pPr>
    </w:p>
    <w:p w14:paraId="0BCD032E" w14:textId="3F2D0795" w:rsidR="00381B60" w:rsidRDefault="00381B60" w:rsidP="00381B60">
      <w:pPr>
        <w:spacing w:line="276" w:lineRule="auto"/>
      </w:pPr>
      <w:r>
        <w:t>U svom radu Općina Brinje polazi od načela zakonitosti, javne odgovornosti, učinkovitosti i transparentnosti. Temeljne vrijednosti Općine usmjerene su na stvaranje poticajnog i sigurnog okruženja za stanovnike, poduzetnike, poljoprivrednike i društvene organizacije, uz osiguravanje održivog, ravnomjernog i uključivog razvoja lokalne zajednice. Vrijednosti koje Općina Brinje promiče u svom djelovanju obuhvaćaju sljedeće skupine:</w:t>
      </w:r>
    </w:p>
    <w:p w14:paraId="3546FDBE" w14:textId="77777777" w:rsidR="00381B60" w:rsidRDefault="00381B60" w:rsidP="00381B60">
      <w:pPr>
        <w:spacing w:line="276" w:lineRule="auto"/>
      </w:pPr>
    </w:p>
    <w:p w14:paraId="1802AB94" w14:textId="04E8028E" w:rsidR="00381B60" w:rsidRPr="00381B60" w:rsidRDefault="00381B60" w:rsidP="00381B60">
      <w:pPr>
        <w:spacing w:line="276" w:lineRule="auto"/>
        <w:rPr>
          <w:b/>
          <w:bCs/>
        </w:rPr>
      </w:pPr>
      <w:r w:rsidRPr="00381B60">
        <w:rPr>
          <w:b/>
          <w:bCs/>
        </w:rPr>
        <w:t>POSLOVNE</w:t>
      </w:r>
    </w:p>
    <w:p w14:paraId="0BC9D8D6" w14:textId="3B9DF321" w:rsidR="00381B60" w:rsidRDefault="00381B60" w:rsidP="00381B60">
      <w:pPr>
        <w:pStyle w:val="Odlomakpopisa"/>
        <w:numPr>
          <w:ilvl w:val="0"/>
          <w:numId w:val="47"/>
        </w:numPr>
        <w:spacing w:line="276" w:lineRule="auto"/>
      </w:pPr>
      <w:r>
        <w:t>Odgovornost i učinkovitost u obavljanju poslova iz samoupravnog djelokruga Općine, uz racionalno i zakonito korištenje javnih sredstava.</w:t>
      </w:r>
    </w:p>
    <w:p w14:paraId="0EA8D216" w14:textId="13BA1B64" w:rsidR="00381B60" w:rsidRDefault="00381B60" w:rsidP="00381B60">
      <w:pPr>
        <w:pStyle w:val="Odlomakpopisa"/>
        <w:numPr>
          <w:ilvl w:val="0"/>
          <w:numId w:val="47"/>
        </w:numPr>
        <w:spacing w:line="276" w:lineRule="auto"/>
      </w:pPr>
      <w:r>
        <w:t>Transparentnost i javnost rada u svim fazama donošenja odluka i provedbe aktivnosti.</w:t>
      </w:r>
    </w:p>
    <w:p w14:paraId="24C981F9" w14:textId="63F9E58B" w:rsidR="00381B60" w:rsidRDefault="00381B60" w:rsidP="00381B60">
      <w:pPr>
        <w:pStyle w:val="Odlomakpopisa"/>
        <w:numPr>
          <w:ilvl w:val="0"/>
          <w:numId w:val="47"/>
        </w:numPr>
        <w:spacing w:line="276" w:lineRule="auto"/>
      </w:pPr>
      <w:r>
        <w:t>Zakonitost, profesionalnost i etičnost u radu upravnih tijela i svih zaposlenika.</w:t>
      </w:r>
    </w:p>
    <w:p w14:paraId="618BF250" w14:textId="77777777" w:rsidR="00381B60" w:rsidRDefault="00381B60" w:rsidP="00381B60">
      <w:pPr>
        <w:pStyle w:val="Odlomakpopisa"/>
        <w:numPr>
          <w:ilvl w:val="0"/>
          <w:numId w:val="47"/>
        </w:numPr>
        <w:spacing w:line="276" w:lineRule="auto"/>
      </w:pPr>
      <w:r>
        <w:t>Kvaliteta javnih usluga, mjerena zadovoljstvom građana i učinkovitošću upravnih i administrativnih procesa.</w:t>
      </w:r>
    </w:p>
    <w:p w14:paraId="50DBE47E" w14:textId="77777777" w:rsidR="00381B60" w:rsidRDefault="00381B60" w:rsidP="00381B60">
      <w:pPr>
        <w:spacing w:line="276" w:lineRule="auto"/>
      </w:pPr>
    </w:p>
    <w:p w14:paraId="1BC90750" w14:textId="3B053E90" w:rsidR="00381B60" w:rsidRPr="00381B60" w:rsidRDefault="00381B60" w:rsidP="00381B60">
      <w:pPr>
        <w:spacing w:line="276" w:lineRule="auto"/>
        <w:rPr>
          <w:b/>
          <w:bCs/>
        </w:rPr>
      </w:pPr>
      <w:r w:rsidRPr="00381B60">
        <w:rPr>
          <w:b/>
          <w:bCs/>
        </w:rPr>
        <w:t>RELACIJSKE</w:t>
      </w:r>
    </w:p>
    <w:p w14:paraId="13295890" w14:textId="3F66D19A" w:rsidR="00381B60" w:rsidRDefault="00381B60" w:rsidP="00381B60">
      <w:pPr>
        <w:pStyle w:val="Odlomakpopisa"/>
        <w:numPr>
          <w:ilvl w:val="0"/>
          <w:numId w:val="48"/>
        </w:numPr>
        <w:spacing w:line="276" w:lineRule="auto"/>
      </w:pPr>
      <w:r>
        <w:t>Suradnja i partnerstvo s građanima, mjesnim odborima, udrugama civilnog društva, gospodarstvom i institucijama.</w:t>
      </w:r>
    </w:p>
    <w:p w14:paraId="4988182C" w14:textId="34EE74D7" w:rsidR="00381B60" w:rsidRDefault="00381B60" w:rsidP="00381B60">
      <w:pPr>
        <w:pStyle w:val="Odlomakpopisa"/>
        <w:numPr>
          <w:ilvl w:val="0"/>
          <w:numId w:val="48"/>
        </w:numPr>
        <w:spacing w:line="276" w:lineRule="auto"/>
      </w:pPr>
      <w:r>
        <w:t>Uključivost i ravnopravnost, uz osiguravanje jednakih mogućnosti za sve skupine stanovništva.</w:t>
      </w:r>
    </w:p>
    <w:p w14:paraId="70AF5FAB" w14:textId="25BC1CE1" w:rsidR="00381B60" w:rsidRDefault="00381B60" w:rsidP="00381B60">
      <w:pPr>
        <w:pStyle w:val="Odlomakpopisa"/>
        <w:numPr>
          <w:ilvl w:val="0"/>
          <w:numId w:val="48"/>
        </w:numPr>
        <w:spacing w:line="276" w:lineRule="auto"/>
      </w:pPr>
      <w:r>
        <w:t>Povjerenje i otvorena komunikacija između općinske uprave i javnosti.</w:t>
      </w:r>
    </w:p>
    <w:p w14:paraId="12F6134B" w14:textId="77777777" w:rsidR="00381B60" w:rsidRDefault="00381B60" w:rsidP="00381B60">
      <w:pPr>
        <w:pStyle w:val="Odlomakpopisa"/>
        <w:numPr>
          <w:ilvl w:val="0"/>
          <w:numId w:val="48"/>
        </w:numPr>
        <w:spacing w:line="276" w:lineRule="auto"/>
      </w:pPr>
      <w:r>
        <w:t>Lojalnost, međusobno uvažavanje i profesionalizam u odnosima zaposlenika te u odnosu prema vanjskim partnerima.</w:t>
      </w:r>
    </w:p>
    <w:p w14:paraId="054ED494" w14:textId="77777777" w:rsidR="00381B60" w:rsidRDefault="00381B60" w:rsidP="00381B60">
      <w:pPr>
        <w:spacing w:line="276" w:lineRule="auto"/>
      </w:pPr>
    </w:p>
    <w:p w14:paraId="2E7922B9" w14:textId="3CAC9CAF" w:rsidR="00381B60" w:rsidRPr="00381B60" w:rsidRDefault="00381B60" w:rsidP="00381B60">
      <w:pPr>
        <w:spacing w:line="276" w:lineRule="auto"/>
        <w:rPr>
          <w:b/>
          <w:bCs/>
        </w:rPr>
      </w:pPr>
      <w:r w:rsidRPr="00381B60">
        <w:rPr>
          <w:b/>
          <w:bCs/>
        </w:rPr>
        <w:t>RAZVOJNE</w:t>
      </w:r>
    </w:p>
    <w:p w14:paraId="43BA863C" w14:textId="0279A147" w:rsidR="00381B60" w:rsidRDefault="00381B60" w:rsidP="00381B60">
      <w:pPr>
        <w:pStyle w:val="Odlomakpopisa"/>
        <w:numPr>
          <w:ilvl w:val="0"/>
          <w:numId w:val="49"/>
        </w:numPr>
        <w:spacing w:line="276" w:lineRule="auto"/>
      </w:pPr>
      <w:r>
        <w:t>Održivi razvoj kao temeljno načelo gospodarskog, društvenog i prostornog planiranja.</w:t>
      </w:r>
    </w:p>
    <w:p w14:paraId="0D84C2B3" w14:textId="32028C30" w:rsidR="00381B60" w:rsidRDefault="00381B60" w:rsidP="00381B60">
      <w:pPr>
        <w:pStyle w:val="Odlomakpopisa"/>
        <w:numPr>
          <w:ilvl w:val="0"/>
          <w:numId w:val="49"/>
        </w:numPr>
        <w:spacing w:line="276" w:lineRule="auto"/>
      </w:pPr>
      <w:r>
        <w:t>Inovativnost i prilagodljivost u korištenju suvremenih rješenja, osobito u komunalnom razvoju, gospodarstvu i upravi.</w:t>
      </w:r>
    </w:p>
    <w:p w14:paraId="35042478" w14:textId="5156E44B" w:rsidR="00381B60" w:rsidRDefault="00381B60" w:rsidP="00381B60">
      <w:pPr>
        <w:pStyle w:val="Odlomakpopisa"/>
        <w:numPr>
          <w:ilvl w:val="0"/>
          <w:numId w:val="49"/>
        </w:numPr>
        <w:spacing w:line="276" w:lineRule="auto"/>
      </w:pPr>
      <w:r>
        <w:t>Orijentiranost na rezultate, s naglaskom na konkretne koristi za stanovnike i lokalnu zajednicu.</w:t>
      </w:r>
    </w:p>
    <w:p w14:paraId="7AF7CD68" w14:textId="77777777" w:rsidR="00381B60" w:rsidRDefault="00381B60" w:rsidP="00381B60">
      <w:pPr>
        <w:pStyle w:val="Odlomakpopisa"/>
        <w:numPr>
          <w:ilvl w:val="0"/>
          <w:numId w:val="49"/>
        </w:numPr>
        <w:spacing w:line="276" w:lineRule="auto"/>
      </w:pPr>
      <w:r>
        <w:t>Proaktivno upravljanje razvojem kroz povezivanje lokalnih, županijskih, nacionalnih i europskih inicijativa.</w:t>
      </w:r>
    </w:p>
    <w:p w14:paraId="0F90095E" w14:textId="77777777" w:rsidR="00381B60" w:rsidRDefault="00381B60" w:rsidP="00381B60">
      <w:pPr>
        <w:spacing w:line="276" w:lineRule="auto"/>
      </w:pPr>
    </w:p>
    <w:p w14:paraId="346356EF" w14:textId="47FE1C8D" w:rsidR="00381B60" w:rsidRPr="00381B60" w:rsidRDefault="00381B60" w:rsidP="00381B60">
      <w:pPr>
        <w:spacing w:line="276" w:lineRule="auto"/>
        <w:rPr>
          <w:b/>
          <w:bCs/>
        </w:rPr>
      </w:pPr>
      <w:r w:rsidRPr="00381B60">
        <w:rPr>
          <w:b/>
          <w:bCs/>
        </w:rPr>
        <w:lastRenderedPageBreak/>
        <w:t>NAPREDNE</w:t>
      </w:r>
    </w:p>
    <w:p w14:paraId="5758D5C2" w14:textId="0BFF1298" w:rsidR="00381B60" w:rsidRDefault="00381B60" w:rsidP="00381B60">
      <w:pPr>
        <w:pStyle w:val="Odlomakpopisa"/>
        <w:numPr>
          <w:ilvl w:val="0"/>
          <w:numId w:val="50"/>
        </w:numPr>
        <w:spacing w:line="276" w:lineRule="auto"/>
      </w:pPr>
      <w:r>
        <w:t>Digitalna transformacija i razvoj e-usluga kao sredstvo povećanja dostupnosti, učinkovitosti i transparentnosti općinske uprave.</w:t>
      </w:r>
    </w:p>
    <w:p w14:paraId="46E8F345" w14:textId="1C800C64" w:rsidR="00381B60" w:rsidRDefault="00381B60" w:rsidP="00381B60">
      <w:pPr>
        <w:pStyle w:val="Odlomakpopisa"/>
        <w:numPr>
          <w:ilvl w:val="0"/>
          <w:numId w:val="50"/>
        </w:numPr>
        <w:spacing w:line="276" w:lineRule="auto"/>
      </w:pPr>
      <w:r>
        <w:t>Učenje i stalno stručno usavršavanje zaposlenika kao preduvjet modernog, kompetentnog i odgovornog upravljanja.</w:t>
      </w:r>
    </w:p>
    <w:p w14:paraId="5AAD7E12" w14:textId="04A0EEFD" w:rsidR="00381B60" w:rsidRDefault="00381B60" w:rsidP="00381B60">
      <w:pPr>
        <w:pStyle w:val="Odlomakpopisa"/>
        <w:numPr>
          <w:ilvl w:val="0"/>
          <w:numId w:val="50"/>
        </w:numPr>
        <w:spacing w:line="276" w:lineRule="auto"/>
      </w:pPr>
      <w:r>
        <w:t>Otvorenost prema novim znanjima, praksama i upravljačkim modelima u javnom sektoru.</w:t>
      </w:r>
    </w:p>
    <w:p w14:paraId="4CCA5E11" w14:textId="77777777" w:rsidR="00381B60" w:rsidRDefault="00381B60" w:rsidP="00381B60">
      <w:pPr>
        <w:pStyle w:val="Odlomakpopisa"/>
        <w:numPr>
          <w:ilvl w:val="0"/>
          <w:numId w:val="50"/>
        </w:numPr>
        <w:spacing w:line="276" w:lineRule="auto"/>
      </w:pPr>
      <w:r>
        <w:t>Ekološka i društvena odgovornost u svim aktivnostima Općine, s posebnim naglaskom na očuvanje prirodnih resursa i održivo korištenje prostora.</w:t>
      </w:r>
    </w:p>
    <w:p w14:paraId="0A8790BD" w14:textId="77777777" w:rsidR="00381B60" w:rsidRDefault="00381B60" w:rsidP="00381B60">
      <w:pPr>
        <w:spacing w:line="276" w:lineRule="auto"/>
      </w:pPr>
    </w:p>
    <w:p w14:paraId="38062C1A" w14:textId="0DC85EFB" w:rsidR="003A2ABE" w:rsidRDefault="00381B60" w:rsidP="00381B60">
      <w:pPr>
        <w:spacing w:line="276" w:lineRule="auto"/>
      </w:pPr>
      <w:r>
        <w:t>Kroz ove vrijednosti Općina Brinje nastoji kontinuirano jačati kulturu odgovornog, učinkovitog i suvremenog upravljanja te graditi prepoznatljiv identitet zajednice koja njeguje partnerstvo, solidarnost, otpornost i održivi razvoj.</w:t>
      </w:r>
    </w:p>
    <w:p w14:paraId="25F29ABA" w14:textId="77777777" w:rsidR="00381B60" w:rsidRPr="004C47A6" w:rsidRDefault="00381B60" w:rsidP="00381B60">
      <w:pPr>
        <w:spacing w:line="276" w:lineRule="auto"/>
      </w:pPr>
    </w:p>
    <w:p w14:paraId="7E3CE4FB" w14:textId="0E4D01D6" w:rsidR="00624BBD" w:rsidRPr="004C47A6" w:rsidRDefault="00550212" w:rsidP="003A2ABE">
      <w:pPr>
        <w:pStyle w:val="Naslov1"/>
        <w:numPr>
          <w:ilvl w:val="0"/>
          <w:numId w:val="33"/>
        </w:numPr>
        <w:spacing w:after="200" w:line="276" w:lineRule="auto"/>
        <w:contextualSpacing w:val="0"/>
        <w:rPr>
          <w:sz w:val="28"/>
          <w:szCs w:val="28"/>
        </w:rPr>
      </w:pPr>
      <w:bookmarkStart w:id="3" w:name="_Toc212386832"/>
      <w:r w:rsidRPr="004C47A6">
        <w:rPr>
          <w:sz w:val="28"/>
          <w:szCs w:val="28"/>
        </w:rPr>
        <w:t>Kontekst</w:t>
      </w:r>
      <w:bookmarkEnd w:id="3"/>
    </w:p>
    <w:p w14:paraId="4E9AFA34" w14:textId="77777777" w:rsidR="00381B60" w:rsidRDefault="00381B60" w:rsidP="00381B60">
      <w:pPr>
        <w:spacing w:line="276" w:lineRule="auto"/>
      </w:pPr>
      <w:r>
        <w:t>Za potrebe izrade Godišnjeg plana rada Općine Brinje za 2026. godinu provedene su PEST(EL) i SWOT analize kao standardni alati strateškog planiranja u jedinicama lokalne samouprave. Ovi alati omogućili su sveobuhvatno sagledavanje unutarnjih i vanjskih čimbenika koji utječu na razvoj Općine, te su poslužili kao temelj za definiranje mjera i operativnih ciljeva za 2026. godinu.</w:t>
      </w:r>
    </w:p>
    <w:p w14:paraId="2A7D6BA4" w14:textId="77777777" w:rsidR="00381B60" w:rsidRDefault="00381B60" w:rsidP="00381B60">
      <w:pPr>
        <w:spacing w:line="276" w:lineRule="auto"/>
      </w:pPr>
    </w:p>
    <w:p w14:paraId="289748BF" w14:textId="77777777" w:rsidR="00381B60" w:rsidRDefault="00381B60" w:rsidP="00381B60">
      <w:pPr>
        <w:spacing w:line="276" w:lineRule="auto"/>
      </w:pPr>
      <w:r>
        <w:t>PEST(EL) analiza omogućila je sagledavanje vanjskog okruženja u kojem Općina Brinje djeluje. Promatrani su politički, ekonomski, socijalni, tehnološki, pravni i ekološki čimbenici koji imaju značajan utjecaj na razvoj lokalne zajednice. Na taj način identificirane su prilike koje Općina može iskoristiti – poput dostupnosti nacionalnih i EU fondova, mogućnosti razvoja ruralnog i aktivnog turizma, zelene i digitalne tranzicije te suradnje na županijskoj i regionalnoj razini – kao i rizici na koje je potrebno pravovremeno odgovoriti, uključujući demografski pad, ograničene gospodarske kapacitete, klimatske promjene i pritiske na komunalnu infrastrukturu.</w:t>
      </w:r>
    </w:p>
    <w:p w14:paraId="4ECE9CE1" w14:textId="77777777" w:rsidR="00381B60" w:rsidRDefault="00381B60" w:rsidP="00381B60">
      <w:pPr>
        <w:spacing w:line="276" w:lineRule="auto"/>
      </w:pPr>
    </w:p>
    <w:p w14:paraId="29AF85F9" w14:textId="6A359476" w:rsidR="00381B60" w:rsidRDefault="00381B60" w:rsidP="00381B60">
      <w:pPr>
        <w:spacing w:line="276" w:lineRule="auto"/>
      </w:pPr>
      <w:r>
        <w:t>SWOT analiza pružila je uvid u unutarnje snage i slabosti Općine te povezala te elemente s vanjskim prilikama i prijetnjama. Snage, poput povoljnog prometnog položaja, bogate prirodne i kulturno-povijesne baštine, očuvanog okoliša, šumskih i poljoprivrednih resursa te snažnog lokalnog identiteta, predstavljaju ključne razvojne potencijale na kojima se može temeljiti daljnji gospodarski i društveni razvoj Općine Brinje. S druge strane, slabosti poput negativnih demografskih trendova, ograničenih proračunskih kapaciteta, slabije razvijenog poduzetništva, sezonalnih gospodarskih aktivnosti te potrebe za jačanjem digitalizacije i administrativnih kapaciteta, upućuju na područja u koja je potrebno usmjeriti dodatne mjere, ulaganja i institucionalnu podršku.</w:t>
      </w:r>
    </w:p>
    <w:p w14:paraId="4DB379A6" w14:textId="77777777" w:rsidR="00381B60" w:rsidRDefault="00381B60" w:rsidP="00381B60">
      <w:pPr>
        <w:spacing w:line="276" w:lineRule="auto"/>
      </w:pPr>
    </w:p>
    <w:p w14:paraId="78ED9411" w14:textId="794EA720" w:rsidR="0057236F" w:rsidRDefault="00381B60" w:rsidP="00381B60">
      <w:pPr>
        <w:spacing w:line="276" w:lineRule="auto"/>
      </w:pPr>
      <w:r>
        <w:t xml:space="preserve">Kombiniranjem rezultata ovih analiza dobiven je sveobuhvatan pregled unutarnjih potencijala i vanjskih okolnosti djelovanja Općine Brinje. Takav pristup omogućuje da se resursi Općine usmjere na ključne razvojne prioritete, da se minimiziraju razvojni rizici te da se operativni </w:t>
      </w:r>
      <w:r>
        <w:lastRenderedPageBreak/>
        <w:t>ciljevi za 2026. godinu povežu s proračunskim stavkama i strateškim dokumentima Republike Hrvatske, Ličko-senjske županije i Europske unije.</w:t>
      </w:r>
      <w:r w:rsidR="009D14A3" w:rsidRPr="004C47A6">
        <w:t xml:space="preserve"> </w:t>
      </w:r>
    </w:p>
    <w:p w14:paraId="202B2D21" w14:textId="77777777" w:rsidR="003A2ABE" w:rsidRPr="004C47A6" w:rsidRDefault="003A2ABE" w:rsidP="003A2ABE">
      <w:pPr>
        <w:spacing w:line="276" w:lineRule="auto"/>
      </w:pPr>
    </w:p>
    <w:p w14:paraId="7AD73802" w14:textId="37D32B43" w:rsidR="00DA58A2" w:rsidRDefault="003768A0" w:rsidP="00381B60">
      <w:pPr>
        <w:pStyle w:val="Podnaslov"/>
        <w:numPr>
          <w:ilvl w:val="0"/>
          <w:numId w:val="0"/>
        </w:numPr>
        <w:spacing w:line="276" w:lineRule="auto"/>
        <w:ind w:left="1434" w:hanging="357"/>
      </w:pPr>
      <w:r w:rsidRPr="004C47A6">
        <w:t>3.1. PEST(EL) analiza</w:t>
      </w:r>
    </w:p>
    <w:p w14:paraId="26418A7C" w14:textId="77777777" w:rsidR="00381B60" w:rsidRPr="00381B60" w:rsidRDefault="00381B60" w:rsidP="00381B60"/>
    <w:p w14:paraId="4DCDB0A1" w14:textId="75B0D276" w:rsidR="00910A17" w:rsidRPr="004C47A6" w:rsidRDefault="0057236F" w:rsidP="00910A17">
      <w:pPr>
        <w:spacing w:after="160" w:line="259" w:lineRule="auto"/>
      </w:pPr>
      <w:r w:rsidRPr="004C47A6">
        <w:t>PEST(EL)</w:t>
      </w:r>
      <w:r w:rsidR="00E6339A" w:rsidRPr="004C47A6">
        <w:t xml:space="preserve"> </w:t>
      </w:r>
      <w:r w:rsidR="00624BBD" w:rsidRPr="004C47A6">
        <w:t xml:space="preserve">je alat koji analizira </w:t>
      </w:r>
      <w:r w:rsidR="00624BBD" w:rsidRPr="004C47A6">
        <w:rPr>
          <w:rStyle w:val="Naglaeno"/>
          <w:b w:val="0"/>
          <w:bCs w:val="0"/>
        </w:rPr>
        <w:t>vanjsko okruženje</w:t>
      </w:r>
      <w:r w:rsidR="00624BBD" w:rsidRPr="004C47A6">
        <w:t xml:space="preserve"> u kojem djeluje </w:t>
      </w:r>
      <w:r w:rsidR="00F34A93">
        <w:t>Općina. Podaci su analizirani temeljem utvrđenog stanja u Provedbenom programa Općine Brinje za razdoblje 2025.-2029.</w:t>
      </w:r>
    </w:p>
    <w:p w14:paraId="120B78AB" w14:textId="2F8649E5" w:rsidR="00624BBD" w:rsidRPr="004C47A6" w:rsidRDefault="00624BBD" w:rsidP="00910A17">
      <w:pPr>
        <w:spacing w:after="160" w:line="259" w:lineRule="auto"/>
        <w:rPr>
          <w:rFonts w:eastAsia="Times New Roman"/>
          <w:lang w:eastAsia="hr-HR"/>
        </w:rPr>
      </w:pPr>
      <w:r w:rsidRPr="004C47A6">
        <w:t>Naziv je akronim za:</w:t>
      </w:r>
    </w:p>
    <w:p w14:paraId="736259A2" w14:textId="77777777" w:rsidR="00624BBD" w:rsidRPr="004C47A6" w:rsidRDefault="00624BBD" w:rsidP="00624BBD">
      <w:pPr>
        <w:pStyle w:val="StandardWeb"/>
        <w:spacing w:before="0" w:beforeAutospacing="0" w:after="0" w:afterAutospacing="0" w:line="276" w:lineRule="auto"/>
        <w:ind w:left="720"/>
        <w:jc w:val="both"/>
      </w:pPr>
      <w:r w:rsidRPr="004C47A6">
        <w:rPr>
          <w:rStyle w:val="Naglaeno"/>
        </w:rPr>
        <w:t>P – Politički faktori</w:t>
      </w:r>
    </w:p>
    <w:p w14:paraId="1F1598E9" w14:textId="77777777" w:rsidR="00624BBD" w:rsidRPr="004C47A6" w:rsidRDefault="00624BBD" w:rsidP="00624BBD">
      <w:pPr>
        <w:pStyle w:val="StandardWeb"/>
        <w:numPr>
          <w:ilvl w:val="1"/>
          <w:numId w:val="19"/>
        </w:numPr>
        <w:spacing w:before="0" w:beforeAutospacing="0" w:after="0" w:afterAutospacing="0" w:line="276" w:lineRule="auto"/>
        <w:jc w:val="both"/>
      </w:pPr>
      <w:r w:rsidRPr="004C47A6">
        <w:t>utjecaj zakona, propisa, lokalne i nacionalne politike, suradnje s višim razinama vlasti.</w:t>
      </w:r>
    </w:p>
    <w:p w14:paraId="557661AC" w14:textId="1066C594" w:rsidR="00624BBD" w:rsidRPr="004C47A6" w:rsidRDefault="00624BBD" w:rsidP="00E6339A">
      <w:pPr>
        <w:pStyle w:val="StandardWeb"/>
        <w:numPr>
          <w:ilvl w:val="1"/>
          <w:numId w:val="19"/>
        </w:numPr>
        <w:spacing w:before="0" w:beforeAutospacing="0" w:after="0" w:afterAutospacing="0" w:line="276" w:lineRule="auto"/>
        <w:jc w:val="both"/>
      </w:pPr>
      <w:r w:rsidRPr="004C47A6">
        <w:t>npr. dostupnost EU fondova, stabilnost lokalne samouprave.</w:t>
      </w:r>
    </w:p>
    <w:p w14:paraId="76623B42" w14:textId="77777777" w:rsidR="00713E89" w:rsidRPr="004C47A6" w:rsidRDefault="00713E89" w:rsidP="00713E89">
      <w:pPr>
        <w:pStyle w:val="StandardWeb"/>
        <w:spacing w:before="0" w:beforeAutospacing="0" w:after="0" w:afterAutospacing="0" w:line="276" w:lineRule="auto"/>
        <w:ind w:left="1440"/>
        <w:jc w:val="both"/>
      </w:pPr>
    </w:p>
    <w:p w14:paraId="4EE9EA54" w14:textId="77777777" w:rsidR="00624BBD" w:rsidRPr="004C47A6" w:rsidRDefault="00624BBD" w:rsidP="00624BBD">
      <w:pPr>
        <w:pStyle w:val="StandardWeb"/>
        <w:spacing w:before="0" w:beforeAutospacing="0" w:after="0" w:afterAutospacing="0" w:line="276" w:lineRule="auto"/>
        <w:ind w:left="720"/>
        <w:jc w:val="both"/>
      </w:pPr>
      <w:r w:rsidRPr="004C47A6">
        <w:rPr>
          <w:rStyle w:val="Naglaeno"/>
        </w:rPr>
        <w:t>E – Ekonomski faktori</w:t>
      </w:r>
    </w:p>
    <w:p w14:paraId="7ECF793F" w14:textId="77777777" w:rsidR="00624BBD" w:rsidRPr="004C47A6" w:rsidRDefault="00624BBD" w:rsidP="00624BBD">
      <w:pPr>
        <w:pStyle w:val="StandardWeb"/>
        <w:numPr>
          <w:ilvl w:val="1"/>
          <w:numId w:val="18"/>
        </w:numPr>
        <w:spacing w:before="0" w:beforeAutospacing="0" w:after="0" w:afterAutospacing="0" w:line="276" w:lineRule="auto"/>
        <w:jc w:val="both"/>
      </w:pPr>
      <w:r w:rsidRPr="004C47A6">
        <w:t>stanje gospodarstva, financijski izvori, zaposlenost, poduzetništvo.</w:t>
      </w:r>
    </w:p>
    <w:p w14:paraId="13DD9A67" w14:textId="7BA37BF3" w:rsidR="00624BBD" w:rsidRPr="004C47A6" w:rsidRDefault="00624BBD" w:rsidP="00E6339A">
      <w:pPr>
        <w:pStyle w:val="StandardWeb"/>
        <w:numPr>
          <w:ilvl w:val="1"/>
          <w:numId w:val="18"/>
        </w:numPr>
        <w:spacing w:before="0" w:beforeAutospacing="0" w:after="0" w:afterAutospacing="0" w:line="276" w:lineRule="auto"/>
        <w:jc w:val="both"/>
      </w:pPr>
      <w:r w:rsidRPr="004C47A6">
        <w:t>npr. oslanjanje na poljoprivredu, proračunska ograničenja.</w:t>
      </w:r>
    </w:p>
    <w:p w14:paraId="54AFABAF" w14:textId="77777777" w:rsidR="00713E89" w:rsidRPr="004C47A6" w:rsidRDefault="00713E89" w:rsidP="00713E89">
      <w:pPr>
        <w:pStyle w:val="StandardWeb"/>
        <w:spacing w:before="0" w:beforeAutospacing="0" w:after="0" w:afterAutospacing="0" w:line="276" w:lineRule="auto"/>
        <w:ind w:left="1440"/>
        <w:jc w:val="both"/>
      </w:pPr>
    </w:p>
    <w:p w14:paraId="4855936A" w14:textId="77777777" w:rsidR="00624BBD" w:rsidRPr="004C47A6" w:rsidRDefault="00624BBD" w:rsidP="00624BBD">
      <w:pPr>
        <w:pStyle w:val="StandardWeb"/>
        <w:spacing w:before="0" w:beforeAutospacing="0" w:after="0" w:afterAutospacing="0" w:line="276" w:lineRule="auto"/>
        <w:ind w:left="720"/>
        <w:jc w:val="both"/>
      </w:pPr>
      <w:r w:rsidRPr="004C47A6">
        <w:rPr>
          <w:rStyle w:val="Naglaeno"/>
        </w:rPr>
        <w:t>S – Socijalni faktori</w:t>
      </w:r>
    </w:p>
    <w:p w14:paraId="160521DA" w14:textId="77777777" w:rsidR="00624BBD" w:rsidRPr="004C47A6" w:rsidRDefault="00624BBD" w:rsidP="00624BBD">
      <w:pPr>
        <w:pStyle w:val="StandardWeb"/>
        <w:numPr>
          <w:ilvl w:val="1"/>
          <w:numId w:val="17"/>
        </w:numPr>
        <w:spacing w:before="0" w:beforeAutospacing="0" w:after="0" w:afterAutospacing="0" w:line="276" w:lineRule="auto"/>
        <w:jc w:val="both"/>
      </w:pPr>
      <w:r w:rsidRPr="004C47A6">
        <w:t>demografija, obrazovanje, kultura, kvaliteta života.</w:t>
      </w:r>
    </w:p>
    <w:p w14:paraId="0938BF17" w14:textId="129B0A47" w:rsidR="00713E89" w:rsidRPr="004C47A6" w:rsidRDefault="00624BBD" w:rsidP="00F34A93">
      <w:pPr>
        <w:pStyle w:val="StandardWeb"/>
        <w:numPr>
          <w:ilvl w:val="1"/>
          <w:numId w:val="17"/>
        </w:numPr>
        <w:spacing w:before="0" w:beforeAutospacing="0" w:after="0" w:afterAutospacing="0" w:line="276" w:lineRule="auto"/>
        <w:jc w:val="both"/>
      </w:pPr>
      <w:r w:rsidRPr="004C47A6">
        <w:t>npr. depopulacija, iseljavanje mladih, aktivne udruge i društva.</w:t>
      </w:r>
    </w:p>
    <w:p w14:paraId="779DB61E" w14:textId="77777777" w:rsidR="00713E89" w:rsidRPr="004C47A6" w:rsidRDefault="00713E89" w:rsidP="00713E89">
      <w:pPr>
        <w:pStyle w:val="StandardWeb"/>
        <w:spacing w:before="0" w:beforeAutospacing="0" w:after="0" w:afterAutospacing="0" w:line="276" w:lineRule="auto"/>
        <w:ind w:left="1440"/>
        <w:jc w:val="both"/>
      </w:pPr>
    </w:p>
    <w:p w14:paraId="69DCBCF0" w14:textId="77777777" w:rsidR="00624BBD" w:rsidRPr="004C47A6" w:rsidRDefault="00624BBD" w:rsidP="00624BBD">
      <w:pPr>
        <w:pStyle w:val="StandardWeb"/>
        <w:spacing w:before="0" w:beforeAutospacing="0" w:after="0" w:afterAutospacing="0" w:line="276" w:lineRule="auto"/>
        <w:ind w:left="720"/>
        <w:jc w:val="both"/>
      </w:pPr>
      <w:r w:rsidRPr="004C47A6">
        <w:rPr>
          <w:rStyle w:val="Naglaeno"/>
        </w:rPr>
        <w:t>T – Tehnološki faktori</w:t>
      </w:r>
    </w:p>
    <w:p w14:paraId="54493048" w14:textId="77777777" w:rsidR="00624BBD" w:rsidRPr="004C47A6" w:rsidRDefault="00624BBD" w:rsidP="00624BBD">
      <w:pPr>
        <w:pStyle w:val="StandardWeb"/>
        <w:numPr>
          <w:ilvl w:val="1"/>
          <w:numId w:val="16"/>
        </w:numPr>
        <w:spacing w:before="0" w:beforeAutospacing="0" w:after="0" w:afterAutospacing="0" w:line="276" w:lineRule="auto"/>
        <w:jc w:val="both"/>
      </w:pPr>
      <w:r w:rsidRPr="004C47A6">
        <w:t>digitalizacija, tehnološka opremljenost, inovacije.</w:t>
      </w:r>
    </w:p>
    <w:p w14:paraId="405FFFF6" w14:textId="6300FC12" w:rsidR="00624BBD" w:rsidRPr="004C47A6" w:rsidRDefault="00624BBD" w:rsidP="00E6339A">
      <w:pPr>
        <w:pStyle w:val="StandardWeb"/>
        <w:numPr>
          <w:ilvl w:val="1"/>
          <w:numId w:val="16"/>
        </w:numPr>
        <w:spacing w:before="0" w:beforeAutospacing="0" w:after="0" w:afterAutospacing="0" w:line="276" w:lineRule="auto"/>
        <w:jc w:val="both"/>
      </w:pPr>
      <w:r w:rsidRPr="004C47A6">
        <w:t>npr. e-usluge</w:t>
      </w:r>
      <w:r w:rsidR="00511178">
        <w:t xml:space="preserve"> </w:t>
      </w:r>
      <w:r w:rsidR="00381B60">
        <w:t>općine</w:t>
      </w:r>
      <w:r w:rsidRPr="004C47A6">
        <w:t>, moderne poljoprivredne tehnologije.</w:t>
      </w:r>
    </w:p>
    <w:p w14:paraId="2E6EF512" w14:textId="77777777" w:rsidR="00713E89" w:rsidRPr="004C47A6" w:rsidRDefault="00713E89" w:rsidP="00713E89">
      <w:pPr>
        <w:pStyle w:val="StandardWeb"/>
        <w:spacing w:before="0" w:beforeAutospacing="0" w:after="0" w:afterAutospacing="0" w:line="276" w:lineRule="auto"/>
        <w:ind w:left="1440"/>
        <w:jc w:val="both"/>
      </w:pPr>
    </w:p>
    <w:p w14:paraId="585E5552" w14:textId="77777777" w:rsidR="00713E89" w:rsidRPr="004C47A6" w:rsidRDefault="00713E89" w:rsidP="00713E89">
      <w:pPr>
        <w:pStyle w:val="StandardWeb"/>
        <w:spacing w:before="0" w:beforeAutospacing="0" w:after="0" w:afterAutospacing="0" w:line="276" w:lineRule="auto"/>
        <w:ind w:left="720"/>
        <w:jc w:val="both"/>
      </w:pPr>
      <w:r w:rsidRPr="004C47A6">
        <w:rPr>
          <w:rStyle w:val="Naglaeno"/>
        </w:rPr>
        <w:t>E – Ekološki faktori</w:t>
      </w:r>
    </w:p>
    <w:p w14:paraId="35FC0F6B" w14:textId="77777777" w:rsidR="00713E89" w:rsidRPr="004C47A6" w:rsidRDefault="00713E89" w:rsidP="00713E89">
      <w:pPr>
        <w:pStyle w:val="StandardWeb"/>
        <w:numPr>
          <w:ilvl w:val="1"/>
          <w:numId w:val="15"/>
        </w:numPr>
        <w:spacing w:before="0" w:beforeAutospacing="0" w:after="0" w:afterAutospacing="0" w:line="276" w:lineRule="auto"/>
        <w:jc w:val="both"/>
      </w:pPr>
      <w:r w:rsidRPr="004C47A6">
        <w:t>zaštita okoliša, klimatske promjene, održivo upravljanje resursima.</w:t>
      </w:r>
    </w:p>
    <w:p w14:paraId="2F2277E5" w14:textId="1616F3CF" w:rsidR="00713E89" w:rsidRPr="004C47A6" w:rsidRDefault="00713E89" w:rsidP="00713E89">
      <w:pPr>
        <w:pStyle w:val="StandardWeb"/>
        <w:numPr>
          <w:ilvl w:val="1"/>
          <w:numId w:val="15"/>
        </w:numPr>
        <w:spacing w:before="0" w:beforeAutospacing="0" w:after="200" w:afterAutospacing="0" w:line="276" w:lineRule="auto"/>
        <w:ind w:left="1434" w:hanging="357"/>
        <w:jc w:val="both"/>
      </w:pPr>
      <w:r w:rsidRPr="004C47A6">
        <w:t>npr. zaštita plodnog tla, gospodarenje otpadom.</w:t>
      </w:r>
    </w:p>
    <w:p w14:paraId="7D93D044" w14:textId="77777777" w:rsidR="00624BBD" w:rsidRPr="004C47A6" w:rsidRDefault="00624BBD" w:rsidP="00624BBD">
      <w:pPr>
        <w:pStyle w:val="StandardWeb"/>
        <w:spacing w:before="0" w:beforeAutospacing="0" w:after="0" w:afterAutospacing="0" w:line="276" w:lineRule="auto"/>
        <w:ind w:left="720"/>
        <w:jc w:val="both"/>
      </w:pPr>
      <w:r w:rsidRPr="004C47A6">
        <w:rPr>
          <w:rStyle w:val="Naglaeno"/>
        </w:rPr>
        <w:t>L – Legalni (pravni) faktori</w:t>
      </w:r>
    </w:p>
    <w:p w14:paraId="0B26BB74" w14:textId="4242E9A5" w:rsidR="00624BBD" w:rsidRPr="004C47A6" w:rsidRDefault="00624BBD" w:rsidP="00E6339A">
      <w:pPr>
        <w:pStyle w:val="StandardWeb"/>
        <w:numPr>
          <w:ilvl w:val="0"/>
          <w:numId w:val="32"/>
        </w:numPr>
        <w:spacing w:before="0" w:beforeAutospacing="0" w:after="0" w:afterAutospacing="0" w:line="276" w:lineRule="auto"/>
        <w:ind w:left="1418"/>
        <w:jc w:val="both"/>
      </w:pPr>
      <w:r w:rsidRPr="004C47A6">
        <w:t>zakoni i propisi koji uređuju lokalnu samoupravu, javnu nabavu, zaštitu okoliša</w:t>
      </w:r>
      <w:r w:rsidR="00713E89" w:rsidRPr="004C47A6">
        <w:t xml:space="preserve"> i dr</w:t>
      </w:r>
      <w:r w:rsidRPr="004C47A6">
        <w:t>.</w:t>
      </w:r>
    </w:p>
    <w:p w14:paraId="101A469F" w14:textId="77777777" w:rsidR="00713E89" w:rsidRPr="004C47A6" w:rsidRDefault="00713E89" w:rsidP="00713E89">
      <w:pPr>
        <w:pStyle w:val="StandardWeb"/>
        <w:spacing w:before="0" w:beforeAutospacing="0" w:after="0" w:afterAutospacing="0" w:line="276" w:lineRule="auto"/>
        <w:ind w:left="1418"/>
        <w:jc w:val="both"/>
      </w:pPr>
    </w:p>
    <w:p w14:paraId="722228C6" w14:textId="6EAB2B01" w:rsidR="00624BBD" w:rsidRDefault="00624BBD" w:rsidP="00F34A93">
      <w:pPr>
        <w:pStyle w:val="StandardWeb"/>
        <w:spacing w:before="0" w:beforeAutospacing="0" w:after="0" w:afterAutospacing="0" w:line="276" w:lineRule="auto"/>
        <w:jc w:val="both"/>
      </w:pPr>
      <w:r w:rsidRPr="004C47A6">
        <w:t xml:space="preserve">PESTLE pomaže prepoznati </w:t>
      </w:r>
      <w:r w:rsidRPr="004C47A6">
        <w:rPr>
          <w:rStyle w:val="Naglaeno"/>
          <w:b w:val="0"/>
          <w:bCs w:val="0"/>
        </w:rPr>
        <w:t>vanjske prilike i rizike</w:t>
      </w:r>
      <w:r w:rsidRPr="004C47A6">
        <w:t xml:space="preserve"> koje </w:t>
      </w:r>
      <w:r w:rsidR="00511178">
        <w:t>grad</w:t>
      </w:r>
      <w:r w:rsidRPr="004C47A6">
        <w:t xml:space="preserve"> ne može u potpunosti kontrolirati, ali ih mora uzeti u obzir kod planiranja.</w:t>
      </w:r>
      <w:r w:rsidR="001D6928" w:rsidRPr="004C47A6">
        <w:t xml:space="preserve"> U nastavku su navedeni faktori PESTEL analize za </w:t>
      </w:r>
      <w:r w:rsidR="00F34A93">
        <w:t>Općinu Brinje</w:t>
      </w:r>
      <w:r w:rsidR="001D6928" w:rsidRPr="004C47A6">
        <w:t>.</w:t>
      </w:r>
    </w:p>
    <w:p w14:paraId="0C33A10D" w14:textId="77777777" w:rsidR="00F34A93" w:rsidRPr="004C47A6" w:rsidRDefault="00F34A93" w:rsidP="00F34A93">
      <w:pPr>
        <w:pStyle w:val="StandardWeb"/>
        <w:spacing w:before="0" w:beforeAutospacing="0" w:after="0" w:afterAutospacing="0" w:line="276" w:lineRule="auto"/>
        <w:jc w:val="both"/>
      </w:pPr>
    </w:p>
    <w:p w14:paraId="0F4ED661" w14:textId="77777777" w:rsidR="00C24C88" w:rsidRPr="00F34A93" w:rsidRDefault="00C24C88" w:rsidP="00F34A93">
      <w:pPr>
        <w:pStyle w:val="StandardWeb"/>
        <w:spacing w:before="0" w:beforeAutospacing="0" w:after="0" w:afterAutospacing="0" w:line="276" w:lineRule="auto"/>
        <w:rPr>
          <w:rFonts w:eastAsia="Arial"/>
          <w:b/>
          <w:bCs/>
        </w:rPr>
      </w:pPr>
      <w:r w:rsidRPr="00F34A93">
        <w:rPr>
          <w:rFonts w:eastAsia="Arial"/>
          <w:b/>
          <w:bCs/>
        </w:rPr>
        <w:t>P – Politički faktori</w:t>
      </w:r>
    </w:p>
    <w:p w14:paraId="012CFC38" w14:textId="725D2AC2" w:rsidR="00F34A93" w:rsidRDefault="00F34A93" w:rsidP="00F34A93">
      <w:pPr>
        <w:pStyle w:val="StandardWeb"/>
        <w:spacing w:before="0" w:beforeAutospacing="0" w:after="0" w:afterAutospacing="0" w:line="276" w:lineRule="auto"/>
        <w:jc w:val="both"/>
        <w:rPr>
          <w:rFonts w:eastAsia="Arial"/>
        </w:rPr>
      </w:pPr>
      <w:r w:rsidRPr="00F34A93">
        <w:rPr>
          <w:rFonts w:eastAsia="Arial"/>
        </w:rPr>
        <w:t>Općina Brinje djeluje u okviru stabilnog sustava lokalne i područne (regionalne) samouprave Republike Hrvatske, što omogućuje dugoročno planiranje i provedbu razvojnih politika. Razvoj Općine snažno je povezan s politikama Ličko-senjske županije, nacionalnim razvojnim dokumentima te mogućnostima financiranja kroz EU fondove i državne programe za potpomognuta područja i ruralni razvoj</w:t>
      </w:r>
      <w:r>
        <w:rPr>
          <w:rFonts w:eastAsia="Arial"/>
        </w:rPr>
        <w:t xml:space="preserve">. </w:t>
      </w:r>
      <w:r w:rsidRPr="00F34A93">
        <w:rPr>
          <w:rFonts w:eastAsia="Arial"/>
        </w:rPr>
        <w:t xml:space="preserve">Važan politički čimbenik je status Brinja kao područja </w:t>
      </w:r>
      <w:r w:rsidRPr="00F34A93">
        <w:rPr>
          <w:rFonts w:eastAsia="Arial"/>
        </w:rPr>
        <w:lastRenderedPageBreak/>
        <w:t>s izraženim razvojnim izazovima, što omogućuje korištenje posebnih potpora, ali istovremeno nameće obvezu snažnije institucionalne učinkovitosti.</w:t>
      </w:r>
      <w:r>
        <w:rPr>
          <w:rFonts w:eastAsia="Arial"/>
        </w:rPr>
        <w:t xml:space="preserve"> </w:t>
      </w:r>
      <w:r w:rsidRPr="00F34A93">
        <w:rPr>
          <w:rFonts w:eastAsia="Arial"/>
        </w:rPr>
        <w:t>Ključni izazov ostaje jačanje administrativnih kapaciteta za pripremu i provedbu projekata, osobito onih financiranih iz EU izvora, kao i jačanje međuinstitucionalne suradnje na županijskoj i regionalnoj razini.</w:t>
      </w:r>
    </w:p>
    <w:p w14:paraId="6D1DD0F2" w14:textId="77777777" w:rsidR="00F34A93" w:rsidRDefault="00F34A93" w:rsidP="00F34A93">
      <w:pPr>
        <w:pStyle w:val="StandardWeb"/>
        <w:spacing w:before="0" w:beforeAutospacing="0" w:after="0" w:afterAutospacing="0" w:line="276" w:lineRule="auto"/>
        <w:rPr>
          <w:rFonts w:eastAsia="Arial"/>
          <w:b/>
          <w:bCs/>
        </w:rPr>
      </w:pPr>
    </w:p>
    <w:p w14:paraId="181CF599" w14:textId="33B62107" w:rsidR="00C24C88" w:rsidRPr="00F34A93" w:rsidRDefault="00C24C88" w:rsidP="00F34A93">
      <w:pPr>
        <w:pStyle w:val="StandardWeb"/>
        <w:spacing w:before="0" w:beforeAutospacing="0" w:after="0" w:afterAutospacing="0" w:line="276" w:lineRule="auto"/>
        <w:rPr>
          <w:rFonts w:eastAsia="Arial"/>
          <w:b/>
          <w:bCs/>
        </w:rPr>
      </w:pPr>
      <w:r w:rsidRPr="00F34A93">
        <w:rPr>
          <w:rFonts w:eastAsia="Arial"/>
          <w:b/>
          <w:bCs/>
        </w:rPr>
        <w:t>E – Ekonomski faktori</w:t>
      </w:r>
    </w:p>
    <w:p w14:paraId="10A38C9F" w14:textId="5969AEC7" w:rsidR="00F34A93" w:rsidRDefault="00F34A93" w:rsidP="00F34A93">
      <w:pPr>
        <w:pStyle w:val="StandardWeb"/>
        <w:spacing w:before="0" w:beforeAutospacing="0" w:after="0" w:afterAutospacing="0" w:line="276" w:lineRule="auto"/>
        <w:jc w:val="both"/>
        <w:rPr>
          <w:rFonts w:eastAsia="Arial"/>
        </w:rPr>
      </w:pPr>
      <w:r w:rsidRPr="00F34A93">
        <w:rPr>
          <w:rFonts w:eastAsia="Arial"/>
        </w:rPr>
        <w:t>Gospodarstvo Općine Brinje obilježeno je slabom razvijenošću poduzetništva, ograničenim brojem gospodarskih subjekata i izraženom ovisnošću o primarnim djelatnostima, prije svega šumarstvu, poljoprivredi i manjim obrtničkim djelatnostima.</w:t>
      </w:r>
      <w:r>
        <w:rPr>
          <w:rFonts w:eastAsia="Arial"/>
        </w:rPr>
        <w:t xml:space="preserve"> </w:t>
      </w:r>
      <w:r w:rsidRPr="00F34A93">
        <w:rPr>
          <w:rFonts w:eastAsia="Arial"/>
        </w:rPr>
        <w:t>Provedbeni program posebnu pažnju usmjerava na poticanje poduzetništva, razvoj ruralnog i aktivnog turizma, korištenje šumskih resursa na održiv način te valorizaciju lokalnih proizvoda.</w:t>
      </w:r>
      <w:r>
        <w:rPr>
          <w:rFonts w:eastAsia="Arial"/>
        </w:rPr>
        <w:t xml:space="preserve"> </w:t>
      </w:r>
      <w:r w:rsidRPr="00F34A93">
        <w:rPr>
          <w:rFonts w:eastAsia="Arial"/>
        </w:rPr>
        <w:t>Značajan ograničavajući čimbenik predstavljaju niska kupovna moć stanovništva, ograničeni proračunski prihodi i slabija investicijska aktivnost, dok se ključne razvojne prilike nalaze u korištenju EU fondova, ulaganjima u turističku infrastrukturu i razvoju malog i srednjeg poduzetništva.</w:t>
      </w:r>
      <w:r>
        <w:rPr>
          <w:rFonts w:eastAsia="Arial"/>
        </w:rPr>
        <w:t xml:space="preserve"> </w:t>
      </w:r>
      <w:r w:rsidRPr="00F34A93">
        <w:rPr>
          <w:rFonts w:eastAsia="Arial"/>
        </w:rPr>
        <w:t>Sezonalnost gospodarskih aktivnosti i slaba diverzifikacija dodatno naglašavaju potrebu za strukturnim prilagodbama lokalnog gospodarstva.</w:t>
      </w:r>
    </w:p>
    <w:p w14:paraId="2B9FADB8" w14:textId="77777777" w:rsidR="00F34A93" w:rsidRDefault="00F34A93" w:rsidP="00F34A93">
      <w:pPr>
        <w:pStyle w:val="StandardWeb"/>
        <w:spacing w:before="0" w:beforeAutospacing="0" w:after="0" w:afterAutospacing="0" w:line="276" w:lineRule="auto"/>
        <w:rPr>
          <w:rFonts w:eastAsia="Arial"/>
          <w:b/>
          <w:bCs/>
        </w:rPr>
      </w:pPr>
    </w:p>
    <w:p w14:paraId="68E6E7C8" w14:textId="2BE5D817" w:rsidR="00F34A93" w:rsidRDefault="00C24C88" w:rsidP="00F34A93">
      <w:pPr>
        <w:pStyle w:val="StandardWeb"/>
        <w:spacing w:before="0" w:beforeAutospacing="0" w:after="0" w:afterAutospacing="0" w:line="276" w:lineRule="auto"/>
        <w:rPr>
          <w:rFonts w:eastAsia="Arial"/>
          <w:b/>
          <w:bCs/>
        </w:rPr>
      </w:pPr>
      <w:r w:rsidRPr="00F34A93">
        <w:rPr>
          <w:rFonts w:eastAsia="Arial"/>
          <w:b/>
          <w:bCs/>
        </w:rPr>
        <w:t>S – Socijalni faktori</w:t>
      </w:r>
    </w:p>
    <w:p w14:paraId="7CC7FD0A" w14:textId="05856100" w:rsidR="00C24C88" w:rsidRPr="00F34A93" w:rsidRDefault="00F34A93" w:rsidP="00F34A93">
      <w:pPr>
        <w:pStyle w:val="StandardWeb"/>
        <w:spacing w:before="0" w:beforeAutospacing="0" w:after="0" w:afterAutospacing="0" w:line="276" w:lineRule="auto"/>
        <w:jc w:val="both"/>
        <w:rPr>
          <w:rFonts w:eastAsia="Arial"/>
          <w:b/>
          <w:bCs/>
        </w:rPr>
      </w:pPr>
      <w:r w:rsidRPr="00F34A93">
        <w:rPr>
          <w:rFonts w:eastAsia="Arial"/>
        </w:rPr>
        <w:t>Općinu Brinje karakteriziraju izrazito nepovoljni demografski trendovi – dugogodišnji pad broja stanovnika, starenje populacije i iseljavanje mladih u veće gradove i inozemstvo. Ovi procesi izravno utječu na tržište rada, održivost javnih usluga i društveni život.</w:t>
      </w:r>
      <w:r>
        <w:rPr>
          <w:rFonts w:eastAsia="Arial"/>
        </w:rPr>
        <w:t xml:space="preserve"> </w:t>
      </w:r>
      <w:r w:rsidRPr="00F34A93">
        <w:rPr>
          <w:rFonts w:eastAsia="Arial"/>
        </w:rPr>
        <w:t>Provedbeni program naglašava potrebu za jačanjem socijalnih i demografskih mjera, osiguravanjem boljih uvjeta za mlade obitelji, razvojem predškolskih i školskih sadržaja te brigom za starije i socijalno ugrožene skupine.</w:t>
      </w:r>
      <w:r>
        <w:rPr>
          <w:rFonts w:eastAsia="Arial"/>
        </w:rPr>
        <w:t xml:space="preserve"> </w:t>
      </w:r>
      <w:r w:rsidRPr="00F34A93">
        <w:rPr>
          <w:rFonts w:eastAsia="Arial"/>
        </w:rPr>
        <w:t>Unatoč negativnim trendovima, Brinje ima izražen lokalni identitet, snažne obiteljske i zajedničke veze te aktivno civilno društvo, osobito kroz rad udruga, vatrogasnih društava i kulturnih organizacija.</w:t>
      </w:r>
      <w:r>
        <w:rPr>
          <w:rFonts w:eastAsia="Arial"/>
        </w:rPr>
        <w:t xml:space="preserve"> </w:t>
      </w:r>
      <w:r w:rsidRPr="00F34A93">
        <w:rPr>
          <w:rFonts w:eastAsia="Arial"/>
        </w:rPr>
        <w:t>Kvaliteta života snažno ovisi o dostupnosti komunalne infrastrukture, zdravstvene zaštite, obrazovanja i društvenih sadržaja.</w:t>
      </w:r>
    </w:p>
    <w:p w14:paraId="2AE86AEF" w14:textId="77777777" w:rsidR="00F34A93" w:rsidRDefault="00F34A93" w:rsidP="00F34A93">
      <w:pPr>
        <w:pStyle w:val="StandardWeb"/>
        <w:spacing w:before="0" w:beforeAutospacing="0" w:after="0" w:afterAutospacing="0" w:line="276" w:lineRule="auto"/>
        <w:rPr>
          <w:rFonts w:eastAsia="Arial"/>
          <w:b/>
          <w:bCs/>
        </w:rPr>
      </w:pPr>
    </w:p>
    <w:p w14:paraId="1F436F5B" w14:textId="27D82AA3" w:rsidR="00C24C88" w:rsidRPr="00F34A93" w:rsidRDefault="00C24C88" w:rsidP="00F34A93">
      <w:pPr>
        <w:pStyle w:val="StandardWeb"/>
        <w:spacing w:before="0" w:beforeAutospacing="0" w:after="0" w:afterAutospacing="0" w:line="276" w:lineRule="auto"/>
        <w:rPr>
          <w:rFonts w:eastAsia="Arial"/>
          <w:b/>
          <w:bCs/>
        </w:rPr>
      </w:pPr>
      <w:r w:rsidRPr="00F34A93">
        <w:rPr>
          <w:rFonts w:eastAsia="Arial"/>
          <w:b/>
          <w:bCs/>
        </w:rPr>
        <w:t>T – Tehnološki faktori</w:t>
      </w:r>
    </w:p>
    <w:p w14:paraId="37BA3F91" w14:textId="38AA48BE" w:rsidR="00F34A93" w:rsidRDefault="00F34A93" w:rsidP="00F34A93">
      <w:pPr>
        <w:pStyle w:val="StandardWeb"/>
        <w:spacing w:before="0" w:beforeAutospacing="0" w:after="0" w:afterAutospacing="0" w:line="276" w:lineRule="auto"/>
        <w:jc w:val="both"/>
        <w:rPr>
          <w:rFonts w:eastAsia="Arial"/>
        </w:rPr>
      </w:pPr>
      <w:r w:rsidRPr="00F34A93">
        <w:rPr>
          <w:rFonts w:eastAsia="Arial"/>
        </w:rPr>
        <w:t>Tehnološki razvoj Općine Brinje nalazi se u fazi postupne modernizacije. Provedbeni program prepoznaje potrebu snažnije digitalizacije općinske uprave, uvođenja e-usluga, digitalnih registara i suvremenih informacijskih sustava.</w:t>
      </w:r>
      <w:r>
        <w:rPr>
          <w:rFonts w:eastAsia="Arial"/>
        </w:rPr>
        <w:t xml:space="preserve"> </w:t>
      </w:r>
      <w:r w:rsidRPr="00F34A93">
        <w:rPr>
          <w:rFonts w:eastAsia="Arial"/>
        </w:rPr>
        <w:t>Na području infrastrukture naglašena je potreba za modernizacijom komunalnih sustava, energetskom obnovom javnih zgrada te uvođenjem energetski učinkovitih rješenja.</w:t>
      </w:r>
      <w:r>
        <w:rPr>
          <w:rFonts w:eastAsia="Arial"/>
        </w:rPr>
        <w:t xml:space="preserve"> </w:t>
      </w:r>
      <w:r w:rsidRPr="00F34A93">
        <w:rPr>
          <w:rFonts w:eastAsia="Arial"/>
        </w:rPr>
        <w:t>Digitalna povezanost i dostupnost interneta još uvijek nisu u potpunosti zadovoljavajuće, što predstavlja ograničenje za razvoj gospodarstva, obrazovanja i javnih usluga, ali istodobno i značajnu razvojnu priliku kroz projekte digitalne tranzicije.</w:t>
      </w:r>
    </w:p>
    <w:p w14:paraId="107736D3" w14:textId="77777777" w:rsidR="00F34A93" w:rsidRDefault="00F34A93" w:rsidP="00F34A93">
      <w:pPr>
        <w:pStyle w:val="StandardWeb"/>
        <w:spacing w:before="0" w:beforeAutospacing="0" w:after="0" w:afterAutospacing="0" w:line="276" w:lineRule="auto"/>
        <w:rPr>
          <w:rFonts w:eastAsia="Arial"/>
          <w:b/>
          <w:bCs/>
        </w:rPr>
      </w:pPr>
    </w:p>
    <w:p w14:paraId="6761058E" w14:textId="315B23BF" w:rsidR="00DA58A2" w:rsidRPr="00F34A93" w:rsidRDefault="00C24C88" w:rsidP="00F34A93">
      <w:pPr>
        <w:pStyle w:val="StandardWeb"/>
        <w:spacing w:before="0" w:beforeAutospacing="0" w:after="0" w:afterAutospacing="0" w:line="276" w:lineRule="auto"/>
        <w:rPr>
          <w:rFonts w:eastAsia="Arial"/>
          <w:b/>
          <w:bCs/>
        </w:rPr>
      </w:pPr>
      <w:r w:rsidRPr="00F34A93">
        <w:rPr>
          <w:rFonts w:eastAsia="Arial"/>
          <w:b/>
          <w:bCs/>
        </w:rPr>
        <w:t>E – Ekološki faktori</w:t>
      </w:r>
    </w:p>
    <w:p w14:paraId="6D8BC086" w14:textId="0C84C6CD" w:rsidR="00DA58A2" w:rsidRPr="00C24C88" w:rsidRDefault="00F34A93" w:rsidP="00F34A93">
      <w:pPr>
        <w:pStyle w:val="StandardWeb"/>
        <w:spacing w:before="0" w:beforeAutospacing="0" w:after="0" w:afterAutospacing="0" w:line="276" w:lineRule="auto"/>
        <w:jc w:val="both"/>
        <w:rPr>
          <w:rFonts w:eastAsia="Arial"/>
        </w:rPr>
      </w:pPr>
      <w:r w:rsidRPr="00F34A93">
        <w:rPr>
          <w:rFonts w:eastAsia="Arial"/>
        </w:rPr>
        <w:t>Općina Brinje raspolaže iznimno vrijednim prirodnim resursima – šumama, vodnim područjima, čistim okolišem i očuvanim krajobrazom, što predstavlja snažnu osnovu za razvoj održivog turizma, rekreacije i ekološke poljoprivrede.</w:t>
      </w:r>
      <w:r>
        <w:rPr>
          <w:rFonts w:eastAsia="Arial"/>
        </w:rPr>
        <w:t xml:space="preserve"> </w:t>
      </w:r>
      <w:r w:rsidRPr="00F34A93">
        <w:rPr>
          <w:rFonts w:eastAsia="Arial"/>
        </w:rPr>
        <w:t>Istodobno, Provedbeni program prepoznaje niz izazova: potrebu za učinkovitijim gospodarenjem otpadom, zaštitom vodnih resursa, smanjenjem energetske potrošnje i prilagodbom klimatskim promjenama.</w:t>
      </w:r>
      <w:r>
        <w:rPr>
          <w:rFonts w:eastAsia="Arial"/>
        </w:rPr>
        <w:t xml:space="preserve"> </w:t>
      </w:r>
      <w:r w:rsidRPr="00F34A93">
        <w:rPr>
          <w:rFonts w:eastAsia="Arial"/>
        </w:rPr>
        <w:t xml:space="preserve">Rizici od ekstremnih vremenskih pojava, suša i požara zahtijevaju jačanje sustava civilne zaštite i </w:t>
      </w:r>
      <w:r w:rsidRPr="00F34A93">
        <w:rPr>
          <w:rFonts w:eastAsia="Arial"/>
        </w:rPr>
        <w:lastRenderedPageBreak/>
        <w:t>preventivnih mjera.</w:t>
      </w:r>
      <w:r>
        <w:rPr>
          <w:rFonts w:eastAsia="Arial"/>
        </w:rPr>
        <w:t xml:space="preserve"> </w:t>
      </w:r>
      <w:r w:rsidRPr="00F34A93">
        <w:rPr>
          <w:rFonts w:eastAsia="Arial"/>
        </w:rPr>
        <w:t>Ekološki čimbenici sve više utječu i na razvoj turizma, prostorno planiranje te kvalitetu života stanovništva.</w:t>
      </w:r>
    </w:p>
    <w:p w14:paraId="477EA2CB" w14:textId="77777777" w:rsidR="00F34A93" w:rsidRDefault="00F34A93" w:rsidP="00F34A93">
      <w:pPr>
        <w:pStyle w:val="StandardWeb"/>
        <w:spacing w:before="0" w:beforeAutospacing="0" w:after="0" w:afterAutospacing="0" w:line="276" w:lineRule="auto"/>
        <w:rPr>
          <w:rFonts w:eastAsia="Arial"/>
          <w:b/>
          <w:bCs/>
        </w:rPr>
      </w:pPr>
    </w:p>
    <w:p w14:paraId="7CFE05E6" w14:textId="487EE75C" w:rsidR="00DA58A2" w:rsidRPr="00F34A93" w:rsidRDefault="00C24C88" w:rsidP="00F34A93">
      <w:pPr>
        <w:pStyle w:val="StandardWeb"/>
        <w:spacing w:before="0" w:beforeAutospacing="0" w:after="0" w:afterAutospacing="0" w:line="276" w:lineRule="auto"/>
        <w:rPr>
          <w:rFonts w:eastAsia="Arial"/>
          <w:b/>
          <w:bCs/>
        </w:rPr>
      </w:pPr>
      <w:r w:rsidRPr="00F34A93">
        <w:rPr>
          <w:rFonts w:eastAsia="Arial"/>
          <w:b/>
          <w:bCs/>
        </w:rPr>
        <w:t>L – Legalni (pravni) faktori</w:t>
      </w:r>
    </w:p>
    <w:p w14:paraId="566B1CE4" w14:textId="69D09146" w:rsidR="00F34A93" w:rsidRPr="00F34A93" w:rsidRDefault="00F34A93" w:rsidP="00F34A93">
      <w:pPr>
        <w:pStyle w:val="StandardWeb"/>
        <w:spacing w:before="0" w:beforeAutospacing="0" w:after="0" w:afterAutospacing="0" w:line="276" w:lineRule="auto"/>
        <w:jc w:val="both"/>
        <w:rPr>
          <w:rFonts w:eastAsia="Arial"/>
        </w:rPr>
      </w:pPr>
      <w:r w:rsidRPr="00F34A93">
        <w:rPr>
          <w:rFonts w:eastAsia="Arial"/>
        </w:rPr>
        <w:t>Rad Općine Brinje odvija se u skladu s važećim zakonodavnim okvirom koji uređuje sustav lokalne samouprave, prostorno planiranje, javnu nabavu, financije, zaštitu okoliša i upravljanje imovinom.</w:t>
      </w:r>
      <w:r>
        <w:rPr>
          <w:rFonts w:eastAsia="Arial"/>
        </w:rPr>
        <w:t xml:space="preserve"> </w:t>
      </w:r>
      <w:r w:rsidRPr="00F34A93">
        <w:rPr>
          <w:rFonts w:eastAsia="Arial"/>
        </w:rPr>
        <w:t>Provedbeni program ističe potrebu za stalnim usklađivanjem lokalnih akata s nacionalnim propisima, osobito u području prostornog uređenja, komunalnog gospodarstva, gospodarenja otpadom i civilne zaštite.</w:t>
      </w:r>
    </w:p>
    <w:p w14:paraId="61940C85" w14:textId="77777777" w:rsidR="00F34A93" w:rsidRDefault="00F34A93" w:rsidP="00F34A93">
      <w:pPr>
        <w:pStyle w:val="StandardWeb"/>
        <w:spacing w:before="0" w:beforeAutospacing="0" w:after="0" w:afterAutospacing="0" w:line="276" w:lineRule="auto"/>
        <w:jc w:val="both"/>
        <w:rPr>
          <w:rFonts w:eastAsia="Arial"/>
        </w:rPr>
      </w:pPr>
    </w:p>
    <w:p w14:paraId="18F06356" w14:textId="60380E93" w:rsidR="00FB1D53" w:rsidRDefault="00F34A93" w:rsidP="00F34A93">
      <w:pPr>
        <w:pStyle w:val="StandardWeb"/>
        <w:spacing w:before="0" w:beforeAutospacing="0" w:after="0" w:afterAutospacing="0" w:line="276" w:lineRule="auto"/>
        <w:jc w:val="both"/>
        <w:rPr>
          <w:rFonts w:eastAsia="Arial"/>
        </w:rPr>
      </w:pPr>
      <w:r w:rsidRPr="00F34A93">
        <w:rPr>
          <w:rFonts w:eastAsia="Arial"/>
        </w:rPr>
        <w:t>PEST(EL) analiza pokazuje da se Općina Brinje nalazi u složenom razvojnome okruženju u kojem se istovremeno isprepliću snažni prirodni resursi i izraženi demografski, gospodarski i infrastrukturni izazovi.</w:t>
      </w:r>
      <w:r>
        <w:rPr>
          <w:rFonts w:eastAsia="Arial"/>
        </w:rPr>
        <w:t xml:space="preserve"> </w:t>
      </w:r>
      <w:r w:rsidRPr="00F34A93">
        <w:rPr>
          <w:rFonts w:eastAsia="Arial"/>
        </w:rPr>
        <w:t>Ključne razvojne prilike proizlaze iz EU fondova, zelene i digitalne tranzicije, održivog turizma i jačanja lokalnog poduzetništva, dok su glavni rizici povezani s depopulacijom, slabom gospodarskom bazom i utjecajima klimatskih promjena.</w:t>
      </w:r>
      <w:r>
        <w:rPr>
          <w:rFonts w:eastAsia="Arial"/>
        </w:rPr>
        <w:t xml:space="preserve"> </w:t>
      </w:r>
      <w:r w:rsidRPr="00F34A93">
        <w:rPr>
          <w:rFonts w:eastAsia="Arial"/>
        </w:rPr>
        <w:t>Sustavno upravljanje ovim čimbenicima kroz Godišnji plan rada za 2026. godinu nužno je za postizanje ciljeva zacrtanih u Provedbenom programu Općine Brinje 2025.–2029.</w:t>
      </w:r>
    </w:p>
    <w:p w14:paraId="33E9EB81" w14:textId="77777777" w:rsidR="00F34A93" w:rsidRPr="004C47A6" w:rsidRDefault="00F34A93" w:rsidP="00F34A93">
      <w:pPr>
        <w:pStyle w:val="StandardWeb"/>
        <w:spacing w:before="0" w:beforeAutospacing="0" w:after="0" w:afterAutospacing="0" w:line="276" w:lineRule="auto"/>
        <w:jc w:val="both"/>
        <w:rPr>
          <w:rFonts w:eastAsia="Arial"/>
        </w:rPr>
      </w:pPr>
    </w:p>
    <w:p w14:paraId="3A8DCC64" w14:textId="123D7B5E" w:rsidR="00993A01" w:rsidRPr="004C47A6" w:rsidRDefault="003768A0" w:rsidP="003A2ABE">
      <w:pPr>
        <w:pStyle w:val="Podnaslov"/>
        <w:numPr>
          <w:ilvl w:val="0"/>
          <w:numId w:val="0"/>
        </w:numPr>
        <w:spacing w:after="200" w:line="276" w:lineRule="auto"/>
        <w:ind w:left="1434" w:hanging="357"/>
        <w:contextualSpacing w:val="0"/>
      </w:pPr>
      <w:r w:rsidRPr="004C47A6">
        <w:t>3.2. SWOT analiza</w:t>
      </w:r>
    </w:p>
    <w:p w14:paraId="16AEC326" w14:textId="77777777" w:rsidR="00F34A93" w:rsidRPr="00F34A93" w:rsidRDefault="00F34A93" w:rsidP="00F34A93">
      <w:pPr>
        <w:spacing w:line="259" w:lineRule="auto"/>
        <w:rPr>
          <w:rFonts w:eastAsia="Century Gothic"/>
          <w:lang w:eastAsia="sr-Latn-RS"/>
        </w:rPr>
      </w:pPr>
      <w:r w:rsidRPr="00F34A93">
        <w:rPr>
          <w:rFonts w:eastAsia="Century Gothic"/>
          <w:lang w:eastAsia="sr-Latn-RS"/>
        </w:rPr>
        <w:t xml:space="preserve">U nastavku je prikazana SWOT analiza izazova i razvojnih potreba Općine Brinje na temelju Analize stanja iz viših strateških dokumenata (Plan razvoja Općine Brinje za razdoblje 2023. – 2027. godine) i podataka prikupljenih od strane izvođača ovog dokumenta. </w:t>
      </w:r>
    </w:p>
    <w:p w14:paraId="7E73C201" w14:textId="4DA91AC2" w:rsidR="00F34A93" w:rsidRPr="00F34A93" w:rsidRDefault="00F34A93" w:rsidP="00F34A93">
      <w:pPr>
        <w:keepNext/>
        <w:spacing w:line="240" w:lineRule="auto"/>
        <w:jc w:val="center"/>
        <w:rPr>
          <w:rFonts w:ascii="Century Gothic" w:eastAsia="Century Gothic" w:hAnsi="Century Gothic"/>
          <w:i/>
          <w:iCs/>
          <w:color w:val="AB1E19"/>
          <w:sz w:val="18"/>
          <w:szCs w:val="18"/>
          <w:lang w:eastAsia="sr-Latn-RS"/>
        </w:rPr>
      </w:pPr>
      <w:bookmarkStart w:id="4" w:name="_Toc89248495"/>
      <w:r w:rsidRPr="00F34A93">
        <w:rPr>
          <w:rFonts w:ascii="Century Gothic" w:eastAsia="Century Gothic" w:hAnsi="Century Gothic"/>
          <w:i/>
          <w:iCs/>
          <w:color w:val="AB1E19"/>
          <w:sz w:val="18"/>
          <w:szCs w:val="18"/>
          <w:lang w:eastAsia="sr-Latn-RS"/>
        </w:rPr>
        <w:t xml:space="preserve"> </w:t>
      </w:r>
      <w:bookmarkEnd w:id="4"/>
    </w:p>
    <w:tbl>
      <w:tblPr>
        <w:tblStyle w:val="Obinatablica1"/>
        <w:tblW w:w="9209" w:type="dxa"/>
        <w:tblLook w:val="04A0" w:firstRow="1" w:lastRow="0" w:firstColumn="1" w:lastColumn="0" w:noHBand="0" w:noVBand="1"/>
      </w:tblPr>
      <w:tblGrid>
        <w:gridCol w:w="4673"/>
        <w:gridCol w:w="4536"/>
      </w:tblGrid>
      <w:tr w:rsidR="004F03B0" w:rsidRPr="004F03B0" w14:paraId="608DC247" w14:textId="77777777" w:rsidTr="004F03B0">
        <w:trPr>
          <w:cnfStyle w:val="100000000000" w:firstRow="1" w:lastRow="0"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9209" w:type="dxa"/>
            <w:gridSpan w:val="2"/>
          </w:tcPr>
          <w:p w14:paraId="39E6A67C" w14:textId="77777777" w:rsidR="00F34A93" w:rsidRPr="00F34A93" w:rsidRDefault="00F34A93" w:rsidP="00F34A93">
            <w:pPr>
              <w:spacing w:line="276" w:lineRule="auto"/>
              <w:jc w:val="center"/>
              <w:rPr>
                <w:rFonts w:eastAsia="Times New Roman"/>
                <w:lang w:eastAsia="en-GB"/>
              </w:rPr>
            </w:pPr>
            <w:r w:rsidRPr="00F34A93">
              <w:rPr>
                <w:rFonts w:eastAsia="Times New Roman"/>
                <w:lang w:eastAsia="en-GB"/>
              </w:rPr>
              <w:t>Prirodni resursi, okoliš i infrastruktura</w:t>
            </w:r>
          </w:p>
        </w:tc>
      </w:tr>
      <w:tr w:rsidR="004F03B0" w:rsidRPr="004F03B0" w14:paraId="3512D2A2" w14:textId="77777777" w:rsidTr="004F03B0">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673" w:type="dxa"/>
            <w:hideMark/>
          </w:tcPr>
          <w:p w14:paraId="396318D3" w14:textId="77777777" w:rsidR="00F34A93" w:rsidRPr="00F34A93" w:rsidRDefault="00F34A93" w:rsidP="00F34A93">
            <w:pPr>
              <w:spacing w:line="276" w:lineRule="auto"/>
              <w:jc w:val="center"/>
              <w:rPr>
                <w:rFonts w:eastAsia="Times New Roman"/>
                <w:sz w:val="20"/>
                <w:szCs w:val="20"/>
                <w:lang w:eastAsia="en-GB"/>
              </w:rPr>
            </w:pPr>
            <w:r w:rsidRPr="00F34A93">
              <w:rPr>
                <w:rFonts w:eastAsia="Times New Roman"/>
                <w:sz w:val="20"/>
                <w:szCs w:val="20"/>
                <w:lang w:eastAsia="en-GB"/>
              </w:rPr>
              <w:t>SNAGE</w:t>
            </w:r>
          </w:p>
        </w:tc>
        <w:tc>
          <w:tcPr>
            <w:tcW w:w="4536" w:type="dxa"/>
            <w:hideMark/>
          </w:tcPr>
          <w:p w14:paraId="29BC3A3C" w14:textId="77777777" w:rsidR="00F34A93" w:rsidRPr="00F34A93" w:rsidRDefault="00F34A93" w:rsidP="00F34A93">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b/>
                <w:bCs/>
                <w:sz w:val="20"/>
                <w:szCs w:val="20"/>
                <w:lang w:eastAsia="en-GB"/>
              </w:rPr>
            </w:pPr>
            <w:r w:rsidRPr="00F34A93">
              <w:rPr>
                <w:rFonts w:eastAsia="Times New Roman"/>
                <w:b/>
                <w:bCs/>
                <w:sz w:val="20"/>
                <w:szCs w:val="20"/>
                <w:lang w:eastAsia="en-GB"/>
              </w:rPr>
              <w:t>SLABOSTI</w:t>
            </w:r>
          </w:p>
        </w:tc>
      </w:tr>
      <w:tr w:rsidR="004F03B0" w:rsidRPr="004F03B0" w14:paraId="5702D21F" w14:textId="77777777" w:rsidTr="004F03B0">
        <w:trPr>
          <w:trHeight w:val="2764"/>
        </w:trPr>
        <w:tc>
          <w:tcPr>
            <w:cnfStyle w:val="001000000000" w:firstRow="0" w:lastRow="0" w:firstColumn="1" w:lastColumn="0" w:oddVBand="0" w:evenVBand="0" w:oddHBand="0" w:evenHBand="0" w:firstRowFirstColumn="0" w:firstRowLastColumn="0" w:lastRowFirstColumn="0" w:lastRowLastColumn="0"/>
            <w:tcW w:w="4673" w:type="dxa"/>
          </w:tcPr>
          <w:p w14:paraId="2E276B97" w14:textId="77777777" w:rsidR="00F34A93" w:rsidRPr="00F34A93" w:rsidRDefault="00F34A93" w:rsidP="00F34A93">
            <w:pPr>
              <w:numPr>
                <w:ilvl w:val="0"/>
                <w:numId w:val="27"/>
              </w:numPr>
              <w:spacing w:line="276" w:lineRule="auto"/>
              <w:jc w:val="left"/>
              <w:rPr>
                <w:rFonts w:eastAsia="Times New Roman"/>
                <w:b w:val="0"/>
                <w:bCs w:val="0"/>
                <w:sz w:val="20"/>
                <w:szCs w:val="20"/>
                <w:lang w:eastAsia="hr-HR"/>
              </w:rPr>
            </w:pPr>
            <w:r w:rsidRPr="00F34A93">
              <w:rPr>
                <w:rFonts w:eastAsia="Times New Roman"/>
                <w:b w:val="0"/>
                <w:bCs w:val="0"/>
                <w:sz w:val="20"/>
                <w:szCs w:val="20"/>
                <w:lang w:eastAsia="hr-HR"/>
              </w:rPr>
              <w:t>Bogati prirodni resursi, osobito kvalitetna pitka voda (izvori Maljkovac i Žižići).</w:t>
            </w:r>
          </w:p>
          <w:p w14:paraId="3957586C" w14:textId="77777777" w:rsidR="00F34A93" w:rsidRPr="00F34A93" w:rsidRDefault="00F34A93" w:rsidP="00F34A93">
            <w:pPr>
              <w:numPr>
                <w:ilvl w:val="0"/>
                <w:numId w:val="27"/>
              </w:numPr>
              <w:spacing w:line="276" w:lineRule="auto"/>
              <w:jc w:val="left"/>
              <w:rPr>
                <w:rFonts w:eastAsia="Times New Roman"/>
                <w:b w:val="0"/>
                <w:bCs w:val="0"/>
                <w:sz w:val="20"/>
                <w:szCs w:val="20"/>
                <w:lang w:eastAsia="hr-HR"/>
              </w:rPr>
            </w:pPr>
            <w:r w:rsidRPr="00F34A93">
              <w:rPr>
                <w:rFonts w:eastAsia="Times New Roman"/>
                <w:b w:val="0"/>
                <w:bCs w:val="0"/>
                <w:sz w:val="20"/>
                <w:szCs w:val="20"/>
                <w:lang w:eastAsia="hr-HR"/>
              </w:rPr>
              <w:t>Geografski položaj između planinskih masiva Velebita i Velike Kapele te krški reljef.</w:t>
            </w:r>
          </w:p>
          <w:p w14:paraId="66E7F588" w14:textId="77777777" w:rsidR="00F34A93" w:rsidRPr="00F34A93" w:rsidRDefault="00F34A93" w:rsidP="00F34A93">
            <w:pPr>
              <w:numPr>
                <w:ilvl w:val="0"/>
                <w:numId w:val="27"/>
              </w:numPr>
              <w:spacing w:line="276" w:lineRule="auto"/>
              <w:jc w:val="left"/>
              <w:rPr>
                <w:rFonts w:eastAsia="Times New Roman"/>
                <w:b w:val="0"/>
                <w:bCs w:val="0"/>
                <w:sz w:val="20"/>
                <w:szCs w:val="20"/>
                <w:lang w:eastAsia="hr-HR"/>
              </w:rPr>
            </w:pPr>
            <w:r w:rsidRPr="00F34A93">
              <w:rPr>
                <w:rFonts w:eastAsia="Times New Roman"/>
                <w:b w:val="0"/>
                <w:bCs w:val="0"/>
                <w:sz w:val="20"/>
                <w:szCs w:val="20"/>
                <w:lang w:eastAsia="hr-HR"/>
              </w:rPr>
              <w:t>Dobro razvijena prometna infrastruktura (autocesta A1, državne i županijske ceste).</w:t>
            </w:r>
          </w:p>
          <w:p w14:paraId="6BC35B7D" w14:textId="77777777" w:rsidR="00F34A93" w:rsidRPr="00F34A93" w:rsidRDefault="00F34A93" w:rsidP="00F34A93">
            <w:pPr>
              <w:numPr>
                <w:ilvl w:val="0"/>
                <w:numId w:val="27"/>
              </w:numPr>
              <w:spacing w:line="276" w:lineRule="auto"/>
              <w:jc w:val="left"/>
              <w:rPr>
                <w:rFonts w:eastAsia="Times New Roman"/>
                <w:b w:val="0"/>
                <w:bCs w:val="0"/>
                <w:sz w:val="20"/>
                <w:szCs w:val="20"/>
                <w:lang w:eastAsia="hr-HR"/>
              </w:rPr>
            </w:pPr>
            <w:r w:rsidRPr="00F34A93">
              <w:rPr>
                <w:rFonts w:eastAsia="Times New Roman"/>
                <w:b w:val="0"/>
                <w:bCs w:val="0"/>
                <w:sz w:val="20"/>
                <w:szCs w:val="20"/>
                <w:lang w:eastAsia="hr-HR"/>
              </w:rPr>
              <w:t>Integracija vodoopskrbe u regionalni sustav Ličke vode d.o.o.</w:t>
            </w:r>
          </w:p>
          <w:p w14:paraId="4099B8A1" w14:textId="77777777" w:rsidR="00F34A93" w:rsidRPr="00F34A93" w:rsidRDefault="00F34A93" w:rsidP="00F34A93">
            <w:pPr>
              <w:numPr>
                <w:ilvl w:val="0"/>
                <w:numId w:val="27"/>
              </w:numPr>
              <w:spacing w:line="276" w:lineRule="auto"/>
              <w:jc w:val="left"/>
              <w:rPr>
                <w:rFonts w:eastAsia="Times New Roman"/>
                <w:b w:val="0"/>
                <w:bCs w:val="0"/>
                <w:sz w:val="20"/>
                <w:szCs w:val="20"/>
                <w:lang w:eastAsia="hr-HR"/>
              </w:rPr>
            </w:pPr>
            <w:r w:rsidRPr="00F34A93">
              <w:rPr>
                <w:rFonts w:eastAsia="Times New Roman"/>
                <w:b w:val="0"/>
                <w:bCs w:val="0"/>
                <w:sz w:val="20"/>
                <w:szCs w:val="20"/>
                <w:lang w:eastAsia="hr-HR"/>
              </w:rPr>
              <w:t>Uvođenje reciklažnog dvorišta i suvremeni sustav gospodarenja otpadom.</w:t>
            </w:r>
          </w:p>
        </w:tc>
        <w:tc>
          <w:tcPr>
            <w:tcW w:w="4536" w:type="dxa"/>
          </w:tcPr>
          <w:p w14:paraId="644CD9D1" w14:textId="77777777" w:rsidR="00F34A93" w:rsidRPr="00F34A93" w:rsidRDefault="00F34A93" w:rsidP="00F34A93">
            <w:pPr>
              <w:numPr>
                <w:ilvl w:val="0"/>
                <w:numId w:val="20"/>
              </w:numPr>
              <w:spacing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GB"/>
              </w:rPr>
            </w:pPr>
            <w:r w:rsidRPr="00F34A93">
              <w:rPr>
                <w:rFonts w:eastAsia="Times New Roman"/>
                <w:sz w:val="20"/>
                <w:szCs w:val="20"/>
                <w:lang w:eastAsia="en-GB"/>
              </w:rPr>
              <w:t>Niska gustoća naseljenosti i izražen demografski pad koji otežavaju održavanje infrastrukture.</w:t>
            </w:r>
          </w:p>
          <w:p w14:paraId="734D2541" w14:textId="77777777" w:rsidR="00F34A93" w:rsidRPr="00F34A93" w:rsidRDefault="00F34A93" w:rsidP="00F34A93">
            <w:pPr>
              <w:numPr>
                <w:ilvl w:val="0"/>
                <w:numId w:val="20"/>
              </w:numPr>
              <w:spacing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GB"/>
              </w:rPr>
            </w:pPr>
            <w:r w:rsidRPr="00F34A93">
              <w:rPr>
                <w:rFonts w:eastAsia="Times New Roman"/>
                <w:sz w:val="20"/>
                <w:szCs w:val="20"/>
                <w:lang w:eastAsia="en-GB"/>
              </w:rPr>
              <w:t>Neujednačen i nepotpun sustav javne odvodnje, ovisnost o septičkim jamama u dijelu stanovništva.</w:t>
            </w:r>
          </w:p>
          <w:p w14:paraId="719B11E4" w14:textId="77777777" w:rsidR="00F34A93" w:rsidRPr="00F34A93" w:rsidRDefault="00F34A93" w:rsidP="00F34A93">
            <w:pPr>
              <w:numPr>
                <w:ilvl w:val="0"/>
                <w:numId w:val="20"/>
              </w:numPr>
              <w:spacing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GB"/>
              </w:rPr>
            </w:pPr>
            <w:r w:rsidRPr="00F34A93">
              <w:rPr>
                <w:rFonts w:eastAsia="Times New Roman"/>
                <w:sz w:val="20"/>
                <w:szCs w:val="20"/>
                <w:lang w:eastAsia="en-GB"/>
              </w:rPr>
              <w:t>Nedostatak naprednih sustava navodnjavanja i plasteničke proizvodnje.</w:t>
            </w:r>
          </w:p>
          <w:p w14:paraId="650A4B97" w14:textId="77777777" w:rsidR="00F34A93" w:rsidRPr="00F34A93" w:rsidRDefault="00F34A93" w:rsidP="00F34A93">
            <w:pPr>
              <w:numPr>
                <w:ilvl w:val="0"/>
                <w:numId w:val="20"/>
              </w:numPr>
              <w:spacing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GB"/>
              </w:rPr>
            </w:pPr>
            <w:r w:rsidRPr="00F34A93">
              <w:rPr>
                <w:rFonts w:eastAsia="Times New Roman"/>
                <w:sz w:val="20"/>
                <w:szCs w:val="20"/>
                <w:lang w:eastAsia="en-GB"/>
              </w:rPr>
              <w:t>Planinska klima s dugim zimama i teškoćama u pristupačnosti u hladnijim mjesecima.</w:t>
            </w:r>
          </w:p>
        </w:tc>
      </w:tr>
      <w:tr w:rsidR="004F03B0" w:rsidRPr="004F03B0" w14:paraId="43320E2E" w14:textId="77777777" w:rsidTr="004F03B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673" w:type="dxa"/>
            <w:hideMark/>
          </w:tcPr>
          <w:p w14:paraId="2243C92E" w14:textId="77777777" w:rsidR="00F34A93" w:rsidRPr="00F34A93" w:rsidRDefault="00F34A93" w:rsidP="00F34A93">
            <w:pPr>
              <w:spacing w:line="276" w:lineRule="auto"/>
              <w:jc w:val="center"/>
              <w:rPr>
                <w:rFonts w:eastAsia="Times New Roman"/>
                <w:sz w:val="20"/>
                <w:szCs w:val="20"/>
                <w:lang w:eastAsia="en-GB"/>
              </w:rPr>
            </w:pPr>
            <w:r w:rsidRPr="00F34A93">
              <w:rPr>
                <w:rFonts w:eastAsia="Times New Roman"/>
                <w:sz w:val="20"/>
                <w:szCs w:val="20"/>
                <w:lang w:eastAsia="en-GB"/>
              </w:rPr>
              <w:t>PRILIKE</w:t>
            </w:r>
          </w:p>
        </w:tc>
        <w:tc>
          <w:tcPr>
            <w:tcW w:w="4536" w:type="dxa"/>
            <w:hideMark/>
          </w:tcPr>
          <w:p w14:paraId="1D899BFE" w14:textId="77777777" w:rsidR="00F34A93" w:rsidRPr="00F34A93" w:rsidRDefault="00F34A93" w:rsidP="00F34A93">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b/>
                <w:bCs/>
                <w:sz w:val="20"/>
                <w:szCs w:val="20"/>
                <w:lang w:eastAsia="en-GB"/>
              </w:rPr>
            </w:pPr>
            <w:r w:rsidRPr="00F34A93">
              <w:rPr>
                <w:rFonts w:eastAsia="Times New Roman"/>
                <w:b/>
                <w:bCs/>
                <w:sz w:val="20"/>
                <w:szCs w:val="20"/>
                <w:lang w:eastAsia="en-GB"/>
              </w:rPr>
              <w:t>PRIJETNJE</w:t>
            </w:r>
          </w:p>
        </w:tc>
      </w:tr>
      <w:tr w:rsidR="004F03B0" w:rsidRPr="004F03B0" w14:paraId="6D906DE9" w14:textId="77777777" w:rsidTr="004F03B0">
        <w:trPr>
          <w:trHeight w:val="2759"/>
        </w:trPr>
        <w:tc>
          <w:tcPr>
            <w:cnfStyle w:val="001000000000" w:firstRow="0" w:lastRow="0" w:firstColumn="1" w:lastColumn="0" w:oddVBand="0" w:evenVBand="0" w:oddHBand="0" w:evenHBand="0" w:firstRowFirstColumn="0" w:firstRowLastColumn="0" w:lastRowFirstColumn="0" w:lastRowLastColumn="0"/>
            <w:tcW w:w="4673" w:type="dxa"/>
          </w:tcPr>
          <w:p w14:paraId="7256C94F" w14:textId="77777777" w:rsidR="00F34A93" w:rsidRPr="00F34A93" w:rsidRDefault="00F34A93" w:rsidP="00F34A93">
            <w:pPr>
              <w:numPr>
                <w:ilvl w:val="0"/>
                <w:numId w:val="20"/>
              </w:numPr>
              <w:spacing w:line="276" w:lineRule="auto"/>
              <w:jc w:val="left"/>
              <w:rPr>
                <w:rFonts w:eastAsia="Times New Roman"/>
                <w:b w:val="0"/>
                <w:bCs w:val="0"/>
                <w:sz w:val="20"/>
                <w:szCs w:val="20"/>
                <w:lang w:eastAsia="en-GB"/>
              </w:rPr>
            </w:pPr>
            <w:r w:rsidRPr="00F34A93">
              <w:rPr>
                <w:rFonts w:eastAsia="Times New Roman"/>
                <w:b w:val="0"/>
                <w:bCs w:val="0"/>
                <w:sz w:val="20"/>
                <w:szCs w:val="20"/>
                <w:lang w:eastAsia="en-GB"/>
              </w:rPr>
              <w:t>Mogućnosti za daljnju modernizaciju i proširenje vodoopskrbnog i odvodnog sustava.</w:t>
            </w:r>
          </w:p>
          <w:p w14:paraId="0675CA4C" w14:textId="77777777" w:rsidR="00F34A93" w:rsidRPr="00F34A93" w:rsidRDefault="00F34A93" w:rsidP="00F34A93">
            <w:pPr>
              <w:numPr>
                <w:ilvl w:val="0"/>
                <w:numId w:val="20"/>
              </w:numPr>
              <w:spacing w:line="276" w:lineRule="auto"/>
              <w:jc w:val="left"/>
              <w:rPr>
                <w:rFonts w:eastAsia="Times New Roman"/>
                <w:b w:val="0"/>
                <w:bCs w:val="0"/>
                <w:sz w:val="20"/>
                <w:szCs w:val="20"/>
                <w:lang w:eastAsia="en-GB"/>
              </w:rPr>
            </w:pPr>
            <w:r w:rsidRPr="00F34A93">
              <w:rPr>
                <w:rFonts w:eastAsia="Times New Roman"/>
                <w:b w:val="0"/>
                <w:bCs w:val="0"/>
                <w:sz w:val="20"/>
                <w:szCs w:val="20"/>
                <w:lang w:eastAsia="en-GB"/>
              </w:rPr>
              <w:t>Potencijal za razvoj ekološki održivog gospodarenja prirodnim resursima i povećanje energetske učinkovitosti.</w:t>
            </w:r>
          </w:p>
          <w:p w14:paraId="6FDE7CFB" w14:textId="77777777" w:rsidR="00F34A93" w:rsidRPr="00F34A93" w:rsidRDefault="00F34A93" w:rsidP="00F34A93">
            <w:pPr>
              <w:numPr>
                <w:ilvl w:val="0"/>
                <w:numId w:val="20"/>
              </w:numPr>
              <w:spacing w:line="276" w:lineRule="auto"/>
              <w:jc w:val="left"/>
              <w:rPr>
                <w:rFonts w:eastAsia="Times New Roman"/>
                <w:b w:val="0"/>
                <w:bCs w:val="0"/>
                <w:sz w:val="20"/>
                <w:szCs w:val="20"/>
                <w:lang w:eastAsia="en-GB"/>
              </w:rPr>
            </w:pPr>
            <w:r w:rsidRPr="00F34A93">
              <w:rPr>
                <w:rFonts w:eastAsia="Times New Roman"/>
                <w:b w:val="0"/>
                <w:bCs w:val="0"/>
                <w:sz w:val="20"/>
                <w:szCs w:val="20"/>
                <w:lang w:eastAsia="en-GB"/>
              </w:rPr>
              <w:t>Iskorištavanje prometne povezanosti za razvoj logistike i turizma.</w:t>
            </w:r>
          </w:p>
          <w:p w14:paraId="456D8BF0" w14:textId="77777777" w:rsidR="00F34A93" w:rsidRPr="00F34A93" w:rsidRDefault="00F34A93" w:rsidP="00F34A93">
            <w:pPr>
              <w:numPr>
                <w:ilvl w:val="0"/>
                <w:numId w:val="20"/>
              </w:numPr>
              <w:spacing w:line="276" w:lineRule="auto"/>
              <w:jc w:val="left"/>
              <w:rPr>
                <w:rFonts w:eastAsia="Times New Roman"/>
                <w:b w:val="0"/>
                <w:bCs w:val="0"/>
                <w:sz w:val="20"/>
                <w:szCs w:val="20"/>
                <w:lang w:eastAsia="en-GB"/>
              </w:rPr>
            </w:pPr>
            <w:r w:rsidRPr="00F34A93">
              <w:rPr>
                <w:rFonts w:eastAsia="Times New Roman"/>
                <w:b w:val="0"/>
                <w:bCs w:val="0"/>
                <w:sz w:val="20"/>
                <w:szCs w:val="20"/>
                <w:lang w:eastAsia="en-GB"/>
              </w:rPr>
              <w:t>Korištenje EU fondova za infrastrukturu i zaštitu okoliša.</w:t>
            </w:r>
          </w:p>
        </w:tc>
        <w:tc>
          <w:tcPr>
            <w:tcW w:w="4536" w:type="dxa"/>
          </w:tcPr>
          <w:p w14:paraId="169E5F9D" w14:textId="77777777" w:rsidR="00F34A93" w:rsidRPr="00F34A93" w:rsidRDefault="00F34A93" w:rsidP="00F34A93">
            <w:pPr>
              <w:numPr>
                <w:ilvl w:val="0"/>
                <w:numId w:val="20"/>
              </w:numPr>
              <w:spacing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GB"/>
              </w:rPr>
            </w:pPr>
            <w:r w:rsidRPr="00F34A93">
              <w:rPr>
                <w:rFonts w:eastAsia="Times New Roman"/>
                <w:sz w:val="20"/>
                <w:szCs w:val="20"/>
                <w:lang w:eastAsia="en-GB"/>
              </w:rPr>
              <w:t>Daljnji demografski pad može ugroziti održivost javnih usluga i infrastrukture.</w:t>
            </w:r>
          </w:p>
          <w:p w14:paraId="54C6D350" w14:textId="77777777" w:rsidR="00F34A93" w:rsidRPr="00F34A93" w:rsidRDefault="00F34A93" w:rsidP="00F34A93">
            <w:pPr>
              <w:numPr>
                <w:ilvl w:val="0"/>
                <w:numId w:val="20"/>
              </w:numPr>
              <w:spacing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GB"/>
              </w:rPr>
            </w:pPr>
            <w:r w:rsidRPr="00F34A93">
              <w:rPr>
                <w:rFonts w:eastAsia="Times New Roman"/>
                <w:sz w:val="20"/>
                <w:szCs w:val="20"/>
                <w:lang w:eastAsia="en-GB"/>
              </w:rPr>
              <w:t>Klimatske promjene koje mogu utjecati na dostupnost i kvalitetu prirodnih resursa.</w:t>
            </w:r>
          </w:p>
          <w:p w14:paraId="6AA596A0" w14:textId="77777777" w:rsidR="00F34A93" w:rsidRPr="00F34A93" w:rsidRDefault="00F34A93" w:rsidP="00F34A93">
            <w:pPr>
              <w:numPr>
                <w:ilvl w:val="0"/>
                <w:numId w:val="20"/>
              </w:numPr>
              <w:spacing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GB"/>
              </w:rPr>
            </w:pPr>
            <w:r w:rsidRPr="00F34A93">
              <w:rPr>
                <w:rFonts w:eastAsia="Times New Roman"/>
                <w:sz w:val="20"/>
                <w:szCs w:val="20"/>
                <w:lang w:eastAsia="en-GB"/>
              </w:rPr>
              <w:t>Neadekvatno gospodarenje otpadom i odvodnjom može narušiti okoliš i zdravlje.</w:t>
            </w:r>
          </w:p>
        </w:tc>
      </w:tr>
      <w:tr w:rsidR="004F03B0" w:rsidRPr="004F03B0" w14:paraId="0F898C1A" w14:textId="77777777" w:rsidTr="004F03B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209" w:type="dxa"/>
            <w:gridSpan w:val="2"/>
          </w:tcPr>
          <w:p w14:paraId="58D5722A" w14:textId="77777777" w:rsidR="00F34A93" w:rsidRPr="00F34A93" w:rsidRDefault="00F34A93" w:rsidP="00F34A93">
            <w:pPr>
              <w:spacing w:line="276" w:lineRule="auto"/>
              <w:jc w:val="center"/>
              <w:rPr>
                <w:rFonts w:eastAsia="Times New Roman"/>
                <w:lang w:eastAsia="en-GB"/>
              </w:rPr>
            </w:pPr>
            <w:r w:rsidRPr="00F34A93">
              <w:rPr>
                <w:rFonts w:eastAsia="Times New Roman"/>
                <w:lang w:eastAsia="en-GB"/>
              </w:rPr>
              <w:lastRenderedPageBreak/>
              <w:t>Gospodarstvo</w:t>
            </w:r>
          </w:p>
        </w:tc>
      </w:tr>
      <w:tr w:rsidR="004F03B0" w:rsidRPr="004F03B0" w14:paraId="355706FB" w14:textId="77777777" w:rsidTr="004F03B0">
        <w:trPr>
          <w:trHeight w:val="284"/>
        </w:trPr>
        <w:tc>
          <w:tcPr>
            <w:cnfStyle w:val="001000000000" w:firstRow="0" w:lastRow="0" w:firstColumn="1" w:lastColumn="0" w:oddVBand="0" w:evenVBand="0" w:oddHBand="0" w:evenHBand="0" w:firstRowFirstColumn="0" w:firstRowLastColumn="0" w:lastRowFirstColumn="0" w:lastRowLastColumn="0"/>
            <w:tcW w:w="4673" w:type="dxa"/>
            <w:hideMark/>
          </w:tcPr>
          <w:p w14:paraId="2AD088EE" w14:textId="77777777" w:rsidR="00F34A93" w:rsidRPr="00F34A93" w:rsidRDefault="00F34A93" w:rsidP="00F34A93">
            <w:pPr>
              <w:spacing w:line="276" w:lineRule="auto"/>
              <w:jc w:val="center"/>
              <w:rPr>
                <w:rFonts w:eastAsia="Times New Roman"/>
                <w:sz w:val="20"/>
                <w:szCs w:val="20"/>
                <w:lang w:eastAsia="en-GB"/>
              </w:rPr>
            </w:pPr>
            <w:r w:rsidRPr="00F34A93">
              <w:rPr>
                <w:rFonts w:eastAsia="Times New Roman"/>
                <w:sz w:val="20"/>
                <w:szCs w:val="20"/>
                <w:lang w:eastAsia="en-GB"/>
              </w:rPr>
              <w:t>SNAGE</w:t>
            </w:r>
          </w:p>
        </w:tc>
        <w:tc>
          <w:tcPr>
            <w:tcW w:w="4536" w:type="dxa"/>
            <w:hideMark/>
          </w:tcPr>
          <w:p w14:paraId="1D21D0E1" w14:textId="77777777" w:rsidR="00F34A93" w:rsidRPr="00F34A93" w:rsidRDefault="00F34A93" w:rsidP="00F34A93">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lang w:eastAsia="en-GB"/>
              </w:rPr>
            </w:pPr>
            <w:r w:rsidRPr="00F34A93">
              <w:rPr>
                <w:rFonts w:eastAsia="Times New Roman"/>
                <w:b/>
                <w:bCs/>
                <w:sz w:val="20"/>
                <w:szCs w:val="20"/>
                <w:lang w:eastAsia="en-GB"/>
              </w:rPr>
              <w:t>SLABOSTI</w:t>
            </w:r>
          </w:p>
        </w:tc>
      </w:tr>
      <w:tr w:rsidR="004F03B0" w:rsidRPr="004F03B0" w14:paraId="51EB1F5C" w14:textId="77777777" w:rsidTr="004F03B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673" w:type="dxa"/>
          </w:tcPr>
          <w:p w14:paraId="66B38A59" w14:textId="77777777" w:rsidR="00F34A93" w:rsidRPr="00F34A93" w:rsidRDefault="00F34A93" w:rsidP="004248B3">
            <w:pPr>
              <w:numPr>
                <w:ilvl w:val="0"/>
                <w:numId w:val="28"/>
              </w:numPr>
              <w:spacing w:line="276" w:lineRule="auto"/>
              <w:ind w:left="432"/>
              <w:jc w:val="left"/>
              <w:rPr>
                <w:rFonts w:eastAsia="Times New Roman"/>
                <w:b w:val="0"/>
                <w:bCs w:val="0"/>
                <w:sz w:val="20"/>
                <w:szCs w:val="20"/>
                <w:lang w:eastAsia="en-GB"/>
              </w:rPr>
            </w:pPr>
            <w:r w:rsidRPr="00F34A93">
              <w:rPr>
                <w:rFonts w:eastAsia="Times New Roman"/>
                <w:b w:val="0"/>
                <w:bCs w:val="0"/>
                <w:sz w:val="20"/>
                <w:szCs w:val="20"/>
                <w:lang w:eastAsia="en-GB"/>
              </w:rPr>
              <w:t>Stabilan gospodarski temelj u drvnoj industriji s četiri aktivne pilane i oko 200 zaposlenih.</w:t>
            </w:r>
          </w:p>
          <w:p w14:paraId="10CF56E5" w14:textId="77777777" w:rsidR="00F34A93" w:rsidRPr="00F34A93" w:rsidRDefault="00F34A93" w:rsidP="004248B3">
            <w:pPr>
              <w:numPr>
                <w:ilvl w:val="0"/>
                <w:numId w:val="28"/>
              </w:numPr>
              <w:spacing w:line="276" w:lineRule="auto"/>
              <w:ind w:left="432"/>
              <w:jc w:val="left"/>
              <w:rPr>
                <w:rFonts w:eastAsia="Times New Roman"/>
                <w:b w:val="0"/>
                <w:bCs w:val="0"/>
                <w:sz w:val="20"/>
                <w:szCs w:val="20"/>
                <w:lang w:eastAsia="en-GB"/>
              </w:rPr>
            </w:pPr>
            <w:r w:rsidRPr="00F34A93">
              <w:rPr>
                <w:rFonts w:eastAsia="Times New Roman"/>
                <w:b w:val="0"/>
                <w:bCs w:val="0"/>
                <w:sz w:val="20"/>
                <w:szCs w:val="20"/>
                <w:lang w:eastAsia="en-GB"/>
              </w:rPr>
              <w:t>Tradicionalno razvijena poljoprivreda s preko 350 OPG-ova.</w:t>
            </w:r>
          </w:p>
          <w:p w14:paraId="7D454B81" w14:textId="77777777" w:rsidR="00F34A93" w:rsidRPr="00F34A93" w:rsidRDefault="00F34A93" w:rsidP="004248B3">
            <w:pPr>
              <w:numPr>
                <w:ilvl w:val="0"/>
                <w:numId w:val="28"/>
              </w:numPr>
              <w:spacing w:line="276" w:lineRule="auto"/>
              <w:ind w:left="432"/>
              <w:jc w:val="left"/>
              <w:rPr>
                <w:rFonts w:eastAsia="Times New Roman"/>
                <w:b w:val="0"/>
                <w:bCs w:val="0"/>
                <w:sz w:val="20"/>
                <w:szCs w:val="20"/>
                <w:lang w:eastAsia="en-GB"/>
              </w:rPr>
            </w:pPr>
            <w:r w:rsidRPr="00F34A93">
              <w:rPr>
                <w:rFonts w:eastAsia="Times New Roman"/>
                <w:b w:val="0"/>
                <w:bCs w:val="0"/>
                <w:sz w:val="20"/>
                <w:szCs w:val="20"/>
                <w:lang w:eastAsia="en-GB"/>
              </w:rPr>
              <w:t>Poduzetnička zona Brinje-Križpolje s dobrom prometnom povezanošću i infrastrukturom.</w:t>
            </w:r>
          </w:p>
          <w:p w14:paraId="666E9C88" w14:textId="77777777" w:rsidR="00F34A93" w:rsidRPr="00F34A93" w:rsidRDefault="00F34A93" w:rsidP="004248B3">
            <w:pPr>
              <w:numPr>
                <w:ilvl w:val="0"/>
                <w:numId w:val="28"/>
              </w:numPr>
              <w:spacing w:line="276" w:lineRule="auto"/>
              <w:ind w:left="432"/>
              <w:jc w:val="left"/>
              <w:rPr>
                <w:rFonts w:eastAsia="Times New Roman"/>
                <w:b w:val="0"/>
                <w:bCs w:val="0"/>
                <w:sz w:val="20"/>
                <w:szCs w:val="20"/>
                <w:lang w:eastAsia="en-GB"/>
              </w:rPr>
            </w:pPr>
            <w:r w:rsidRPr="00F34A93">
              <w:rPr>
                <w:rFonts w:eastAsia="Times New Roman"/>
                <w:b w:val="0"/>
                <w:bCs w:val="0"/>
                <w:sz w:val="20"/>
                <w:szCs w:val="20"/>
                <w:lang w:eastAsia="en-GB"/>
              </w:rPr>
              <w:t>Poticaji Općine za investitore (niži komunalni doprinos, obročno plaćanje zemljišta).</w:t>
            </w:r>
          </w:p>
          <w:p w14:paraId="3C77F33C" w14:textId="77777777" w:rsidR="00F34A93" w:rsidRPr="00F34A93" w:rsidRDefault="00F34A93" w:rsidP="004248B3">
            <w:pPr>
              <w:numPr>
                <w:ilvl w:val="0"/>
                <w:numId w:val="28"/>
              </w:numPr>
              <w:spacing w:line="276" w:lineRule="auto"/>
              <w:ind w:left="432"/>
              <w:jc w:val="left"/>
              <w:rPr>
                <w:rFonts w:eastAsia="Times New Roman"/>
                <w:b w:val="0"/>
                <w:bCs w:val="0"/>
                <w:sz w:val="20"/>
                <w:szCs w:val="20"/>
                <w:lang w:eastAsia="en-GB"/>
              </w:rPr>
            </w:pPr>
            <w:r w:rsidRPr="00F34A93">
              <w:rPr>
                <w:rFonts w:eastAsia="Times New Roman"/>
                <w:b w:val="0"/>
                <w:bCs w:val="0"/>
                <w:sz w:val="20"/>
                <w:szCs w:val="20"/>
                <w:lang w:eastAsia="en-GB"/>
              </w:rPr>
              <w:t>Razvoj turizma s rastom broja dolazaka i noćenja.</w:t>
            </w:r>
          </w:p>
        </w:tc>
        <w:tc>
          <w:tcPr>
            <w:tcW w:w="4536" w:type="dxa"/>
          </w:tcPr>
          <w:p w14:paraId="60BB18DD" w14:textId="77777777" w:rsidR="00F34A93" w:rsidRPr="00F34A93" w:rsidRDefault="00F34A93" w:rsidP="004248B3">
            <w:pPr>
              <w:numPr>
                <w:ilvl w:val="0"/>
                <w:numId w:val="21"/>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GB"/>
              </w:rPr>
            </w:pPr>
            <w:r w:rsidRPr="00F34A93">
              <w:rPr>
                <w:rFonts w:eastAsia="Times New Roman"/>
                <w:sz w:val="20"/>
                <w:szCs w:val="20"/>
                <w:lang w:eastAsia="en-GB"/>
              </w:rPr>
              <w:t>Visoka usitnjenost poljoprivrednog zemljišta i nizak stupanj intenzifikacije proizvodnje.</w:t>
            </w:r>
          </w:p>
          <w:p w14:paraId="04B5CED9" w14:textId="77777777" w:rsidR="00F34A93" w:rsidRPr="00F34A93" w:rsidRDefault="00F34A93" w:rsidP="004248B3">
            <w:pPr>
              <w:numPr>
                <w:ilvl w:val="0"/>
                <w:numId w:val="21"/>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GB"/>
              </w:rPr>
            </w:pPr>
            <w:r w:rsidRPr="00F34A93">
              <w:rPr>
                <w:rFonts w:eastAsia="Times New Roman"/>
                <w:sz w:val="20"/>
                <w:szCs w:val="20"/>
                <w:lang w:eastAsia="en-GB"/>
              </w:rPr>
              <w:t>Niska iskorištenost poduzetničke zone.</w:t>
            </w:r>
          </w:p>
          <w:p w14:paraId="4DCD1846" w14:textId="77777777" w:rsidR="00F34A93" w:rsidRPr="00F34A93" w:rsidRDefault="00F34A93" w:rsidP="004248B3">
            <w:pPr>
              <w:numPr>
                <w:ilvl w:val="0"/>
                <w:numId w:val="21"/>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GB"/>
              </w:rPr>
            </w:pPr>
            <w:r w:rsidRPr="00F34A93">
              <w:rPr>
                <w:rFonts w:eastAsia="Times New Roman"/>
                <w:sz w:val="20"/>
                <w:szCs w:val="20"/>
                <w:lang w:eastAsia="en-GB"/>
              </w:rPr>
              <w:t>Sezonski karakter turizma i vrlo niska popunjenost smještajnih kapaciteta.</w:t>
            </w:r>
          </w:p>
          <w:p w14:paraId="50290D2C" w14:textId="77777777" w:rsidR="00F34A93" w:rsidRPr="00F34A93" w:rsidRDefault="00F34A93" w:rsidP="004248B3">
            <w:pPr>
              <w:numPr>
                <w:ilvl w:val="0"/>
                <w:numId w:val="21"/>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GB"/>
              </w:rPr>
            </w:pPr>
            <w:r w:rsidRPr="00F34A93">
              <w:rPr>
                <w:rFonts w:eastAsia="Times New Roman"/>
                <w:sz w:val="20"/>
                <w:szCs w:val="20"/>
                <w:lang w:eastAsia="en-GB"/>
              </w:rPr>
              <w:t>Ograničena gastronomska ponuda i nedovoljno razvijene turističke usluge.</w:t>
            </w:r>
          </w:p>
        </w:tc>
      </w:tr>
      <w:tr w:rsidR="004F03B0" w:rsidRPr="004F03B0" w14:paraId="6086FAB2" w14:textId="77777777" w:rsidTr="004F03B0">
        <w:trPr>
          <w:trHeight w:val="284"/>
        </w:trPr>
        <w:tc>
          <w:tcPr>
            <w:cnfStyle w:val="001000000000" w:firstRow="0" w:lastRow="0" w:firstColumn="1" w:lastColumn="0" w:oddVBand="0" w:evenVBand="0" w:oddHBand="0" w:evenHBand="0" w:firstRowFirstColumn="0" w:firstRowLastColumn="0" w:lastRowFirstColumn="0" w:lastRowLastColumn="0"/>
            <w:tcW w:w="4673" w:type="dxa"/>
            <w:hideMark/>
          </w:tcPr>
          <w:p w14:paraId="441EE61C" w14:textId="77777777" w:rsidR="00F34A93" w:rsidRPr="00F34A93" w:rsidRDefault="00F34A93" w:rsidP="00F34A93">
            <w:pPr>
              <w:spacing w:line="276" w:lineRule="auto"/>
              <w:jc w:val="center"/>
              <w:rPr>
                <w:rFonts w:eastAsia="Times New Roman"/>
                <w:sz w:val="20"/>
                <w:szCs w:val="20"/>
                <w:lang w:eastAsia="en-GB"/>
              </w:rPr>
            </w:pPr>
            <w:r w:rsidRPr="00F34A93">
              <w:rPr>
                <w:rFonts w:eastAsia="Times New Roman"/>
                <w:sz w:val="20"/>
                <w:szCs w:val="20"/>
                <w:lang w:eastAsia="en-GB"/>
              </w:rPr>
              <w:t>PRILIKE</w:t>
            </w:r>
          </w:p>
        </w:tc>
        <w:tc>
          <w:tcPr>
            <w:tcW w:w="4536" w:type="dxa"/>
            <w:hideMark/>
          </w:tcPr>
          <w:p w14:paraId="706EAA45" w14:textId="77777777" w:rsidR="00F34A93" w:rsidRPr="00F34A93" w:rsidRDefault="00F34A93" w:rsidP="00F34A93">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lang w:eastAsia="en-GB"/>
              </w:rPr>
            </w:pPr>
            <w:r w:rsidRPr="00F34A93">
              <w:rPr>
                <w:rFonts w:eastAsia="Times New Roman"/>
                <w:b/>
                <w:bCs/>
                <w:sz w:val="20"/>
                <w:szCs w:val="20"/>
                <w:lang w:eastAsia="en-GB"/>
              </w:rPr>
              <w:t>PRIJETNJE</w:t>
            </w:r>
          </w:p>
        </w:tc>
      </w:tr>
      <w:tr w:rsidR="004F03B0" w:rsidRPr="004F03B0" w14:paraId="7FF46D47" w14:textId="77777777" w:rsidTr="004F03B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673" w:type="dxa"/>
          </w:tcPr>
          <w:p w14:paraId="354C7294" w14:textId="77777777" w:rsidR="00F34A93" w:rsidRPr="00F34A93" w:rsidRDefault="00F34A93" w:rsidP="004248B3">
            <w:pPr>
              <w:numPr>
                <w:ilvl w:val="0"/>
                <w:numId w:val="22"/>
              </w:numPr>
              <w:spacing w:line="276" w:lineRule="auto"/>
              <w:ind w:left="432"/>
              <w:jc w:val="left"/>
              <w:rPr>
                <w:rFonts w:eastAsia="Times New Roman"/>
                <w:b w:val="0"/>
                <w:bCs w:val="0"/>
                <w:sz w:val="20"/>
                <w:szCs w:val="20"/>
                <w:lang w:eastAsia="en-GB"/>
              </w:rPr>
            </w:pPr>
            <w:r w:rsidRPr="00F34A93">
              <w:rPr>
                <w:rFonts w:eastAsia="Times New Roman"/>
                <w:b w:val="0"/>
                <w:bCs w:val="0"/>
                <w:sz w:val="20"/>
                <w:szCs w:val="20"/>
                <w:lang w:eastAsia="en-GB"/>
              </w:rPr>
              <w:t>Razvoj specijalizirane i ekološke poljoprivrede te udruživanje OPG-ova.</w:t>
            </w:r>
          </w:p>
          <w:p w14:paraId="50D47187" w14:textId="77777777" w:rsidR="00F34A93" w:rsidRPr="00F34A93" w:rsidRDefault="00F34A93" w:rsidP="004248B3">
            <w:pPr>
              <w:numPr>
                <w:ilvl w:val="0"/>
                <w:numId w:val="22"/>
              </w:numPr>
              <w:spacing w:line="276" w:lineRule="auto"/>
              <w:ind w:left="432"/>
              <w:jc w:val="left"/>
              <w:rPr>
                <w:rFonts w:eastAsia="Times New Roman"/>
                <w:b w:val="0"/>
                <w:bCs w:val="0"/>
                <w:sz w:val="20"/>
                <w:szCs w:val="20"/>
                <w:lang w:eastAsia="en-GB"/>
              </w:rPr>
            </w:pPr>
            <w:r w:rsidRPr="00F34A93">
              <w:rPr>
                <w:rFonts w:eastAsia="Times New Roman"/>
                <w:b w:val="0"/>
                <w:bCs w:val="0"/>
                <w:sz w:val="20"/>
                <w:szCs w:val="20"/>
                <w:lang w:eastAsia="en-GB"/>
              </w:rPr>
              <w:t>Proširenje plasteničke proizvodnje i uvođenje navodnjavanja.</w:t>
            </w:r>
          </w:p>
          <w:p w14:paraId="0114391D" w14:textId="77777777" w:rsidR="00F34A93" w:rsidRPr="00F34A93" w:rsidRDefault="00F34A93" w:rsidP="004248B3">
            <w:pPr>
              <w:numPr>
                <w:ilvl w:val="0"/>
                <w:numId w:val="22"/>
              </w:numPr>
              <w:spacing w:line="276" w:lineRule="auto"/>
              <w:ind w:left="432"/>
              <w:jc w:val="left"/>
              <w:rPr>
                <w:rFonts w:eastAsia="Times New Roman"/>
                <w:b w:val="0"/>
                <w:bCs w:val="0"/>
                <w:sz w:val="20"/>
                <w:szCs w:val="20"/>
                <w:lang w:eastAsia="en-GB"/>
              </w:rPr>
            </w:pPr>
            <w:r w:rsidRPr="00F34A93">
              <w:rPr>
                <w:rFonts w:eastAsia="Times New Roman"/>
                <w:b w:val="0"/>
                <w:bCs w:val="0"/>
                <w:sz w:val="20"/>
                <w:szCs w:val="20"/>
                <w:lang w:eastAsia="en-GB"/>
              </w:rPr>
              <w:t>Unapređenje turističke ponude (lovni, biciklistički, speleoturizam).</w:t>
            </w:r>
          </w:p>
          <w:p w14:paraId="7FDFC4AE" w14:textId="77777777" w:rsidR="00F34A93" w:rsidRPr="00F34A93" w:rsidRDefault="00F34A93" w:rsidP="004248B3">
            <w:pPr>
              <w:numPr>
                <w:ilvl w:val="0"/>
                <w:numId w:val="22"/>
              </w:numPr>
              <w:spacing w:line="276" w:lineRule="auto"/>
              <w:ind w:left="432"/>
              <w:jc w:val="left"/>
              <w:rPr>
                <w:rFonts w:eastAsia="Times New Roman"/>
                <w:b w:val="0"/>
                <w:bCs w:val="0"/>
                <w:sz w:val="20"/>
                <w:szCs w:val="20"/>
                <w:lang w:eastAsia="en-GB"/>
              </w:rPr>
            </w:pPr>
            <w:r w:rsidRPr="00F34A93">
              <w:rPr>
                <w:rFonts w:eastAsia="Times New Roman"/>
                <w:b w:val="0"/>
                <w:bCs w:val="0"/>
                <w:sz w:val="20"/>
                <w:szCs w:val="20"/>
                <w:lang w:eastAsia="en-GB"/>
              </w:rPr>
              <w:t>Povećanje ulaganja u poduzetničku zonu i privlačenje investitora.</w:t>
            </w:r>
          </w:p>
        </w:tc>
        <w:tc>
          <w:tcPr>
            <w:tcW w:w="4536" w:type="dxa"/>
          </w:tcPr>
          <w:p w14:paraId="46893B6D" w14:textId="77777777" w:rsidR="00F34A93" w:rsidRPr="00F34A93" w:rsidRDefault="00F34A93" w:rsidP="004248B3">
            <w:pPr>
              <w:numPr>
                <w:ilvl w:val="0"/>
                <w:numId w:val="22"/>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GB"/>
              </w:rPr>
            </w:pPr>
            <w:r w:rsidRPr="00F34A93">
              <w:rPr>
                <w:rFonts w:eastAsia="Times New Roman"/>
                <w:sz w:val="20"/>
                <w:szCs w:val="20"/>
                <w:lang w:eastAsia="en-GB"/>
              </w:rPr>
              <w:t>Daljnji demografski pad smanjuje radnu snagu i potrošačko tržište.</w:t>
            </w:r>
          </w:p>
          <w:p w14:paraId="19B99F7D" w14:textId="77777777" w:rsidR="00F34A93" w:rsidRPr="00F34A93" w:rsidRDefault="00F34A93" w:rsidP="004248B3">
            <w:pPr>
              <w:numPr>
                <w:ilvl w:val="0"/>
                <w:numId w:val="22"/>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GB"/>
              </w:rPr>
            </w:pPr>
            <w:r w:rsidRPr="00F34A93">
              <w:rPr>
                <w:rFonts w:eastAsia="Times New Roman"/>
                <w:sz w:val="20"/>
                <w:szCs w:val="20"/>
                <w:lang w:eastAsia="en-GB"/>
              </w:rPr>
              <w:t>Nedostatak strateškog upravljanja i promidžbe turističke ponude.</w:t>
            </w:r>
          </w:p>
          <w:p w14:paraId="01283E8E" w14:textId="77777777" w:rsidR="00F34A93" w:rsidRPr="00F34A93" w:rsidRDefault="00F34A93" w:rsidP="004248B3">
            <w:pPr>
              <w:numPr>
                <w:ilvl w:val="0"/>
                <w:numId w:val="22"/>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GB"/>
              </w:rPr>
            </w:pPr>
            <w:r w:rsidRPr="00F34A93">
              <w:rPr>
                <w:rFonts w:eastAsia="Times New Roman"/>
                <w:sz w:val="20"/>
                <w:szCs w:val="20"/>
                <w:lang w:eastAsia="en-GB"/>
              </w:rPr>
              <w:t>Ekološki izazovi koji mogu ograničiti razvoj industrije i poljoprivrede.</w:t>
            </w:r>
          </w:p>
        </w:tc>
      </w:tr>
      <w:tr w:rsidR="004F03B0" w:rsidRPr="004F03B0" w14:paraId="32698AD7" w14:textId="77777777" w:rsidTr="004F03B0">
        <w:trPr>
          <w:trHeight w:val="284"/>
        </w:trPr>
        <w:tc>
          <w:tcPr>
            <w:cnfStyle w:val="001000000000" w:firstRow="0" w:lastRow="0" w:firstColumn="1" w:lastColumn="0" w:oddVBand="0" w:evenVBand="0" w:oddHBand="0" w:evenHBand="0" w:firstRowFirstColumn="0" w:firstRowLastColumn="0" w:lastRowFirstColumn="0" w:lastRowLastColumn="0"/>
            <w:tcW w:w="9209" w:type="dxa"/>
            <w:gridSpan w:val="2"/>
          </w:tcPr>
          <w:p w14:paraId="5F1136A0" w14:textId="77777777" w:rsidR="00F34A93" w:rsidRPr="00F34A93" w:rsidRDefault="00F34A93" w:rsidP="00F34A93">
            <w:pPr>
              <w:spacing w:line="276" w:lineRule="auto"/>
              <w:jc w:val="center"/>
              <w:rPr>
                <w:rFonts w:eastAsia="Times New Roman"/>
                <w:lang w:eastAsia="en-GB"/>
              </w:rPr>
            </w:pPr>
            <w:r w:rsidRPr="00F34A93">
              <w:rPr>
                <w:rFonts w:eastAsia="Times New Roman"/>
                <w:lang w:eastAsia="hr-HR"/>
              </w:rPr>
              <w:t>Društvene djelatnosti i kvaliteta života</w:t>
            </w:r>
          </w:p>
        </w:tc>
      </w:tr>
      <w:tr w:rsidR="004F03B0" w:rsidRPr="004F03B0" w14:paraId="7CD270BD" w14:textId="77777777" w:rsidTr="004F03B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673" w:type="dxa"/>
            <w:hideMark/>
          </w:tcPr>
          <w:p w14:paraId="16003778" w14:textId="77777777" w:rsidR="00F34A93" w:rsidRPr="00F34A93" w:rsidRDefault="00F34A93" w:rsidP="00F34A93">
            <w:pPr>
              <w:spacing w:line="276" w:lineRule="auto"/>
              <w:jc w:val="center"/>
              <w:rPr>
                <w:rFonts w:eastAsia="Times New Roman"/>
                <w:sz w:val="20"/>
                <w:szCs w:val="20"/>
                <w:lang w:eastAsia="en-GB"/>
              </w:rPr>
            </w:pPr>
            <w:r w:rsidRPr="00F34A93">
              <w:rPr>
                <w:rFonts w:eastAsia="Times New Roman"/>
                <w:sz w:val="20"/>
                <w:szCs w:val="20"/>
                <w:lang w:eastAsia="en-GB"/>
              </w:rPr>
              <w:t>SNAGE</w:t>
            </w:r>
          </w:p>
        </w:tc>
        <w:tc>
          <w:tcPr>
            <w:tcW w:w="4536" w:type="dxa"/>
            <w:hideMark/>
          </w:tcPr>
          <w:p w14:paraId="215CB683" w14:textId="77777777" w:rsidR="00F34A93" w:rsidRPr="00F34A93" w:rsidRDefault="00F34A93" w:rsidP="00F34A93">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b/>
                <w:bCs/>
                <w:sz w:val="20"/>
                <w:szCs w:val="20"/>
                <w:lang w:eastAsia="en-GB"/>
              </w:rPr>
            </w:pPr>
            <w:r w:rsidRPr="00F34A93">
              <w:rPr>
                <w:rFonts w:eastAsia="Times New Roman"/>
                <w:b/>
                <w:bCs/>
                <w:sz w:val="20"/>
                <w:szCs w:val="20"/>
                <w:lang w:eastAsia="en-GB"/>
              </w:rPr>
              <w:t>SLABOSTI</w:t>
            </w:r>
          </w:p>
        </w:tc>
      </w:tr>
      <w:tr w:rsidR="004F03B0" w:rsidRPr="004F03B0" w14:paraId="69FC98FB" w14:textId="77777777" w:rsidTr="004F03B0">
        <w:trPr>
          <w:trHeight w:val="284"/>
        </w:trPr>
        <w:tc>
          <w:tcPr>
            <w:cnfStyle w:val="001000000000" w:firstRow="0" w:lastRow="0" w:firstColumn="1" w:lastColumn="0" w:oddVBand="0" w:evenVBand="0" w:oddHBand="0" w:evenHBand="0" w:firstRowFirstColumn="0" w:firstRowLastColumn="0" w:lastRowFirstColumn="0" w:lastRowLastColumn="0"/>
            <w:tcW w:w="4673" w:type="dxa"/>
          </w:tcPr>
          <w:p w14:paraId="303C08DC" w14:textId="77777777" w:rsidR="00F34A93" w:rsidRPr="00F34A93" w:rsidRDefault="00F34A93" w:rsidP="004248B3">
            <w:pPr>
              <w:numPr>
                <w:ilvl w:val="0"/>
                <w:numId w:val="20"/>
              </w:numPr>
              <w:spacing w:line="276" w:lineRule="auto"/>
              <w:ind w:left="432"/>
              <w:contextualSpacing/>
              <w:jc w:val="left"/>
              <w:rPr>
                <w:rFonts w:eastAsia="Times New Roman"/>
                <w:b w:val="0"/>
                <w:bCs w:val="0"/>
                <w:sz w:val="20"/>
                <w:szCs w:val="20"/>
                <w:lang w:eastAsia="en-GB"/>
              </w:rPr>
            </w:pPr>
            <w:r w:rsidRPr="00F34A93">
              <w:rPr>
                <w:rFonts w:eastAsia="Times New Roman"/>
                <w:b w:val="0"/>
                <w:bCs w:val="0"/>
                <w:sz w:val="20"/>
                <w:szCs w:val="20"/>
                <w:lang w:eastAsia="en-GB"/>
              </w:rPr>
              <w:t>Dostupnost osnovnih društvenih usluga u općinskom sjedištu Brinje.</w:t>
            </w:r>
          </w:p>
          <w:p w14:paraId="0A2C9FB1" w14:textId="77777777" w:rsidR="00F34A93" w:rsidRPr="00F34A93" w:rsidRDefault="00F34A93" w:rsidP="004248B3">
            <w:pPr>
              <w:numPr>
                <w:ilvl w:val="0"/>
                <w:numId w:val="20"/>
              </w:numPr>
              <w:spacing w:line="276" w:lineRule="auto"/>
              <w:ind w:left="432"/>
              <w:contextualSpacing/>
              <w:jc w:val="left"/>
              <w:rPr>
                <w:rFonts w:eastAsia="Times New Roman"/>
                <w:b w:val="0"/>
                <w:bCs w:val="0"/>
                <w:sz w:val="20"/>
                <w:szCs w:val="20"/>
                <w:lang w:eastAsia="en-GB"/>
              </w:rPr>
            </w:pPr>
            <w:r w:rsidRPr="00F34A93">
              <w:rPr>
                <w:rFonts w:eastAsia="Times New Roman"/>
                <w:b w:val="0"/>
                <w:bCs w:val="0"/>
                <w:sz w:val="20"/>
                <w:szCs w:val="20"/>
                <w:lang w:eastAsia="en-GB"/>
              </w:rPr>
              <w:t>Projekti sufinancirani iz EU fondova (društveno-kulturni centar, tržnica).</w:t>
            </w:r>
          </w:p>
          <w:p w14:paraId="6CF6EC84" w14:textId="77777777" w:rsidR="00F34A93" w:rsidRPr="00F34A93" w:rsidRDefault="00F34A93" w:rsidP="004248B3">
            <w:pPr>
              <w:numPr>
                <w:ilvl w:val="0"/>
                <w:numId w:val="20"/>
              </w:numPr>
              <w:spacing w:line="276" w:lineRule="auto"/>
              <w:ind w:left="432"/>
              <w:contextualSpacing/>
              <w:jc w:val="left"/>
              <w:rPr>
                <w:rFonts w:eastAsia="Times New Roman"/>
                <w:b w:val="0"/>
                <w:bCs w:val="0"/>
                <w:sz w:val="20"/>
                <w:szCs w:val="20"/>
                <w:lang w:eastAsia="en-GB"/>
              </w:rPr>
            </w:pPr>
            <w:r w:rsidRPr="00F34A93">
              <w:rPr>
                <w:rFonts w:eastAsia="Times New Roman"/>
                <w:b w:val="0"/>
                <w:bCs w:val="0"/>
                <w:sz w:val="20"/>
                <w:szCs w:val="20"/>
                <w:lang w:eastAsia="en-GB"/>
              </w:rPr>
              <w:t>Aktivnosti u zaštiti okoliša i održivom gospodarenju otpadom.</w:t>
            </w:r>
          </w:p>
        </w:tc>
        <w:tc>
          <w:tcPr>
            <w:tcW w:w="4536" w:type="dxa"/>
          </w:tcPr>
          <w:p w14:paraId="57DC6C07" w14:textId="77777777" w:rsidR="00F34A93" w:rsidRPr="00F34A93" w:rsidRDefault="00F34A93" w:rsidP="004248B3">
            <w:pPr>
              <w:numPr>
                <w:ilvl w:val="0"/>
                <w:numId w:val="20"/>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GB"/>
              </w:rPr>
            </w:pPr>
            <w:r w:rsidRPr="00F34A93">
              <w:rPr>
                <w:rFonts w:eastAsia="Times New Roman"/>
                <w:sz w:val="20"/>
                <w:szCs w:val="20"/>
                <w:lang w:eastAsia="en-GB"/>
              </w:rPr>
              <w:t>Nizak broj stanovnika i demografska depopulacija smanjuju dostupnost i raznolikost društvenih sadržaja.</w:t>
            </w:r>
          </w:p>
          <w:p w14:paraId="3E292DEC" w14:textId="77777777" w:rsidR="00F34A93" w:rsidRPr="00F34A93" w:rsidRDefault="00F34A93" w:rsidP="004248B3">
            <w:pPr>
              <w:numPr>
                <w:ilvl w:val="0"/>
                <w:numId w:val="20"/>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GB"/>
              </w:rPr>
            </w:pPr>
            <w:r w:rsidRPr="00F34A93">
              <w:rPr>
                <w:rFonts w:eastAsia="Times New Roman"/>
                <w:sz w:val="20"/>
                <w:szCs w:val="20"/>
                <w:lang w:eastAsia="en-GB"/>
              </w:rPr>
              <w:t>Ograničeni kapaciteti u zdravstvu, obrazovanju i kulturi.</w:t>
            </w:r>
          </w:p>
          <w:p w14:paraId="4CD3875B" w14:textId="77777777" w:rsidR="00F34A93" w:rsidRPr="00F34A93" w:rsidRDefault="00F34A93" w:rsidP="004248B3">
            <w:pPr>
              <w:numPr>
                <w:ilvl w:val="0"/>
                <w:numId w:val="20"/>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GB"/>
              </w:rPr>
            </w:pPr>
            <w:r w:rsidRPr="00F34A93">
              <w:rPr>
                <w:rFonts w:eastAsia="Times New Roman"/>
                <w:sz w:val="20"/>
                <w:szCs w:val="20"/>
                <w:lang w:eastAsia="en-GB"/>
              </w:rPr>
              <w:t>Slaba turistička i gastronomska ponuda koja utječe na kvalitetu života i ekonomski razvoj.</w:t>
            </w:r>
          </w:p>
        </w:tc>
      </w:tr>
      <w:tr w:rsidR="004F03B0" w:rsidRPr="004F03B0" w14:paraId="6CD10152" w14:textId="77777777" w:rsidTr="004F03B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673" w:type="dxa"/>
            <w:hideMark/>
          </w:tcPr>
          <w:p w14:paraId="1A85B6BE" w14:textId="77777777" w:rsidR="00F34A93" w:rsidRPr="00F34A93" w:rsidRDefault="00F34A93" w:rsidP="00F34A93">
            <w:pPr>
              <w:spacing w:line="276" w:lineRule="auto"/>
              <w:jc w:val="center"/>
              <w:rPr>
                <w:rFonts w:eastAsia="Times New Roman"/>
                <w:sz w:val="20"/>
                <w:szCs w:val="20"/>
                <w:lang w:eastAsia="en-GB"/>
              </w:rPr>
            </w:pPr>
            <w:r w:rsidRPr="00F34A93">
              <w:rPr>
                <w:rFonts w:eastAsia="Times New Roman"/>
                <w:sz w:val="20"/>
                <w:szCs w:val="20"/>
                <w:lang w:eastAsia="en-GB"/>
              </w:rPr>
              <w:t>PRILIKE</w:t>
            </w:r>
          </w:p>
        </w:tc>
        <w:tc>
          <w:tcPr>
            <w:tcW w:w="4536" w:type="dxa"/>
            <w:hideMark/>
          </w:tcPr>
          <w:p w14:paraId="16C05D89" w14:textId="77777777" w:rsidR="00F34A93" w:rsidRPr="00F34A93" w:rsidRDefault="00F34A93" w:rsidP="00F34A93">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b/>
                <w:bCs/>
                <w:sz w:val="20"/>
                <w:szCs w:val="20"/>
                <w:lang w:eastAsia="en-GB"/>
              </w:rPr>
            </w:pPr>
            <w:r w:rsidRPr="00F34A93">
              <w:rPr>
                <w:rFonts w:eastAsia="Times New Roman"/>
                <w:b/>
                <w:bCs/>
                <w:sz w:val="20"/>
                <w:szCs w:val="20"/>
                <w:lang w:eastAsia="en-GB"/>
              </w:rPr>
              <w:t>PRIJETNJE</w:t>
            </w:r>
          </w:p>
        </w:tc>
      </w:tr>
      <w:tr w:rsidR="004F03B0" w:rsidRPr="004F03B0" w14:paraId="56E7E28E" w14:textId="77777777" w:rsidTr="004F03B0">
        <w:trPr>
          <w:trHeight w:val="284"/>
        </w:trPr>
        <w:tc>
          <w:tcPr>
            <w:cnfStyle w:val="001000000000" w:firstRow="0" w:lastRow="0" w:firstColumn="1" w:lastColumn="0" w:oddVBand="0" w:evenVBand="0" w:oddHBand="0" w:evenHBand="0" w:firstRowFirstColumn="0" w:firstRowLastColumn="0" w:lastRowFirstColumn="0" w:lastRowLastColumn="0"/>
            <w:tcW w:w="4673" w:type="dxa"/>
          </w:tcPr>
          <w:p w14:paraId="292C9B9B" w14:textId="77777777" w:rsidR="00F34A93" w:rsidRPr="00F34A93" w:rsidRDefault="00F34A93" w:rsidP="004248B3">
            <w:pPr>
              <w:numPr>
                <w:ilvl w:val="0"/>
                <w:numId w:val="29"/>
              </w:numPr>
              <w:spacing w:line="276" w:lineRule="auto"/>
              <w:ind w:left="432"/>
              <w:jc w:val="left"/>
              <w:rPr>
                <w:rFonts w:eastAsia="Times New Roman"/>
                <w:b w:val="0"/>
                <w:bCs w:val="0"/>
                <w:sz w:val="20"/>
                <w:szCs w:val="20"/>
                <w:lang w:eastAsia="en-GB"/>
              </w:rPr>
            </w:pPr>
            <w:r w:rsidRPr="00F34A93">
              <w:rPr>
                <w:rFonts w:eastAsia="Times New Roman"/>
                <w:b w:val="0"/>
                <w:bCs w:val="0"/>
                <w:sz w:val="20"/>
                <w:szCs w:val="20"/>
                <w:lang w:eastAsia="en-GB"/>
              </w:rPr>
              <w:t>Mogućnost razvoja društvenih programa za poticanje ostanka i dolaska stanovništva.</w:t>
            </w:r>
          </w:p>
          <w:p w14:paraId="2F5A43AE" w14:textId="77777777" w:rsidR="00F34A93" w:rsidRPr="00F34A93" w:rsidRDefault="00F34A93" w:rsidP="004248B3">
            <w:pPr>
              <w:numPr>
                <w:ilvl w:val="0"/>
                <w:numId w:val="29"/>
              </w:numPr>
              <w:spacing w:line="276" w:lineRule="auto"/>
              <w:ind w:left="432"/>
              <w:jc w:val="left"/>
              <w:rPr>
                <w:rFonts w:eastAsia="Times New Roman"/>
                <w:b w:val="0"/>
                <w:bCs w:val="0"/>
                <w:sz w:val="20"/>
                <w:szCs w:val="20"/>
                <w:lang w:eastAsia="en-GB"/>
              </w:rPr>
            </w:pPr>
            <w:r w:rsidRPr="00F34A93">
              <w:rPr>
                <w:rFonts w:eastAsia="Times New Roman"/>
                <w:b w:val="0"/>
                <w:bCs w:val="0"/>
                <w:sz w:val="20"/>
                <w:szCs w:val="20"/>
                <w:lang w:eastAsia="en-GB"/>
              </w:rPr>
              <w:t>Proširenje kulturnih i sportskih sadržaja za podizanje kvalitete života.</w:t>
            </w:r>
          </w:p>
          <w:p w14:paraId="34E330CB" w14:textId="77777777" w:rsidR="00F34A93" w:rsidRPr="00F34A93" w:rsidRDefault="00F34A93" w:rsidP="004248B3">
            <w:pPr>
              <w:numPr>
                <w:ilvl w:val="0"/>
                <w:numId w:val="29"/>
              </w:numPr>
              <w:spacing w:line="276" w:lineRule="auto"/>
              <w:ind w:left="432"/>
              <w:jc w:val="left"/>
              <w:rPr>
                <w:rFonts w:eastAsia="Times New Roman"/>
                <w:b w:val="0"/>
                <w:bCs w:val="0"/>
                <w:sz w:val="20"/>
                <w:szCs w:val="20"/>
                <w:lang w:eastAsia="en-GB"/>
              </w:rPr>
            </w:pPr>
            <w:r w:rsidRPr="00F34A93">
              <w:rPr>
                <w:rFonts w:eastAsia="Times New Roman"/>
                <w:b w:val="0"/>
                <w:bCs w:val="0"/>
                <w:sz w:val="20"/>
                <w:szCs w:val="20"/>
                <w:lang w:eastAsia="en-GB"/>
              </w:rPr>
              <w:t>Razvoj e-uprave i digitalnih usluga za stanovništvo.</w:t>
            </w:r>
          </w:p>
        </w:tc>
        <w:tc>
          <w:tcPr>
            <w:tcW w:w="4536" w:type="dxa"/>
          </w:tcPr>
          <w:p w14:paraId="0AD3B9A3" w14:textId="77777777" w:rsidR="00F34A93" w:rsidRPr="00F34A93" w:rsidRDefault="00F34A93" w:rsidP="004248B3">
            <w:pPr>
              <w:numPr>
                <w:ilvl w:val="0"/>
                <w:numId w:val="29"/>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GB"/>
              </w:rPr>
            </w:pPr>
            <w:r w:rsidRPr="00F34A93">
              <w:rPr>
                <w:rFonts w:eastAsia="Times New Roman"/>
                <w:sz w:val="20"/>
                <w:szCs w:val="20"/>
                <w:lang w:eastAsia="en-GB"/>
              </w:rPr>
              <w:t>Daljnji pad stanovništva može ugroziti održivost društvenih usluga.</w:t>
            </w:r>
          </w:p>
          <w:p w14:paraId="7785462D" w14:textId="77777777" w:rsidR="00F34A93" w:rsidRPr="00F34A93" w:rsidRDefault="00F34A93" w:rsidP="004248B3">
            <w:pPr>
              <w:numPr>
                <w:ilvl w:val="0"/>
                <w:numId w:val="29"/>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GB"/>
              </w:rPr>
            </w:pPr>
            <w:r w:rsidRPr="00F34A93">
              <w:rPr>
                <w:rFonts w:eastAsia="Times New Roman"/>
                <w:sz w:val="20"/>
                <w:szCs w:val="20"/>
                <w:lang w:eastAsia="en-GB"/>
              </w:rPr>
              <w:t>Nedostatak sredstava za ulaganja u društvenu infrastrukturu.</w:t>
            </w:r>
          </w:p>
          <w:p w14:paraId="4EE233BE" w14:textId="77777777" w:rsidR="00F34A93" w:rsidRPr="00F34A93" w:rsidRDefault="00F34A93" w:rsidP="004248B3">
            <w:pPr>
              <w:numPr>
                <w:ilvl w:val="0"/>
                <w:numId w:val="29"/>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GB"/>
              </w:rPr>
            </w:pPr>
            <w:r w:rsidRPr="00F34A93">
              <w:rPr>
                <w:rFonts w:eastAsia="Times New Roman"/>
                <w:sz w:val="20"/>
                <w:szCs w:val="20"/>
                <w:lang w:eastAsia="en-GB"/>
              </w:rPr>
              <w:t>Izoliranost i teškoće u pristupu nekim naseljima tijekom zime.</w:t>
            </w:r>
          </w:p>
        </w:tc>
      </w:tr>
      <w:tr w:rsidR="004F03B0" w:rsidRPr="004F03B0" w14:paraId="1281BFB7" w14:textId="77777777" w:rsidTr="004F03B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209" w:type="dxa"/>
            <w:gridSpan w:val="2"/>
          </w:tcPr>
          <w:p w14:paraId="18EB35F5" w14:textId="77777777" w:rsidR="00F34A93" w:rsidRPr="00F34A93" w:rsidRDefault="00F34A93" w:rsidP="00F34A93">
            <w:pPr>
              <w:spacing w:line="276" w:lineRule="auto"/>
              <w:jc w:val="center"/>
              <w:rPr>
                <w:rFonts w:eastAsia="Times New Roman"/>
                <w:lang w:eastAsia="en-GB"/>
              </w:rPr>
            </w:pPr>
            <w:r w:rsidRPr="00F34A93">
              <w:rPr>
                <w:rFonts w:eastAsia="Times New Roman"/>
                <w:lang w:eastAsia="en-GB"/>
              </w:rPr>
              <w:t>Ljudski resursi i upravljanje razvojem</w:t>
            </w:r>
          </w:p>
        </w:tc>
      </w:tr>
      <w:tr w:rsidR="004F03B0" w:rsidRPr="004F03B0" w14:paraId="158B43C1" w14:textId="77777777" w:rsidTr="004F03B0">
        <w:trPr>
          <w:trHeight w:val="284"/>
        </w:trPr>
        <w:tc>
          <w:tcPr>
            <w:cnfStyle w:val="001000000000" w:firstRow="0" w:lastRow="0" w:firstColumn="1" w:lastColumn="0" w:oddVBand="0" w:evenVBand="0" w:oddHBand="0" w:evenHBand="0" w:firstRowFirstColumn="0" w:firstRowLastColumn="0" w:lastRowFirstColumn="0" w:lastRowLastColumn="0"/>
            <w:tcW w:w="4673" w:type="dxa"/>
            <w:hideMark/>
          </w:tcPr>
          <w:p w14:paraId="16A47C71" w14:textId="77777777" w:rsidR="00F34A93" w:rsidRPr="00F34A93" w:rsidRDefault="00F34A93" w:rsidP="00F34A93">
            <w:pPr>
              <w:spacing w:line="276" w:lineRule="auto"/>
              <w:jc w:val="center"/>
              <w:rPr>
                <w:rFonts w:eastAsia="Times New Roman"/>
                <w:sz w:val="20"/>
                <w:szCs w:val="20"/>
                <w:lang w:eastAsia="en-GB"/>
              </w:rPr>
            </w:pPr>
            <w:r w:rsidRPr="00F34A93">
              <w:rPr>
                <w:rFonts w:eastAsia="Times New Roman"/>
                <w:sz w:val="20"/>
                <w:szCs w:val="20"/>
                <w:lang w:eastAsia="en-GB"/>
              </w:rPr>
              <w:t>SNAGE</w:t>
            </w:r>
          </w:p>
        </w:tc>
        <w:tc>
          <w:tcPr>
            <w:tcW w:w="4536" w:type="dxa"/>
            <w:hideMark/>
          </w:tcPr>
          <w:p w14:paraId="3F46ADED" w14:textId="77777777" w:rsidR="00F34A93" w:rsidRPr="00F34A93" w:rsidRDefault="00F34A93" w:rsidP="00F34A93">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lang w:eastAsia="en-GB"/>
              </w:rPr>
            </w:pPr>
            <w:r w:rsidRPr="00F34A93">
              <w:rPr>
                <w:rFonts w:eastAsia="Times New Roman"/>
                <w:b/>
                <w:bCs/>
                <w:sz w:val="20"/>
                <w:szCs w:val="20"/>
                <w:lang w:eastAsia="en-GB"/>
              </w:rPr>
              <w:t>SLABOSTI</w:t>
            </w:r>
          </w:p>
        </w:tc>
      </w:tr>
      <w:tr w:rsidR="004F03B0" w:rsidRPr="004F03B0" w14:paraId="1FCB20D1" w14:textId="77777777" w:rsidTr="004F03B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673" w:type="dxa"/>
          </w:tcPr>
          <w:p w14:paraId="1AB2F0BF" w14:textId="77777777" w:rsidR="00F34A93" w:rsidRPr="00F34A93" w:rsidRDefault="00F34A93" w:rsidP="004248B3">
            <w:pPr>
              <w:numPr>
                <w:ilvl w:val="0"/>
                <w:numId w:val="23"/>
              </w:numPr>
              <w:autoSpaceDE w:val="0"/>
              <w:autoSpaceDN w:val="0"/>
              <w:adjustRightInd w:val="0"/>
              <w:spacing w:line="276" w:lineRule="auto"/>
              <w:ind w:left="432"/>
              <w:jc w:val="left"/>
              <w:rPr>
                <w:rFonts w:eastAsia="Century Gothic"/>
                <w:b w:val="0"/>
                <w:bCs w:val="0"/>
                <w:sz w:val="20"/>
                <w:szCs w:val="20"/>
                <w:lang w:eastAsia="sr-Latn-RS"/>
              </w:rPr>
            </w:pPr>
            <w:r w:rsidRPr="00F34A93">
              <w:rPr>
                <w:rFonts w:eastAsia="Century Gothic"/>
                <w:b w:val="0"/>
                <w:bCs w:val="0"/>
                <w:sz w:val="20"/>
                <w:szCs w:val="20"/>
                <w:lang w:eastAsia="sr-Latn-RS"/>
              </w:rPr>
              <w:t>Aktivna lokalna uprava s jasno definiranim strategijama za gospodarski i društveni razvoj.</w:t>
            </w:r>
          </w:p>
          <w:p w14:paraId="5DCA9A9D" w14:textId="77777777" w:rsidR="00F34A93" w:rsidRPr="00F34A93" w:rsidRDefault="00F34A93" w:rsidP="004248B3">
            <w:pPr>
              <w:numPr>
                <w:ilvl w:val="0"/>
                <w:numId w:val="23"/>
              </w:numPr>
              <w:autoSpaceDE w:val="0"/>
              <w:autoSpaceDN w:val="0"/>
              <w:adjustRightInd w:val="0"/>
              <w:spacing w:line="276" w:lineRule="auto"/>
              <w:ind w:left="432"/>
              <w:jc w:val="left"/>
              <w:rPr>
                <w:rFonts w:eastAsia="Century Gothic"/>
                <w:b w:val="0"/>
                <w:bCs w:val="0"/>
                <w:sz w:val="20"/>
                <w:szCs w:val="20"/>
                <w:lang w:eastAsia="sr-Latn-RS"/>
              </w:rPr>
            </w:pPr>
            <w:r w:rsidRPr="00F34A93">
              <w:rPr>
                <w:rFonts w:eastAsia="Century Gothic"/>
                <w:b w:val="0"/>
                <w:bCs w:val="0"/>
                <w:sz w:val="20"/>
                <w:szCs w:val="20"/>
                <w:lang w:eastAsia="sr-Latn-RS"/>
              </w:rPr>
              <w:t>Postojeći razvojni projekti i EU financiranje.</w:t>
            </w:r>
          </w:p>
          <w:p w14:paraId="409A60F6" w14:textId="77777777" w:rsidR="00F34A93" w:rsidRPr="00F34A93" w:rsidRDefault="00F34A93" w:rsidP="004248B3">
            <w:pPr>
              <w:numPr>
                <w:ilvl w:val="0"/>
                <w:numId w:val="23"/>
              </w:numPr>
              <w:autoSpaceDE w:val="0"/>
              <w:autoSpaceDN w:val="0"/>
              <w:adjustRightInd w:val="0"/>
              <w:spacing w:line="276" w:lineRule="auto"/>
              <w:ind w:left="432"/>
              <w:jc w:val="left"/>
              <w:rPr>
                <w:rFonts w:eastAsia="Century Gothic"/>
                <w:b w:val="0"/>
                <w:bCs w:val="0"/>
                <w:sz w:val="20"/>
                <w:szCs w:val="20"/>
                <w:lang w:eastAsia="sr-Latn-RS"/>
              </w:rPr>
            </w:pPr>
            <w:r w:rsidRPr="00F34A93">
              <w:rPr>
                <w:rFonts w:eastAsia="Century Gothic"/>
                <w:b w:val="0"/>
                <w:bCs w:val="0"/>
                <w:sz w:val="20"/>
                <w:szCs w:val="20"/>
                <w:lang w:eastAsia="sr-Latn-RS"/>
              </w:rPr>
              <w:t>Postojeće poduzetničke inicijative i poticaji za investicije.</w:t>
            </w:r>
          </w:p>
        </w:tc>
        <w:tc>
          <w:tcPr>
            <w:tcW w:w="4536" w:type="dxa"/>
          </w:tcPr>
          <w:p w14:paraId="7D8694BB" w14:textId="77777777" w:rsidR="00F34A93" w:rsidRPr="00F34A93" w:rsidRDefault="00F34A93" w:rsidP="004248B3">
            <w:pPr>
              <w:numPr>
                <w:ilvl w:val="0"/>
                <w:numId w:val="24"/>
              </w:numPr>
              <w:autoSpaceDE w:val="0"/>
              <w:autoSpaceDN w:val="0"/>
              <w:adjustRightInd w:val="0"/>
              <w:spacing w:line="276" w:lineRule="auto"/>
              <w:ind w:left="432"/>
              <w:jc w:val="left"/>
              <w:cnfStyle w:val="000000100000" w:firstRow="0" w:lastRow="0" w:firstColumn="0" w:lastColumn="0" w:oddVBand="0" w:evenVBand="0" w:oddHBand="1" w:evenHBand="0" w:firstRowFirstColumn="0" w:firstRowLastColumn="0" w:lastRowFirstColumn="0" w:lastRowLastColumn="0"/>
              <w:rPr>
                <w:rFonts w:eastAsia="Century Gothic"/>
                <w:sz w:val="20"/>
                <w:szCs w:val="20"/>
                <w:lang w:eastAsia="sr-Latn-RS"/>
              </w:rPr>
            </w:pPr>
            <w:r w:rsidRPr="00F34A93">
              <w:rPr>
                <w:rFonts w:eastAsia="Century Gothic"/>
                <w:sz w:val="20"/>
                <w:szCs w:val="20"/>
                <w:lang w:eastAsia="sr-Latn-RS"/>
              </w:rPr>
              <w:t>Izrazito nizak demografski rast i odliv mladih ljudi.</w:t>
            </w:r>
          </w:p>
          <w:p w14:paraId="2F04C232" w14:textId="77777777" w:rsidR="00F34A93" w:rsidRPr="00F34A93" w:rsidRDefault="00F34A93" w:rsidP="004248B3">
            <w:pPr>
              <w:numPr>
                <w:ilvl w:val="0"/>
                <w:numId w:val="24"/>
              </w:numPr>
              <w:autoSpaceDE w:val="0"/>
              <w:autoSpaceDN w:val="0"/>
              <w:adjustRightInd w:val="0"/>
              <w:spacing w:line="276" w:lineRule="auto"/>
              <w:ind w:left="432"/>
              <w:jc w:val="left"/>
              <w:cnfStyle w:val="000000100000" w:firstRow="0" w:lastRow="0" w:firstColumn="0" w:lastColumn="0" w:oddVBand="0" w:evenVBand="0" w:oddHBand="1" w:evenHBand="0" w:firstRowFirstColumn="0" w:firstRowLastColumn="0" w:lastRowFirstColumn="0" w:lastRowLastColumn="0"/>
              <w:rPr>
                <w:rFonts w:eastAsia="Century Gothic"/>
                <w:sz w:val="20"/>
                <w:szCs w:val="20"/>
                <w:lang w:eastAsia="sr-Latn-RS"/>
              </w:rPr>
            </w:pPr>
            <w:r w:rsidRPr="00F34A93">
              <w:rPr>
                <w:rFonts w:eastAsia="Century Gothic"/>
                <w:sz w:val="20"/>
                <w:szCs w:val="20"/>
                <w:lang w:eastAsia="sr-Latn-RS"/>
              </w:rPr>
              <w:t>Nedostatak kvalificirane radne snage u nekim sektorima (poljoprivreda, turizam, industrija).</w:t>
            </w:r>
          </w:p>
          <w:p w14:paraId="649AC02B" w14:textId="77777777" w:rsidR="00F34A93" w:rsidRPr="00F34A93" w:rsidRDefault="00F34A93" w:rsidP="004248B3">
            <w:pPr>
              <w:numPr>
                <w:ilvl w:val="0"/>
                <w:numId w:val="24"/>
              </w:numPr>
              <w:autoSpaceDE w:val="0"/>
              <w:autoSpaceDN w:val="0"/>
              <w:adjustRightInd w:val="0"/>
              <w:spacing w:line="276" w:lineRule="auto"/>
              <w:ind w:left="432"/>
              <w:jc w:val="left"/>
              <w:cnfStyle w:val="000000100000" w:firstRow="0" w:lastRow="0" w:firstColumn="0" w:lastColumn="0" w:oddVBand="0" w:evenVBand="0" w:oddHBand="1" w:evenHBand="0" w:firstRowFirstColumn="0" w:firstRowLastColumn="0" w:lastRowFirstColumn="0" w:lastRowLastColumn="0"/>
              <w:rPr>
                <w:rFonts w:eastAsia="Century Gothic"/>
                <w:sz w:val="20"/>
                <w:szCs w:val="20"/>
                <w:lang w:eastAsia="sr-Latn-RS"/>
              </w:rPr>
            </w:pPr>
            <w:r w:rsidRPr="00F34A93">
              <w:rPr>
                <w:rFonts w:eastAsia="Century Gothic"/>
                <w:sz w:val="20"/>
                <w:szCs w:val="20"/>
                <w:lang w:eastAsia="sr-Latn-RS"/>
              </w:rPr>
              <w:t>Slaba povezanost lokalnih razvojnih aktera i nedostatak zajedničke vizije.</w:t>
            </w:r>
          </w:p>
        </w:tc>
      </w:tr>
      <w:tr w:rsidR="004F03B0" w:rsidRPr="004F03B0" w14:paraId="3C4FEEB2" w14:textId="77777777" w:rsidTr="004F03B0">
        <w:trPr>
          <w:trHeight w:val="284"/>
        </w:trPr>
        <w:tc>
          <w:tcPr>
            <w:cnfStyle w:val="001000000000" w:firstRow="0" w:lastRow="0" w:firstColumn="1" w:lastColumn="0" w:oddVBand="0" w:evenVBand="0" w:oddHBand="0" w:evenHBand="0" w:firstRowFirstColumn="0" w:firstRowLastColumn="0" w:lastRowFirstColumn="0" w:lastRowLastColumn="0"/>
            <w:tcW w:w="4673" w:type="dxa"/>
            <w:hideMark/>
          </w:tcPr>
          <w:p w14:paraId="4EB6BAAE" w14:textId="77777777" w:rsidR="00F34A93" w:rsidRPr="00F34A93" w:rsidRDefault="00F34A93" w:rsidP="00F34A93">
            <w:pPr>
              <w:spacing w:line="276" w:lineRule="auto"/>
              <w:jc w:val="center"/>
              <w:rPr>
                <w:rFonts w:eastAsia="Times New Roman"/>
                <w:sz w:val="20"/>
                <w:szCs w:val="20"/>
                <w:lang w:eastAsia="en-GB"/>
              </w:rPr>
            </w:pPr>
            <w:r w:rsidRPr="00F34A93">
              <w:rPr>
                <w:rFonts w:eastAsia="Times New Roman"/>
                <w:sz w:val="20"/>
                <w:szCs w:val="20"/>
                <w:lang w:eastAsia="en-GB"/>
              </w:rPr>
              <w:t>PRILIKE</w:t>
            </w:r>
          </w:p>
        </w:tc>
        <w:tc>
          <w:tcPr>
            <w:tcW w:w="4536" w:type="dxa"/>
            <w:hideMark/>
          </w:tcPr>
          <w:p w14:paraId="53248D5C" w14:textId="77777777" w:rsidR="00F34A93" w:rsidRPr="00F34A93" w:rsidRDefault="00F34A93" w:rsidP="00F34A93">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lang w:eastAsia="en-GB"/>
              </w:rPr>
            </w:pPr>
            <w:r w:rsidRPr="00F34A93">
              <w:rPr>
                <w:rFonts w:eastAsia="Times New Roman"/>
                <w:b/>
                <w:bCs/>
                <w:sz w:val="20"/>
                <w:szCs w:val="20"/>
                <w:lang w:eastAsia="en-GB"/>
              </w:rPr>
              <w:t>PRIJETNJE</w:t>
            </w:r>
          </w:p>
        </w:tc>
      </w:tr>
      <w:tr w:rsidR="004F03B0" w:rsidRPr="004F03B0" w14:paraId="6F0616FC" w14:textId="77777777" w:rsidTr="004F03B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673" w:type="dxa"/>
          </w:tcPr>
          <w:p w14:paraId="6184E832" w14:textId="77777777" w:rsidR="00F34A93" w:rsidRPr="00F34A93" w:rsidRDefault="00F34A93" w:rsidP="004248B3">
            <w:pPr>
              <w:numPr>
                <w:ilvl w:val="0"/>
                <w:numId w:val="25"/>
              </w:numPr>
              <w:spacing w:line="276" w:lineRule="auto"/>
              <w:ind w:left="432"/>
              <w:jc w:val="left"/>
              <w:rPr>
                <w:rFonts w:eastAsia="Times New Roman"/>
                <w:b w:val="0"/>
                <w:bCs w:val="0"/>
                <w:sz w:val="20"/>
                <w:szCs w:val="20"/>
                <w:lang w:eastAsia="en-GB"/>
              </w:rPr>
            </w:pPr>
            <w:r w:rsidRPr="00F34A93">
              <w:rPr>
                <w:rFonts w:eastAsia="Times New Roman"/>
                <w:b w:val="0"/>
                <w:bCs w:val="0"/>
                <w:sz w:val="20"/>
                <w:szCs w:val="20"/>
                <w:lang w:eastAsia="en-GB"/>
              </w:rPr>
              <w:t>Poticanje obrazovanja i stručnog usavršavanja u skladu s lokalnim potrebama.</w:t>
            </w:r>
          </w:p>
          <w:p w14:paraId="42CCB595" w14:textId="77777777" w:rsidR="00F34A93" w:rsidRPr="00F34A93" w:rsidRDefault="00F34A93" w:rsidP="004248B3">
            <w:pPr>
              <w:numPr>
                <w:ilvl w:val="0"/>
                <w:numId w:val="25"/>
              </w:numPr>
              <w:spacing w:line="276" w:lineRule="auto"/>
              <w:ind w:left="432"/>
              <w:jc w:val="left"/>
              <w:rPr>
                <w:rFonts w:eastAsia="Times New Roman"/>
                <w:b w:val="0"/>
                <w:bCs w:val="0"/>
                <w:sz w:val="20"/>
                <w:szCs w:val="20"/>
                <w:lang w:eastAsia="en-GB"/>
              </w:rPr>
            </w:pPr>
            <w:r w:rsidRPr="00F34A93">
              <w:rPr>
                <w:rFonts w:eastAsia="Times New Roman"/>
                <w:b w:val="0"/>
                <w:bCs w:val="0"/>
                <w:sz w:val="20"/>
                <w:szCs w:val="20"/>
                <w:lang w:eastAsia="en-GB"/>
              </w:rPr>
              <w:t>Uvođenje programa za zadržavanje i povratak mladih obitelji.</w:t>
            </w:r>
          </w:p>
          <w:p w14:paraId="425EF2CA" w14:textId="77777777" w:rsidR="00F34A93" w:rsidRPr="00F34A93" w:rsidRDefault="00F34A93" w:rsidP="004248B3">
            <w:pPr>
              <w:numPr>
                <w:ilvl w:val="0"/>
                <w:numId w:val="25"/>
              </w:numPr>
              <w:spacing w:line="276" w:lineRule="auto"/>
              <w:ind w:left="432"/>
              <w:jc w:val="left"/>
              <w:rPr>
                <w:rFonts w:eastAsia="Times New Roman"/>
                <w:b w:val="0"/>
                <w:bCs w:val="0"/>
                <w:sz w:val="20"/>
                <w:szCs w:val="20"/>
                <w:lang w:eastAsia="en-GB"/>
              </w:rPr>
            </w:pPr>
            <w:r w:rsidRPr="00F34A93">
              <w:rPr>
                <w:rFonts w:eastAsia="Times New Roman"/>
                <w:b w:val="0"/>
                <w:bCs w:val="0"/>
                <w:sz w:val="20"/>
                <w:szCs w:val="20"/>
                <w:lang w:eastAsia="en-GB"/>
              </w:rPr>
              <w:t>Jačanje suradnje između javnog sektora, poduzetnika i civilnog društva.</w:t>
            </w:r>
          </w:p>
        </w:tc>
        <w:tc>
          <w:tcPr>
            <w:tcW w:w="4536" w:type="dxa"/>
          </w:tcPr>
          <w:p w14:paraId="4F950B2B" w14:textId="77777777" w:rsidR="00F34A93" w:rsidRPr="00F34A93" w:rsidRDefault="00F34A93" w:rsidP="004248B3">
            <w:pPr>
              <w:numPr>
                <w:ilvl w:val="0"/>
                <w:numId w:val="26"/>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GB"/>
              </w:rPr>
            </w:pPr>
            <w:r w:rsidRPr="00F34A93">
              <w:rPr>
                <w:rFonts w:eastAsia="Times New Roman"/>
                <w:sz w:val="20"/>
                <w:szCs w:val="20"/>
                <w:lang w:eastAsia="en-GB"/>
              </w:rPr>
              <w:t>Daljnji odljev stanovništva, posebice mladih i stručnih kadrova.</w:t>
            </w:r>
          </w:p>
          <w:p w14:paraId="23DA5E05" w14:textId="77777777" w:rsidR="00F34A93" w:rsidRPr="00F34A93" w:rsidRDefault="00F34A93" w:rsidP="004248B3">
            <w:pPr>
              <w:numPr>
                <w:ilvl w:val="0"/>
                <w:numId w:val="26"/>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GB"/>
              </w:rPr>
            </w:pPr>
            <w:r w:rsidRPr="00F34A93">
              <w:rPr>
                <w:rFonts w:eastAsia="Times New Roman"/>
                <w:sz w:val="20"/>
                <w:szCs w:val="20"/>
                <w:lang w:eastAsia="en-GB"/>
              </w:rPr>
              <w:t>Nedovoljna prilagodba lokalnih politika na nove demografske i gospodarske izazove.</w:t>
            </w:r>
          </w:p>
          <w:p w14:paraId="0B55A0CA" w14:textId="77777777" w:rsidR="00F34A93" w:rsidRPr="00F34A93" w:rsidRDefault="00F34A93" w:rsidP="004248B3">
            <w:pPr>
              <w:numPr>
                <w:ilvl w:val="0"/>
                <w:numId w:val="26"/>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GB"/>
              </w:rPr>
            </w:pPr>
            <w:r w:rsidRPr="00F34A93">
              <w:rPr>
                <w:rFonts w:eastAsia="Times New Roman"/>
                <w:sz w:val="20"/>
                <w:szCs w:val="20"/>
                <w:lang w:eastAsia="en-GB"/>
              </w:rPr>
              <w:t>Rizik političke nestabilnosti i nedostatka sredstava za razvojne projekte.</w:t>
            </w:r>
          </w:p>
        </w:tc>
      </w:tr>
    </w:tbl>
    <w:p w14:paraId="57ACA4D3" w14:textId="77777777" w:rsidR="00F34A93" w:rsidRPr="00F34A93" w:rsidRDefault="00F34A93" w:rsidP="00F34A93">
      <w:pPr>
        <w:tabs>
          <w:tab w:val="left" w:pos="828"/>
        </w:tabs>
        <w:spacing w:after="160" w:line="259" w:lineRule="auto"/>
        <w:jc w:val="left"/>
        <w:rPr>
          <w:rFonts w:ascii="Arial Narrow" w:eastAsia="Century Gothic" w:hAnsi="Arial Narrow"/>
          <w:lang w:eastAsia="sr-Latn-RS"/>
        </w:rPr>
        <w:sectPr w:rsidR="00F34A93" w:rsidRPr="00F34A93" w:rsidSect="00376F8D">
          <w:footerReference w:type="default" r:id="rId10"/>
          <w:footerReference w:type="first" r:id="rId11"/>
          <w:pgSz w:w="11906" w:h="16838"/>
          <w:pgMar w:top="1418" w:right="1418" w:bottom="1418" w:left="1418" w:header="709" w:footer="709" w:gutter="0"/>
          <w:pgNumType w:start="0"/>
          <w:cols w:space="708"/>
          <w:titlePg/>
          <w:docGrid w:linePitch="360"/>
        </w:sectPr>
      </w:pPr>
    </w:p>
    <w:p w14:paraId="30646343" w14:textId="77777777" w:rsidR="00713E89" w:rsidRPr="004C47A6" w:rsidRDefault="00713E89" w:rsidP="00713E89"/>
    <w:p w14:paraId="18ED5C2A" w14:textId="77777777" w:rsidR="004248B3" w:rsidRDefault="004248B3" w:rsidP="004248B3">
      <w:pPr>
        <w:spacing w:line="276" w:lineRule="auto"/>
      </w:pPr>
      <w:r>
        <w:t>SWOT analiza Općine Brinje ukazuje na jasno prepoznatljive razvojne potencijale, ali i na strukturne izazove koji dugoročno oblikuju društveni i gospodarski razvoj Općine. Među ključnim snagama ističu se iznimno vrijedni prirodni resursi, kvalitetna pitka voda, povoljan prometno-geografski položaj, stabilna drvna industrija te bogata tradicija poljoprivredne proizvodnje. Ovi resursi predstavljaju snažnu osnovu za daljnji razvoj, osobito u području održivog turizma, prerade drva, ruralnog razvoja i energetske učinkovitosti.</w:t>
      </w:r>
    </w:p>
    <w:p w14:paraId="64F581E2" w14:textId="77777777" w:rsidR="004248B3" w:rsidRDefault="004248B3" w:rsidP="004248B3">
      <w:pPr>
        <w:spacing w:line="276" w:lineRule="auto"/>
      </w:pPr>
    </w:p>
    <w:p w14:paraId="3984B802" w14:textId="77777777" w:rsidR="004248B3" w:rsidRDefault="004248B3" w:rsidP="004248B3">
      <w:pPr>
        <w:spacing w:line="276" w:lineRule="auto"/>
      </w:pPr>
      <w:r>
        <w:t>S druge strane, SWOT analiza potvrđuje da Općina Brinje suočava s izraženim demografskim padom, starenjem stanovništva, iseljavanjem mladih, slabom iskorištenošću poduzetničke zone, ograničenim proračunskim kapacitetima te nedostatkom kvalificirane radne snage. Ove slabosti izravno utječu na održivost javnih usluga, gospodarski rast i mogućnosti ulaganja.</w:t>
      </w:r>
    </w:p>
    <w:p w14:paraId="3393F6B3" w14:textId="77777777" w:rsidR="004248B3" w:rsidRDefault="004248B3" w:rsidP="004248B3">
      <w:pPr>
        <w:spacing w:line="276" w:lineRule="auto"/>
      </w:pPr>
    </w:p>
    <w:p w14:paraId="4E6BFFED" w14:textId="77777777" w:rsidR="004248B3" w:rsidRDefault="004248B3" w:rsidP="004248B3">
      <w:pPr>
        <w:spacing w:line="276" w:lineRule="auto"/>
      </w:pPr>
      <w:r>
        <w:t>Uočen je i značajan skup razvojnih prilika, koje proizlaze iz mogućnosti korištenja Europskih fondova, razvoja ekološke i specijalizirane poljoprivrede, širenja turističkih sadržaja (lovni, biciklistički i speleoturizam), ulaganja u vodoopskrbu, odvodnju, energetsku obnovu i digitalizaciju uprave. Posebna prilika leži u jačanju međusektorske suradnje te razvoju programa za zadržavanje i povratak mladih obitelji.</w:t>
      </w:r>
    </w:p>
    <w:p w14:paraId="20460B34" w14:textId="77777777" w:rsidR="004248B3" w:rsidRDefault="004248B3" w:rsidP="004248B3">
      <w:pPr>
        <w:spacing w:line="276" w:lineRule="auto"/>
      </w:pPr>
    </w:p>
    <w:p w14:paraId="3A289724" w14:textId="77777777" w:rsidR="004248B3" w:rsidRDefault="004248B3" w:rsidP="004248B3">
      <w:pPr>
        <w:spacing w:line="276" w:lineRule="auto"/>
      </w:pPr>
      <w:r>
        <w:t>Istodobno, kao glavne prijetnje identificirani su nastavak depopulacijskih trendova, klimatske promjene, moguća ekološka opterećenja, nestabilna investicijska aktivnost i ograničeni financijski izvori za kapitalna ulaganja. Ako se ovi čimbenici ne budu sustavno adresirali, mogu dugoročno ugroziti razvojne kapacitete Općine.</w:t>
      </w:r>
    </w:p>
    <w:p w14:paraId="423B2455" w14:textId="77777777" w:rsidR="004248B3" w:rsidRDefault="004248B3" w:rsidP="004248B3">
      <w:pPr>
        <w:spacing w:line="276" w:lineRule="auto"/>
      </w:pPr>
    </w:p>
    <w:p w14:paraId="1AFCF287" w14:textId="78B4E15F" w:rsidR="00713E89" w:rsidRDefault="004248B3" w:rsidP="004248B3">
      <w:pPr>
        <w:spacing w:line="276" w:lineRule="auto"/>
      </w:pPr>
      <w:r>
        <w:t>Zaključno, SWOT analiza potvrđuje da je daljnji razvoj Općine Brinje nužno usmjeriti na učinkovito upravljanje prirodnim resursima, poticanje gospodarske diversifikacije, snažno jačanje ljudskih potencijala, razvoj društvenih sadržaja i digitalnu transformaciju uprave, uz istodobno korištenje svih dostupnih nacionalnih i europskih izvora financiranja. Ovi nalazi predstavljaju temelj za definiranje mjera i operativnih ciljeva u Godišnjem planu rada Općine Brinje za 2026. godinu.</w:t>
      </w:r>
    </w:p>
    <w:p w14:paraId="19DA7C2E" w14:textId="77777777" w:rsidR="004248B3" w:rsidRDefault="004248B3" w:rsidP="004248B3">
      <w:pPr>
        <w:spacing w:line="276" w:lineRule="auto"/>
      </w:pPr>
    </w:p>
    <w:p w14:paraId="11609130" w14:textId="77777777" w:rsidR="004248B3" w:rsidRPr="002F71C4" w:rsidRDefault="004248B3" w:rsidP="004248B3">
      <w:pPr>
        <w:pStyle w:val="Naslov1"/>
        <w:numPr>
          <w:ilvl w:val="0"/>
          <w:numId w:val="33"/>
        </w:numPr>
        <w:spacing w:after="200" w:line="276" w:lineRule="auto"/>
        <w:rPr>
          <w:sz w:val="28"/>
          <w:szCs w:val="28"/>
        </w:rPr>
      </w:pPr>
      <w:bookmarkStart w:id="5" w:name="_Toc212386833"/>
      <w:r w:rsidRPr="004C47A6">
        <w:rPr>
          <w:sz w:val="28"/>
          <w:szCs w:val="28"/>
        </w:rPr>
        <w:t>Organizacijska struktura</w:t>
      </w:r>
      <w:bookmarkEnd w:id="5"/>
      <w:r w:rsidRPr="004C47A6">
        <w:rPr>
          <w:sz w:val="28"/>
          <w:szCs w:val="28"/>
        </w:rPr>
        <w:t xml:space="preserve"> </w:t>
      </w:r>
    </w:p>
    <w:p w14:paraId="61B7634B" w14:textId="61EF8A99" w:rsidR="004248B3" w:rsidRDefault="004248B3" w:rsidP="004248B3">
      <w:pPr>
        <w:spacing w:line="276" w:lineRule="auto"/>
      </w:pPr>
      <w:r>
        <w:t>Organizacijska struktura Općine Brinje ustrojena je na način koji omogućuje učinkovito, zakonito i transparentno obavljanje poslova iz samoupravnog djelokruga. Na čelu Općine nalazi se Općinsko vijeće kao predstavničko tijelo, dok izvršnu vlast obnaša Općinski načelnik, uz potporu Pročelnika Jedinstvenog upravnog odjela. Upravni poslovi obavljaju se kroz tri osnovna odsjeka:</w:t>
      </w:r>
    </w:p>
    <w:p w14:paraId="0150E807" w14:textId="6F4857C8" w:rsidR="004248B3" w:rsidRDefault="004248B3" w:rsidP="004248B3">
      <w:pPr>
        <w:pStyle w:val="Odlomakpopisa"/>
        <w:numPr>
          <w:ilvl w:val="0"/>
          <w:numId w:val="52"/>
        </w:numPr>
        <w:spacing w:line="276" w:lineRule="auto"/>
      </w:pPr>
      <w:r>
        <w:t>Odsjek za opće, administrativne, društvene djelatnosti te poslove društveno-kulturnog centra,</w:t>
      </w:r>
    </w:p>
    <w:p w14:paraId="5731E447" w14:textId="77629642" w:rsidR="004248B3" w:rsidRDefault="004248B3" w:rsidP="004248B3">
      <w:pPr>
        <w:pStyle w:val="Odlomakpopisa"/>
        <w:numPr>
          <w:ilvl w:val="0"/>
          <w:numId w:val="52"/>
        </w:numPr>
        <w:spacing w:line="276" w:lineRule="auto"/>
      </w:pPr>
      <w:bookmarkStart w:id="6" w:name="_Hlk215664805"/>
      <w:r>
        <w:t>Odsjek za proračun, financije i računovodstvo</w:t>
      </w:r>
      <w:bookmarkEnd w:id="6"/>
      <w:r>
        <w:t>,</w:t>
      </w:r>
    </w:p>
    <w:p w14:paraId="300F6B5F" w14:textId="77777777" w:rsidR="004248B3" w:rsidRDefault="004248B3" w:rsidP="004248B3">
      <w:pPr>
        <w:pStyle w:val="Odlomakpopisa"/>
        <w:numPr>
          <w:ilvl w:val="0"/>
          <w:numId w:val="52"/>
        </w:numPr>
        <w:spacing w:line="276" w:lineRule="auto"/>
      </w:pPr>
      <w:r>
        <w:t>Odsjek za gospodarstvo, komunalni sustav, prostorno uređenje, graditeljstvo i zaštitu okoliša.</w:t>
      </w:r>
    </w:p>
    <w:p w14:paraId="5A96E923" w14:textId="77777777" w:rsidR="004248B3" w:rsidRDefault="004248B3" w:rsidP="004248B3">
      <w:pPr>
        <w:spacing w:line="276" w:lineRule="auto"/>
      </w:pPr>
    </w:p>
    <w:p w14:paraId="498E9224" w14:textId="6A7AC472" w:rsidR="007D204C" w:rsidRDefault="004248B3" w:rsidP="004248B3">
      <w:pPr>
        <w:spacing w:line="276" w:lineRule="auto"/>
      </w:pPr>
      <w:r>
        <w:t>Unutar svakog odsjeka ustrojena su odgovarajuća radna mjesta voditelja odsjeka, referenata, savjetnika i stručnih suradnika, uključujući poslove vezane uz ruralni razvoj, EU fondove, komunalnu djelatnost, financijsku kontrolu, koordinaciju projekata te računovodstvo. Ovakav ustroj omogućuje funkcionalnu podjelu poslova, bolju koordinaciju aktivnosti i učinkovitu provedbu razvojnih projekta i javnih politika Općine Brinje.</w:t>
      </w:r>
    </w:p>
    <w:p w14:paraId="0FB2439E" w14:textId="77777777" w:rsidR="004248B3" w:rsidRDefault="004248B3" w:rsidP="007D204C">
      <w:pPr>
        <w:spacing w:line="276" w:lineRule="auto"/>
      </w:pPr>
    </w:p>
    <w:p w14:paraId="64B2E6A3" w14:textId="4DEF9097" w:rsidR="008E069E" w:rsidRDefault="004248B3" w:rsidP="002F71C4">
      <w:pPr>
        <w:spacing w:line="276" w:lineRule="auto"/>
        <w:rPr>
          <w:rFonts w:eastAsia="Arial"/>
          <w:color w:val="000000" w:themeColor="text1"/>
        </w:rPr>
      </w:pPr>
      <w:r w:rsidRPr="004248B3">
        <w:rPr>
          <w:rFonts w:ascii="Century Gothic" w:eastAsia="Century Gothic" w:hAnsi="Century Gothic"/>
          <w:noProof/>
          <w:sz w:val="22"/>
          <w:szCs w:val="22"/>
          <w:lang w:val="en-US" w:eastAsia="sr-Latn-RS"/>
        </w:rPr>
        <w:drawing>
          <wp:inline distT="0" distB="0" distL="0" distR="0" wp14:anchorId="7A8AC4EC" wp14:editId="1881F98E">
            <wp:extent cx="6181725" cy="68580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1BB8AE1" w14:textId="1E66D93C" w:rsidR="004248B3" w:rsidRPr="002F71C4" w:rsidRDefault="004248B3" w:rsidP="002F71C4">
      <w:pPr>
        <w:spacing w:line="276" w:lineRule="auto"/>
        <w:rPr>
          <w:rFonts w:eastAsia="Arial"/>
          <w:color w:val="000000" w:themeColor="text1"/>
        </w:rPr>
        <w:sectPr w:rsidR="004248B3" w:rsidRPr="002F71C4" w:rsidSect="004248B3">
          <w:headerReference w:type="default" r:id="rId17"/>
          <w:footerReference w:type="default" r:id="rId18"/>
          <w:headerReference w:type="first" r:id="rId19"/>
          <w:footerReference w:type="first" r:id="rId20"/>
          <w:pgSz w:w="12240" w:h="15840"/>
          <w:pgMar w:top="1276" w:right="1325" w:bottom="1276" w:left="1418" w:header="567" w:footer="397" w:gutter="0"/>
          <w:cols w:space="720"/>
          <w:titlePg/>
          <w:docGrid w:linePitch="360"/>
        </w:sectPr>
      </w:pPr>
    </w:p>
    <w:p w14:paraId="62CB9E85" w14:textId="4BC1FCFA" w:rsidR="00550212" w:rsidRPr="004C47A6" w:rsidRDefault="00550212" w:rsidP="004248B3">
      <w:pPr>
        <w:pStyle w:val="Naslov1"/>
        <w:numPr>
          <w:ilvl w:val="0"/>
          <w:numId w:val="33"/>
        </w:numPr>
        <w:spacing w:line="276" w:lineRule="auto"/>
        <w:rPr>
          <w:sz w:val="28"/>
          <w:szCs w:val="28"/>
        </w:rPr>
      </w:pPr>
      <w:bookmarkStart w:id="8" w:name="_Toc212386834"/>
      <w:r w:rsidRPr="004C47A6">
        <w:rPr>
          <w:sz w:val="28"/>
          <w:szCs w:val="28"/>
        </w:rPr>
        <w:lastRenderedPageBreak/>
        <w:t>Mjere iz Provedbenog programa i ciljevi iz djelokruga rada, operativni ciljevi po ustrojstvenim jedinicama</w:t>
      </w:r>
      <w:bookmarkEnd w:id="8"/>
    </w:p>
    <w:p w14:paraId="5B3C6854" w14:textId="77777777" w:rsidR="00890406" w:rsidRPr="004C47A6" w:rsidRDefault="00890406" w:rsidP="00624BBD">
      <w:pPr>
        <w:spacing w:line="276" w:lineRule="auto"/>
      </w:pPr>
    </w:p>
    <w:p w14:paraId="55D9D9BA" w14:textId="50CD937F" w:rsidR="00807C02" w:rsidRDefault="00807C02" w:rsidP="0040457F">
      <w:pPr>
        <w:pStyle w:val="Podnaslov"/>
        <w:numPr>
          <w:ilvl w:val="0"/>
          <w:numId w:val="0"/>
        </w:numPr>
        <w:spacing w:line="276" w:lineRule="auto"/>
      </w:pPr>
      <w:bookmarkStart w:id="9" w:name="_Hlk212304141"/>
      <w:r>
        <w:t xml:space="preserve">1. </w:t>
      </w:r>
      <w:r w:rsidRPr="00807C02">
        <w:t xml:space="preserve">Odsjek za opće, administrativne, društvene djelatnosti te poslove društveno-kulturnog centra </w:t>
      </w:r>
    </w:p>
    <w:p w14:paraId="1772610F" w14:textId="77777777" w:rsidR="00807C02" w:rsidRDefault="00807C02" w:rsidP="0040457F">
      <w:pPr>
        <w:pStyle w:val="Podnaslov"/>
        <w:numPr>
          <w:ilvl w:val="0"/>
          <w:numId w:val="0"/>
        </w:numPr>
        <w:spacing w:line="276" w:lineRule="auto"/>
        <w:rPr>
          <w:color w:val="auto"/>
          <w:u w:val="single"/>
        </w:rPr>
      </w:pPr>
    </w:p>
    <w:p w14:paraId="13D60FD7" w14:textId="79A0588F" w:rsidR="00550212" w:rsidRPr="0040457F" w:rsidRDefault="00550212" w:rsidP="0040457F">
      <w:pPr>
        <w:pStyle w:val="Podnaslov"/>
        <w:numPr>
          <w:ilvl w:val="0"/>
          <w:numId w:val="0"/>
        </w:numPr>
        <w:spacing w:line="276" w:lineRule="auto"/>
        <w:rPr>
          <w:color w:val="auto"/>
          <w:u w:val="single"/>
        </w:rPr>
      </w:pPr>
      <w:r w:rsidRPr="0040457F">
        <w:rPr>
          <w:color w:val="auto"/>
          <w:u w:val="single"/>
        </w:rPr>
        <w:t>Mjere iz Provedbenog programa i ciljevi iz djelokruga rada</w:t>
      </w:r>
    </w:p>
    <w:p w14:paraId="4A90C66F" w14:textId="77777777" w:rsidR="00E04DAA" w:rsidRPr="004C47A6" w:rsidRDefault="00E04DAA" w:rsidP="00624BBD">
      <w:pPr>
        <w:spacing w:line="276" w:lineRule="auto"/>
      </w:pPr>
    </w:p>
    <w:tbl>
      <w:tblPr>
        <w:tblStyle w:val="Reetkatablice"/>
        <w:tblW w:w="13608" w:type="dxa"/>
        <w:tblInd w:w="279" w:type="dxa"/>
        <w:tblLayout w:type="fixed"/>
        <w:tblLook w:val="04A0" w:firstRow="1" w:lastRow="0" w:firstColumn="1" w:lastColumn="0" w:noHBand="0" w:noVBand="1"/>
      </w:tblPr>
      <w:tblGrid>
        <w:gridCol w:w="1134"/>
        <w:gridCol w:w="3544"/>
        <w:gridCol w:w="3402"/>
        <w:gridCol w:w="1559"/>
        <w:gridCol w:w="1417"/>
        <w:gridCol w:w="2552"/>
      </w:tblGrid>
      <w:tr w:rsidR="000659C8" w:rsidRPr="004C47A6" w14:paraId="738E63C7" w14:textId="77777777" w:rsidTr="009E26D1">
        <w:tc>
          <w:tcPr>
            <w:tcW w:w="1134" w:type="dxa"/>
            <w:shd w:val="clear" w:color="auto" w:fill="A0ACB2" w:themeFill="background2" w:themeFillShade="BF"/>
            <w:vAlign w:val="center"/>
          </w:tcPr>
          <w:p w14:paraId="6938F2AE" w14:textId="77777777" w:rsidR="0040457F" w:rsidRDefault="00550212" w:rsidP="00624BBD">
            <w:pPr>
              <w:spacing w:before="0" w:line="276" w:lineRule="auto"/>
              <w:jc w:val="center"/>
              <w:rPr>
                <w:b/>
                <w:bCs/>
                <w:color w:val="auto"/>
                <w:lang w:val="hr-HR"/>
              </w:rPr>
            </w:pPr>
            <w:r w:rsidRPr="0040457F">
              <w:rPr>
                <w:b/>
                <w:bCs/>
                <w:color w:val="auto"/>
                <w:lang w:val="hr-HR"/>
              </w:rPr>
              <w:t>RB mjere/</w:t>
            </w:r>
          </w:p>
          <w:p w14:paraId="162A7450" w14:textId="62BF8AB3" w:rsidR="00550212" w:rsidRPr="0040457F" w:rsidRDefault="00550212" w:rsidP="00624BBD">
            <w:pPr>
              <w:spacing w:before="0" w:line="276" w:lineRule="auto"/>
              <w:jc w:val="center"/>
              <w:rPr>
                <w:b/>
                <w:bCs/>
                <w:color w:val="auto"/>
                <w:lang w:val="hr-HR"/>
              </w:rPr>
            </w:pPr>
            <w:r w:rsidRPr="0040457F">
              <w:rPr>
                <w:b/>
                <w:bCs/>
                <w:color w:val="auto"/>
                <w:lang w:val="hr-HR"/>
              </w:rPr>
              <w:t>cilja</w:t>
            </w:r>
          </w:p>
        </w:tc>
        <w:tc>
          <w:tcPr>
            <w:tcW w:w="3544" w:type="dxa"/>
            <w:shd w:val="clear" w:color="auto" w:fill="A0ACB2" w:themeFill="background2" w:themeFillShade="BF"/>
            <w:vAlign w:val="center"/>
          </w:tcPr>
          <w:p w14:paraId="75BCE64B" w14:textId="77777777" w:rsidR="00550212" w:rsidRPr="0040457F" w:rsidRDefault="00550212" w:rsidP="00624BBD">
            <w:pPr>
              <w:spacing w:before="0" w:line="276" w:lineRule="auto"/>
              <w:jc w:val="center"/>
              <w:rPr>
                <w:b/>
                <w:bCs/>
                <w:color w:val="auto"/>
                <w:lang w:val="hr-HR"/>
              </w:rPr>
            </w:pPr>
            <w:r w:rsidRPr="0040457F">
              <w:rPr>
                <w:b/>
                <w:bCs/>
                <w:color w:val="auto"/>
                <w:lang w:val="hr-HR"/>
              </w:rPr>
              <w:t>Mjere iz PP i ciljevi iz djelokruga rada</w:t>
            </w:r>
          </w:p>
        </w:tc>
        <w:tc>
          <w:tcPr>
            <w:tcW w:w="3402" w:type="dxa"/>
            <w:shd w:val="clear" w:color="auto" w:fill="A0ACB2" w:themeFill="background2" w:themeFillShade="BF"/>
            <w:vAlign w:val="center"/>
          </w:tcPr>
          <w:p w14:paraId="6ADBC527" w14:textId="77777777" w:rsidR="00550212" w:rsidRPr="0040457F" w:rsidRDefault="00550212" w:rsidP="00624BBD">
            <w:pPr>
              <w:spacing w:before="0" w:line="276" w:lineRule="auto"/>
              <w:jc w:val="center"/>
              <w:rPr>
                <w:b/>
                <w:bCs/>
                <w:color w:val="auto"/>
                <w:lang w:val="hr-HR"/>
              </w:rPr>
            </w:pPr>
            <w:r w:rsidRPr="0040457F">
              <w:rPr>
                <w:b/>
                <w:bCs/>
                <w:color w:val="auto"/>
                <w:lang w:val="hr-HR"/>
              </w:rPr>
              <w:t>Pokazatelj(i) (ishod, rezultat)</w:t>
            </w:r>
          </w:p>
          <w:p w14:paraId="0C275764" w14:textId="77777777" w:rsidR="00550212" w:rsidRPr="0040457F" w:rsidRDefault="00550212" w:rsidP="00624BBD">
            <w:pPr>
              <w:pStyle w:val="Odlomakpopisa"/>
              <w:spacing w:before="0" w:line="276" w:lineRule="auto"/>
              <w:ind w:left="0"/>
              <w:jc w:val="center"/>
              <w:rPr>
                <w:b/>
                <w:bCs/>
                <w:color w:val="auto"/>
                <w:lang w:val="hr-HR"/>
              </w:rPr>
            </w:pPr>
          </w:p>
        </w:tc>
        <w:tc>
          <w:tcPr>
            <w:tcW w:w="1559" w:type="dxa"/>
            <w:shd w:val="clear" w:color="auto" w:fill="A0ACB2" w:themeFill="background2" w:themeFillShade="BF"/>
            <w:vAlign w:val="center"/>
          </w:tcPr>
          <w:p w14:paraId="5C50524C" w14:textId="72D5DF7E" w:rsidR="00550212" w:rsidRPr="0040457F" w:rsidRDefault="00550212" w:rsidP="00624BBD">
            <w:pPr>
              <w:pStyle w:val="Odlomakpopisa"/>
              <w:spacing w:before="0" w:line="276" w:lineRule="auto"/>
              <w:ind w:left="0"/>
              <w:jc w:val="center"/>
              <w:rPr>
                <w:b/>
                <w:bCs/>
                <w:color w:val="auto"/>
                <w:lang w:val="hr-HR"/>
              </w:rPr>
            </w:pPr>
            <w:r w:rsidRPr="0040457F">
              <w:rPr>
                <w:b/>
                <w:bCs/>
                <w:color w:val="auto"/>
                <w:lang w:val="hr-HR"/>
              </w:rPr>
              <w:t>Trenutačna vrijednost pokazatelja</w:t>
            </w:r>
          </w:p>
        </w:tc>
        <w:tc>
          <w:tcPr>
            <w:tcW w:w="1417" w:type="dxa"/>
            <w:shd w:val="clear" w:color="auto" w:fill="A0ACB2" w:themeFill="background2" w:themeFillShade="BF"/>
            <w:vAlign w:val="center"/>
          </w:tcPr>
          <w:p w14:paraId="10720594" w14:textId="77777777" w:rsidR="00550212" w:rsidRPr="0040457F" w:rsidRDefault="00550212" w:rsidP="00624BBD">
            <w:pPr>
              <w:pStyle w:val="Odlomakpopisa"/>
              <w:spacing w:before="0" w:line="276" w:lineRule="auto"/>
              <w:ind w:left="0"/>
              <w:jc w:val="center"/>
              <w:rPr>
                <w:b/>
                <w:bCs/>
                <w:color w:val="auto"/>
                <w:lang w:val="hr-HR"/>
              </w:rPr>
            </w:pPr>
            <w:r w:rsidRPr="0040457F">
              <w:rPr>
                <w:b/>
                <w:bCs/>
                <w:color w:val="auto"/>
                <w:lang w:val="hr-HR"/>
              </w:rPr>
              <w:t>Planirana</w:t>
            </w:r>
          </w:p>
          <w:p w14:paraId="014CBBB0" w14:textId="11EBE2E2" w:rsidR="00550212" w:rsidRPr="0040457F" w:rsidRDefault="00550212" w:rsidP="00624BBD">
            <w:pPr>
              <w:pStyle w:val="Odlomakpopisa"/>
              <w:spacing w:before="0" w:line="276" w:lineRule="auto"/>
              <w:ind w:left="0"/>
              <w:jc w:val="center"/>
              <w:rPr>
                <w:b/>
                <w:bCs/>
                <w:color w:val="auto"/>
                <w:lang w:val="hr-HR"/>
              </w:rPr>
            </w:pPr>
            <w:r w:rsidRPr="0040457F">
              <w:rPr>
                <w:b/>
                <w:bCs/>
                <w:color w:val="auto"/>
                <w:lang w:val="hr-HR"/>
              </w:rPr>
              <w:t>vrijednost pokazatelja</w:t>
            </w:r>
          </w:p>
        </w:tc>
        <w:tc>
          <w:tcPr>
            <w:tcW w:w="2552" w:type="dxa"/>
            <w:shd w:val="clear" w:color="auto" w:fill="A0ACB2" w:themeFill="background2" w:themeFillShade="BF"/>
            <w:vAlign w:val="center"/>
          </w:tcPr>
          <w:p w14:paraId="77C8F5E6" w14:textId="216BA031" w:rsidR="00550212" w:rsidRPr="0040457F" w:rsidRDefault="00550212" w:rsidP="00624BBD">
            <w:pPr>
              <w:pStyle w:val="Odlomakpopisa"/>
              <w:spacing w:before="0" w:line="276" w:lineRule="auto"/>
              <w:ind w:left="0"/>
              <w:jc w:val="center"/>
              <w:rPr>
                <w:b/>
                <w:bCs/>
                <w:color w:val="auto"/>
                <w:lang w:val="hr-HR"/>
              </w:rPr>
            </w:pPr>
            <w:r w:rsidRPr="0040457F">
              <w:rPr>
                <w:b/>
                <w:bCs/>
                <w:color w:val="auto"/>
                <w:lang w:val="hr-HR"/>
              </w:rPr>
              <w:t>Referenca</w:t>
            </w:r>
          </w:p>
        </w:tc>
      </w:tr>
      <w:tr w:rsidR="00DD6371" w:rsidRPr="004C47A6" w14:paraId="790EE41A" w14:textId="77777777" w:rsidTr="00DD6371">
        <w:trPr>
          <w:trHeight w:val="869"/>
        </w:trPr>
        <w:tc>
          <w:tcPr>
            <w:tcW w:w="1134" w:type="dxa"/>
            <w:vMerge w:val="restart"/>
            <w:vAlign w:val="center"/>
          </w:tcPr>
          <w:p w14:paraId="0CB7D016" w14:textId="494D4A9B" w:rsidR="00DD6371" w:rsidRPr="00DD6371" w:rsidRDefault="00DD6371" w:rsidP="00DD6371">
            <w:pPr>
              <w:spacing w:before="0" w:line="276" w:lineRule="auto"/>
              <w:jc w:val="center"/>
              <w:rPr>
                <w:color w:val="auto"/>
              </w:rPr>
            </w:pPr>
            <w:r w:rsidRPr="00DD6371">
              <w:rPr>
                <w:color w:val="auto"/>
              </w:rPr>
              <w:t>1.1.</w:t>
            </w:r>
          </w:p>
        </w:tc>
        <w:tc>
          <w:tcPr>
            <w:tcW w:w="3544" w:type="dxa"/>
            <w:vMerge w:val="restart"/>
            <w:vAlign w:val="center"/>
          </w:tcPr>
          <w:p w14:paraId="02B6A102" w14:textId="1B0C52E1" w:rsidR="00DD6371" w:rsidRPr="00DD6371" w:rsidRDefault="00DD6371" w:rsidP="00DD6371">
            <w:pPr>
              <w:spacing w:before="0" w:line="276" w:lineRule="auto"/>
              <w:jc w:val="center"/>
              <w:rPr>
                <w:color w:val="auto"/>
              </w:rPr>
            </w:pPr>
            <w:r w:rsidRPr="00DD6371">
              <w:rPr>
                <w:color w:val="auto"/>
                <w:lang w:val="hr-HR"/>
              </w:rPr>
              <w:t>Prostorno uređenje i unaprjeđenje stanovanja</w:t>
            </w:r>
          </w:p>
        </w:tc>
        <w:tc>
          <w:tcPr>
            <w:tcW w:w="3402" w:type="dxa"/>
            <w:vAlign w:val="center"/>
          </w:tcPr>
          <w:p w14:paraId="334B7900" w14:textId="6E764E73" w:rsidR="00DD6371" w:rsidRPr="00DD6371" w:rsidRDefault="00DD6371" w:rsidP="00DD6371">
            <w:pPr>
              <w:spacing w:before="0" w:line="276" w:lineRule="auto"/>
              <w:jc w:val="center"/>
              <w:rPr>
                <w:color w:val="auto"/>
              </w:rPr>
            </w:pPr>
            <w:r w:rsidRPr="00DD6371">
              <w:rPr>
                <w:color w:val="auto"/>
              </w:rPr>
              <w:t>Broj izrađenih ili ažuriranih prostornih planova i projektnih dokumentacija</w:t>
            </w:r>
          </w:p>
        </w:tc>
        <w:tc>
          <w:tcPr>
            <w:tcW w:w="1559" w:type="dxa"/>
            <w:vAlign w:val="center"/>
          </w:tcPr>
          <w:p w14:paraId="4DD0DB1E" w14:textId="49F0D7AC" w:rsidR="00DD6371" w:rsidRPr="00DD6371" w:rsidRDefault="00DD6371" w:rsidP="00DD6371">
            <w:pPr>
              <w:spacing w:before="0" w:line="276" w:lineRule="auto"/>
              <w:jc w:val="center"/>
              <w:rPr>
                <w:color w:val="auto"/>
                <w:lang w:val="hr-HR"/>
              </w:rPr>
            </w:pPr>
            <w:r w:rsidRPr="00DD6371">
              <w:rPr>
                <w:color w:val="auto"/>
                <w:lang w:val="hr-HR"/>
              </w:rPr>
              <w:t>[</w:t>
            </w:r>
            <w:r>
              <w:rPr>
                <w:color w:val="auto"/>
                <w:lang w:val="hr-HR"/>
              </w:rPr>
              <w:t>5</w:t>
            </w:r>
            <w:r w:rsidRPr="00DD6371">
              <w:rPr>
                <w:color w:val="auto"/>
                <w:lang w:val="hr-HR"/>
              </w:rPr>
              <w:t>]</w:t>
            </w:r>
          </w:p>
          <w:p w14:paraId="716DB0D2" w14:textId="6072E6D6" w:rsidR="00DD6371" w:rsidRPr="00DD6371" w:rsidRDefault="00DD6371" w:rsidP="00DD6371">
            <w:pPr>
              <w:spacing w:before="0" w:line="276" w:lineRule="auto"/>
              <w:jc w:val="center"/>
              <w:rPr>
                <w:color w:val="auto"/>
              </w:rPr>
            </w:pPr>
            <w:r w:rsidRPr="00DD6371">
              <w:rPr>
                <w:color w:val="auto"/>
                <w:lang w:val="hr-HR"/>
              </w:rPr>
              <w:t>(2025)</w:t>
            </w:r>
          </w:p>
        </w:tc>
        <w:tc>
          <w:tcPr>
            <w:tcW w:w="1417" w:type="dxa"/>
            <w:vAlign w:val="center"/>
          </w:tcPr>
          <w:p w14:paraId="330E90E3" w14:textId="000B41A7" w:rsidR="00DD6371" w:rsidRPr="00DD6371" w:rsidRDefault="00DD6371" w:rsidP="00DD6371">
            <w:pPr>
              <w:pStyle w:val="Odlomakpopisa"/>
              <w:spacing w:before="0" w:line="276" w:lineRule="auto"/>
              <w:ind w:left="0"/>
              <w:jc w:val="center"/>
              <w:rPr>
                <w:color w:val="auto"/>
                <w:lang w:val="hr-HR"/>
              </w:rPr>
            </w:pPr>
            <w:r w:rsidRPr="00DD6371">
              <w:rPr>
                <w:color w:val="auto"/>
                <w:lang w:val="hr-HR"/>
              </w:rPr>
              <w:t>[</w:t>
            </w:r>
            <w:r>
              <w:rPr>
                <w:color w:val="auto"/>
                <w:lang w:val="hr-HR"/>
              </w:rPr>
              <w:t>6</w:t>
            </w:r>
            <w:r w:rsidRPr="00DD6371">
              <w:rPr>
                <w:color w:val="auto"/>
                <w:lang w:val="hr-HR"/>
              </w:rPr>
              <w:t>]</w:t>
            </w:r>
          </w:p>
          <w:p w14:paraId="18255E9B" w14:textId="50D91294" w:rsidR="00DD6371" w:rsidRPr="00DD6371" w:rsidRDefault="00DD6371" w:rsidP="00DD6371">
            <w:pPr>
              <w:pStyle w:val="Odlomakpopisa"/>
              <w:spacing w:before="0" w:line="276" w:lineRule="auto"/>
              <w:ind w:left="0"/>
              <w:jc w:val="center"/>
              <w:rPr>
                <w:color w:val="auto"/>
              </w:rPr>
            </w:pPr>
            <w:r w:rsidRPr="00DD6371">
              <w:rPr>
                <w:color w:val="auto"/>
                <w:lang w:val="hr-HR"/>
              </w:rPr>
              <w:t>(2026)</w:t>
            </w:r>
          </w:p>
        </w:tc>
        <w:tc>
          <w:tcPr>
            <w:tcW w:w="2552" w:type="dxa"/>
            <w:vAlign w:val="center"/>
          </w:tcPr>
          <w:p w14:paraId="6CAB0C97" w14:textId="4BA26342" w:rsidR="00DD6371" w:rsidRPr="00807C02" w:rsidRDefault="00DD6371" w:rsidP="00DD6371">
            <w:pPr>
              <w:spacing w:line="276" w:lineRule="auto"/>
              <w:jc w:val="center"/>
              <w:rPr>
                <w:bCs/>
                <w:iCs/>
              </w:rPr>
            </w:pPr>
            <w:r w:rsidRPr="00807C02">
              <w:rPr>
                <w:bCs/>
                <w:iCs/>
                <w:color w:val="auto"/>
                <w:lang w:val="hr-HR"/>
              </w:rPr>
              <w:t>Plan razvoja Ličko-senjske županije za razdoblje do 2027. godine</w:t>
            </w:r>
            <w:r w:rsidRPr="004C47A6">
              <w:rPr>
                <w:rStyle w:val="Referencafusnote"/>
                <w:color w:val="auto"/>
                <w:lang w:val="hr-HR"/>
              </w:rPr>
              <w:footnoteReference w:id="1"/>
            </w:r>
          </w:p>
        </w:tc>
      </w:tr>
      <w:tr w:rsidR="00DD6371" w:rsidRPr="004C47A6" w14:paraId="3CC5E620" w14:textId="77777777" w:rsidTr="00DD6371">
        <w:trPr>
          <w:trHeight w:val="869"/>
        </w:trPr>
        <w:tc>
          <w:tcPr>
            <w:tcW w:w="1134" w:type="dxa"/>
            <w:vMerge/>
            <w:vAlign w:val="center"/>
          </w:tcPr>
          <w:p w14:paraId="0719FE8D" w14:textId="77777777" w:rsidR="00DD6371" w:rsidRPr="00DD6371" w:rsidRDefault="00DD6371" w:rsidP="00DD6371">
            <w:pPr>
              <w:spacing w:before="0" w:line="276" w:lineRule="auto"/>
              <w:jc w:val="center"/>
              <w:rPr>
                <w:color w:val="auto"/>
              </w:rPr>
            </w:pPr>
          </w:p>
        </w:tc>
        <w:tc>
          <w:tcPr>
            <w:tcW w:w="3544" w:type="dxa"/>
            <w:vMerge/>
            <w:vAlign w:val="center"/>
          </w:tcPr>
          <w:p w14:paraId="0B472664" w14:textId="77777777" w:rsidR="00DD6371" w:rsidRPr="00DD6371" w:rsidRDefault="00DD6371" w:rsidP="00DD6371">
            <w:pPr>
              <w:spacing w:before="0" w:line="276" w:lineRule="auto"/>
              <w:jc w:val="center"/>
              <w:rPr>
                <w:color w:val="auto"/>
              </w:rPr>
            </w:pPr>
          </w:p>
        </w:tc>
        <w:tc>
          <w:tcPr>
            <w:tcW w:w="3402" w:type="dxa"/>
            <w:vAlign w:val="center"/>
          </w:tcPr>
          <w:p w14:paraId="43988286" w14:textId="4BAC8CBC" w:rsidR="00DD6371" w:rsidRPr="00DD6371" w:rsidRDefault="00DD6371" w:rsidP="00DD6371">
            <w:pPr>
              <w:spacing w:before="0" w:line="276" w:lineRule="auto"/>
              <w:jc w:val="center"/>
              <w:rPr>
                <w:color w:val="auto"/>
              </w:rPr>
            </w:pPr>
            <w:r w:rsidRPr="00DD6371">
              <w:rPr>
                <w:color w:val="auto"/>
              </w:rPr>
              <w:t>Broj dovršenih infrastrukturnih objekata</w:t>
            </w:r>
          </w:p>
        </w:tc>
        <w:tc>
          <w:tcPr>
            <w:tcW w:w="1559" w:type="dxa"/>
            <w:vAlign w:val="center"/>
          </w:tcPr>
          <w:p w14:paraId="32AAA7DC" w14:textId="4AE26588" w:rsidR="00DD6371" w:rsidRPr="00DD6371" w:rsidRDefault="00DD6371" w:rsidP="00DD6371">
            <w:pPr>
              <w:spacing w:before="0" w:line="276" w:lineRule="auto"/>
              <w:jc w:val="center"/>
              <w:rPr>
                <w:color w:val="auto"/>
                <w:lang w:val="hr-HR"/>
              </w:rPr>
            </w:pPr>
            <w:r w:rsidRPr="00DD6371">
              <w:rPr>
                <w:color w:val="auto"/>
                <w:lang w:val="hr-HR"/>
              </w:rPr>
              <w:t>[2]</w:t>
            </w:r>
          </w:p>
          <w:p w14:paraId="4CD4315C" w14:textId="57F67292" w:rsidR="00DD6371" w:rsidRPr="00DD6371" w:rsidRDefault="00DD6371" w:rsidP="00DD6371">
            <w:pPr>
              <w:spacing w:before="0" w:line="276" w:lineRule="auto"/>
              <w:jc w:val="center"/>
              <w:rPr>
                <w:color w:val="auto"/>
              </w:rPr>
            </w:pPr>
            <w:r w:rsidRPr="00DD6371">
              <w:rPr>
                <w:color w:val="auto"/>
                <w:lang w:val="hr-HR"/>
              </w:rPr>
              <w:t>(2025)</w:t>
            </w:r>
          </w:p>
        </w:tc>
        <w:tc>
          <w:tcPr>
            <w:tcW w:w="1417" w:type="dxa"/>
            <w:vAlign w:val="center"/>
          </w:tcPr>
          <w:p w14:paraId="2496281A" w14:textId="2B7426B8" w:rsidR="00DD6371" w:rsidRPr="00DD6371" w:rsidRDefault="00DD6371" w:rsidP="00DD6371">
            <w:pPr>
              <w:pStyle w:val="Odlomakpopisa"/>
              <w:spacing w:before="0" w:line="276" w:lineRule="auto"/>
              <w:ind w:left="0"/>
              <w:jc w:val="center"/>
              <w:rPr>
                <w:color w:val="auto"/>
                <w:lang w:val="hr-HR"/>
              </w:rPr>
            </w:pPr>
            <w:r w:rsidRPr="00DD6371">
              <w:rPr>
                <w:color w:val="auto"/>
                <w:lang w:val="hr-HR"/>
              </w:rPr>
              <w:t>[</w:t>
            </w:r>
            <w:r>
              <w:rPr>
                <w:color w:val="auto"/>
                <w:lang w:val="hr-HR"/>
              </w:rPr>
              <w:t>3</w:t>
            </w:r>
            <w:r w:rsidRPr="00DD6371">
              <w:rPr>
                <w:color w:val="auto"/>
                <w:lang w:val="hr-HR"/>
              </w:rPr>
              <w:t>]</w:t>
            </w:r>
          </w:p>
          <w:p w14:paraId="037678BB" w14:textId="2F8D37DA" w:rsidR="00DD6371" w:rsidRPr="00DD6371" w:rsidRDefault="00DD6371" w:rsidP="00DD6371">
            <w:pPr>
              <w:pStyle w:val="Odlomakpopisa"/>
              <w:spacing w:before="0" w:line="276" w:lineRule="auto"/>
              <w:ind w:left="0"/>
              <w:jc w:val="center"/>
              <w:rPr>
                <w:color w:val="auto"/>
              </w:rPr>
            </w:pPr>
            <w:r w:rsidRPr="00DD6371">
              <w:rPr>
                <w:color w:val="auto"/>
                <w:lang w:val="hr-HR"/>
              </w:rPr>
              <w:t>(2026)</w:t>
            </w:r>
          </w:p>
        </w:tc>
        <w:tc>
          <w:tcPr>
            <w:tcW w:w="2552" w:type="dxa"/>
            <w:vAlign w:val="center"/>
          </w:tcPr>
          <w:p w14:paraId="73025D65" w14:textId="7F6FAA1D" w:rsidR="00DD6371" w:rsidRPr="00807C02" w:rsidRDefault="00DD6371" w:rsidP="00DD6371">
            <w:pPr>
              <w:spacing w:line="276" w:lineRule="auto"/>
              <w:jc w:val="center"/>
              <w:rPr>
                <w:bCs/>
                <w:iCs/>
              </w:rPr>
            </w:pPr>
            <w:r w:rsidRPr="00807C02">
              <w:rPr>
                <w:bCs/>
                <w:iCs/>
                <w:color w:val="auto"/>
                <w:lang w:val="hr-HR"/>
              </w:rPr>
              <w:t>Plan razvoja Ličko-senjske županije za razdoblje do 2027. godine</w:t>
            </w:r>
          </w:p>
        </w:tc>
      </w:tr>
      <w:tr w:rsidR="00DD6371" w:rsidRPr="004C47A6" w14:paraId="5D136AC2" w14:textId="77777777" w:rsidTr="00DD6371">
        <w:trPr>
          <w:trHeight w:val="869"/>
        </w:trPr>
        <w:tc>
          <w:tcPr>
            <w:tcW w:w="1134" w:type="dxa"/>
            <w:vMerge/>
            <w:vAlign w:val="center"/>
          </w:tcPr>
          <w:p w14:paraId="6F36FF9F" w14:textId="77777777" w:rsidR="00DD6371" w:rsidRPr="00DD6371" w:rsidRDefault="00DD6371" w:rsidP="00DD6371">
            <w:pPr>
              <w:spacing w:before="0" w:line="276" w:lineRule="auto"/>
              <w:jc w:val="center"/>
              <w:rPr>
                <w:color w:val="auto"/>
              </w:rPr>
            </w:pPr>
          </w:p>
        </w:tc>
        <w:tc>
          <w:tcPr>
            <w:tcW w:w="3544" w:type="dxa"/>
            <w:vMerge/>
            <w:vAlign w:val="center"/>
          </w:tcPr>
          <w:p w14:paraId="2BF96A61" w14:textId="77777777" w:rsidR="00DD6371" w:rsidRPr="00DD6371" w:rsidRDefault="00DD6371" w:rsidP="00DD6371">
            <w:pPr>
              <w:spacing w:before="0" w:line="276" w:lineRule="auto"/>
              <w:jc w:val="center"/>
              <w:rPr>
                <w:color w:val="auto"/>
              </w:rPr>
            </w:pPr>
          </w:p>
        </w:tc>
        <w:tc>
          <w:tcPr>
            <w:tcW w:w="3402" w:type="dxa"/>
            <w:vAlign w:val="center"/>
          </w:tcPr>
          <w:p w14:paraId="1A72C935" w14:textId="359FE4FC" w:rsidR="00DD6371" w:rsidRPr="00DD6371" w:rsidRDefault="00DD6371" w:rsidP="00DD6371">
            <w:pPr>
              <w:spacing w:before="0" w:line="276" w:lineRule="auto"/>
              <w:jc w:val="center"/>
              <w:rPr>
                <w:color w:val="auto"/>
              </w:rPr>
            </w:pPr>
            <w:r w:rsidRPr="00DD6371">
              <w:rPr>
                <w:color w:val="auto"/>
              </w:rPr>
              <w:t>Broj izrađenih idejnih rješenja za objekte socijalne infrastrukture</w:t>
            </w:r>
          </w:p>
        </w:tc>
        <w:tc>
          <w:tcPr>
            <w:tcW w:w="1559" w:type="dxa"/>
            <w:vAlign w:val="center"/>
          </w:tcPr>
          <w:p w14:paraId="57A467D5" w14:textId="21FE25DB" w:rsidR="00DD6371" w:rsidRPr="00DD6371" w:rsidRDefault="00DD6371" w:rsidP="00DD6371">
            <w:pPr>
              <w:spacing w:before="0" w:line="276" w:lineRule="auto"/>
              <w:jc w:val="center"/>
              <w:rPr>
                <w:color w:val="auto"/>
                <w:lang w:val="hr-HR"/>
              </w:rPr>
            </w:pPr>
            <w:r w:rsidRPr="00DD6371">
              <w:rPr>
                <w:color w:val="auto"/>
                <w:lang w:val="hr-HR"/>
              </w:rPr>
              <w:t>[1]</w:t>
            </w:r>
          </w:p>
          <w:p w14:paraId="409DB20C" w14:textId="593034B6" w:rsidR="00DD6371" w:rsidRPr="00DD6371" w:rsidRDefault="00DD6371" w:rsidP="00DD6371">
            <w:pPr>
              <w:spacing w:before="0" w:line="276" w:lineRule="auto"/>
              <w:jc w:val="center"/>
              <w:rPr>
                <w:color w:val="auto"/>
              </w:rPr>
            </w:pPr>
            <w:r w:rsidRPr="00DD6371">
              <w:rPr>
                <w:color w:val="auto"/>
                <w:lang w:val="hr-HR"/>
              </w:rPr>
              <w:t>(2025)</w:t>
            </w:r>
          </w:p>
        </w:tc>
        <w:tc>
          <w:tcPr>
            <w:tcW w:w="1417" w:type="dxa"/>
            <w:vAlign w:val="center"/>
          </w:tcPr>
          <w:p w14:paraId="29631E42" w14:textId="2DFF0133" w:rsidR="00DD6371" w:rsidRPr="00DD6371" w:rsidRDefault="00DD6371" w:rsidP="00DD6371">
            <w:pPr>
              <w:pStyle w:val="Odlomakpopisa"/>
              <w:spacing w:before="0" w:line="276" w:lineRule="auto"/>
              <w:ind w:left="0"/>
              <w:jc w:val="center"/>
              <w:rPr>
                <w:color w:val="auto"/>
                <w:lang w:val="hr-HR"/>
              </w:rPr>
            </w:pPr>
            <w:r w:rsidRPr="00DD6371">
              <w:rPr>
                <w:color w:val="auto"/>
                <w:lang w:val="hr-HR"/>
              </w:rPr>
              <w:t>[1]</w:t>
            </w:r>
          </w:p>
          <w:p w14:paraId="7CC44E3F" w14:textId="5A8C9248" w:rsidR="00DD6371" w:rsidRPr="00DD6371" w:rsidRDefault="00DD6371" w:rsidP="00DD6371">
            <w:pPr>
              <w:pStyle w:val="Odlomakpopisa"/>
              <w:spacing w:before="0" w:line="276" w:lineRule="auto"/>
              <w:ind w:left="0"/>
              <w:jc w:val="center"/>
              <w:rPr>
                <w:color w:val="auto"/>
              </w:rPr>
            </w:pPr>
            <w:r w:rsidRPr="00DD6371">
              <w:rPr>
                <w:color w:val="auto"/>
                <w:lang w:val="hr-HR"/>
              </w:rPr>
              <w:t>(2026)</w:t>
            </w:r>
          </w:p>
        </w:tc>
        <w:tc>
          <w:tcPr>
            <w:tcW w:w="2552" w:type="dxa"/>
            <w:vAlign w:val="center"/>
          </w:tcPr>
          <w:p w14:paraId="11FAC991" w14:textId="79DE2526" w:rsidR="00DD6371" w:rsidRPr="00807C02" w:rsidRDefault="00DD6371" w:rsidP="00DD6371">
            <w:pPr>
              <w:spacing w:line="276" w:lineRule="auto"/>
              <w:jc w:val="center"/>
              <w:rPr>
                <w:bCs/>
                <w:iCs/>
              </w:rPr>
            </w:pPr>
            <w:r w:rsidRPr="00807C02">
              <w:rPr>
                <w:bCs/>
                <w:iCs/>
                <w:color w:val="auto"/>
                <w:lang w:val="hr-HR"/>
              </w:rPr>
              <w:t>Plan razvoja Ličko-senjske županije za razdoblje do 2027. godine</w:t>
            </w:r>
          </w:p>
        </w:tc>
      </w:tr>
      <w:tr w:rsidR="00DD6371" w:rsidRPr="004C47A6" w14:paraId="6150CCB2" w14:textId="77777777" w:rsidTr="00DD6371">
        <w:trPr>
          <w:trHeight w:val="869"/>
        </w:trPr>
        <w:tc>
          <w:tcPr>
            <w:tcW w:w="1134" w:type="dxa"/>
            <w:vMerge/>
            <w:vAlign w:val="center"/>
          </w:tcPr>
          <w:p w14:paraId="78B60137" w14:textId="77777777" w:rsidR="00DD6371" w:rsidRPr="00DD6371" w:rsidRDefault="00DD6371" w:rsidP="00DD6371">
            <w:pPr>
              <w:spacing w:before="0" w:line="276" w:lineRule="auto"/>
              <w:jc w:val="center"/>
              <w:rPr>
                <w:color w:val="auto"/>
              </w:rPr>
            </w:pPr>
          </w:p>
        </w:tc>
        <w:tc>
          <w:tcPr>
            <w:tcW w:w="3544" w:type="dxa"/>
            <w:vMerge/>
            <w:vAlign w:val="center"/>
          </w:tcPr>
          <w:p w14:paraId="79598E97" w14:textId="77777777" w:rsidR="00DD6371" w:rsidRPr="00DD6371" w:rsidRDefault="00DD6371" w:rsidP="00DD6371">
            <w:pPr>
              <w:spacing w:before="0" w:line="276" w:lineRule="auto"/>
              <w:jc w:val="center"/>
              <w:rPr>
                <w:color w:val="auto"/>
              </w:rPr>
            </w:pPr>
          </w:p>
        </w:tc>
        <w:tc>
          <w:tcPr>
            <w:tcW w:w="3402" w:type="dxa"/>
            <w:vAlign w:val="center"/>
          </w:tcPr>
          <w:p w14:paraId="7BC0418B" w14:textId="52206579" w:rsidR="00DD6371" w:rsidRPr="00DD6371" w:rsidRDefault="00DD6371" w:rsidP="00DD6371">
            <w:pPr>
              <w:spacing w:before="0" w:line="276" w:lineRule="auto"/>
              <w:jc w:val="center"/>
              <w:rPr>
                <w:color w:val="auto"/>
              </w:rPr>
            </w:pPr>
            <w:r w:rsidRPr="00DD6371">
              <w:rPr>
                <w:color w:val="auto"/>
              </w:rPr>
              <w:t>Površina kupljenog zemljišta za javne svrhe u m²</w:t>
            </w:r>
          </w:p>
        </w:tc>
        <w:tc>
          <w:tcPr>
            <w:tcW w:w="1559" w:type="dxa"/>
            <w:vAlign w:val="center"/>
          </w:tcPr>
          <w:p w14:paraId="5DD4B8DC" w14:textId="55B74865" w:rsidR="00DD6371" w:rsidRPr="00DD6371" w:rsidRDefault="00DD6371" w:rsidP="00DD6371">
            <w:pPr>
              <w:spacing w:before="0" w:line="276" w:lineRule="auto"/>
              <w:jc w:val="center"/>
              <w:rPr>
                <w:color w:val="auto"/>
                <w:lang w:val="hr-HR"/>
              </w:rPr>
            </w:pPr>
            <w:r w:rsidRPr="00DD6371">
              <w:rPr>
                <w:color w:val="auto"/>
                <w:lang w:val="hr-HR"/>
              </w:rPr>
              <w:t>[1</w:t>
            </w:r>
            <w:r>
              <w:rPr>
                <w:color w:val="auto"/>
                <w:lang w:val="hr-HR"/>
              </w:rPr>
              <w:t>.500</w:t>
            </w:r>
            <w:r w:rsidRPr="00DD6371">
              <w:rPr>
                <w:color w:val="auto"/>
                <w:lang w:val="hr-HR"/>
              </w:rPr>
              <w:t>]</w:t>
            </w:r>
          </w:p>
          <w:p w14:paraId="199F7A18" w14:textId="44C4AE8E" w:rsidR="00DD6371" w:rsidRPr="00DD6371" w:rsidRDefault="00DD6371" w:rsidP="00DD6371">
            <w:pPr>
              <w:spacing w:before="0" w:line="276" w:lineRule="auto"/>
              <w:jc w:val="center"/>
              <w:rPr>
                <w:color w:val="auto"/>
              </w:rPr>
            </w:pPr>
            <w:r w:rsidRPr="00DD6371">
              <w:rPr>
                <w:color w:val="auto"/>
                <w:lang w:val="hr-HR"/>
              </w:rPr>
              <w:t>(2025)</w:t>
            </w:r>
          </w:p>
        </w:tc>
        <w:tc>
          <w:tcPr>
            <w:tcW w:w="1417" w:type="dxa"/>
            <w:vAlign w:val="center"/>
          </w:tcPr>
          <w:p w14:paraId="4869673C" w14:textId="0144D735" w:rsidR="00DD6371" w:rsidRPr="00DD6371" w:rsidRDefault="00DD6371" w:rsidP="00DD6371">
            <w:pPr>
              <w:pStyle w:val="Odlomakpopisa"/>
              <w:spacing w:before="0" w:line="276" w:lineRule="auto"/>
              <w:ind w:left="0"/>
              <w:jc w:val="center"/>
              <w:rPr>
                <w:color w:val="auto"/>
                <w:lang w:val="hr-HR"/>
              </w:rPr>
            </w:pPr>
            <w:r w:rsidRPr="00DD6371">
              <w:rPr>
                <w:color w:val="auto"/>
                <w:lang w:val="hr-HR"/>
              </w:rPr>
              <w:t>[1</w:t>
            </w:r>
            <w:r>
              <w:rPr>
                <w:color w:val="auto"/>
                <w:lang w:val="hr-HR"/>
              </w:rPr>
              <w:t>.500</w:t>
            </w:r>
            <w:r w:rsidRPr="00DD6371">
              <w:rPr>
                <w:color w:val="auto"/>
                <w:lang w:val="hr-HR"/>
              </w:rPr>
              <w:t>]</w:t>
            </w:r>
          </w:p>
          <w:p w14:paraId="161BA34B" w14:textId="0EAA46FC" w:rsidR="00DD6371" w:rsidRPr="00DD6371" w:rsidRDefault="00DD6371" w:rsidP="00DD6371">
            <w:pPr>
              <w:pStyle w:val="Odlomakpopisa"/>
              <w:spacing w:before="0" w:line="276" w:lineRule="auto"/>
              <w:ind w:left="0"/>
              <w:jc w:val="center"/>
              <w:rPr>
                <w:color w:val="auto"/>
              </w:rPr>
            </w:pPr>
            <w:r w:rsidRPr="00DD6371">
              <w:rPr>
                <w:color w:val="auto"/>
                <w:lang w:val="hr-HR"/>
              </w:rPr>
              <w:t>(2026)</w:t>
            </w:r>
          </w:p>
        </w:tc>
        <w:tc>
          <w:tcPr>
            <w:tcW w:w="2552" w:type="dxa"/>
            <w:vAlign w:val="center"/>
          </w:tcPr>
          <w:p w14:paraId="3D542D0B" w14:textId="5A442481" w:rsidR="00DD6371" w:rsidRPr="00807C02" w:rsidRDefault="00DD6371" w:rsidP="00DD6371">
            <w:pPr>
              <w:spacing w:line="276" w:lineRule="auto"/>
              <w:jc w:val="center"/>
              <w:rPr>
                <w:bCs/>
                <w:iCs/>
              </w:rPr>
            </w:pPr>
            <w:r w:rsidRPr="00807C02">
              <w:rPr>
                <w:bCs/>
                <w:iCs/>
                <w:color w:val="auto"/>
                <w:lang w:val="hr-HR"/>
              </w:rPr>
              <w:t>Plan razvoja Ličko-senjske županije za razdoblje do 2027. godine</w:t>
            </w:r>
          </w:p>
        </w:tc>
      </w:tr>
      <w:tr w:rsidR="00DD6371" w:rsidRPr="004C47A6" w14:paraId="5D42B705" w14:textId="77777777" w:rsidTr="009E26D1">
        <w:trPr>
          <w:trHeight w:val="869"/>
        </w:trPr>
        <w:tc>
          <w:tcPr>
            <w:tcW w:w="1134" w:type="dxa"/>
            <w:vMerge w:val="restart"/>
            <w:vAlign w:val="center"/>
          </w:tcPr>
          <w:p w14:paraId="3896ABF9" w14:textId="3B9C17B6" w:rsidR="00DD6371" w:rsidRPr="004C47A6" w:rsidRDefault="00DD6371" w:rsidP="00DD6371">
            <w:pPr>
              <w:spacing w:before="0" w:line="276" w:lineRule="auto"/>
              <w:jc w:val="center"/>
              <w:rPr>
                <w:color w:val="auto"/>
                <w:lang w:val="hr-HR"/>
              </w:rPr>
            </w:pPr>
            <w:r w:rsidRPr="004C47A6">
              <w:rPr>
                <w:color w:val="auto"/>
                <w:lang w:val="hr-HR"/>
              </w:rPr>
              <w:lastRenderedPageBreak/>
              <w:t>1.</w:t>
            </w:r>
            <w:r w:rsidR="00A60A17">
              <w:rPr>
                <w:color w:val="auto"/>
                <w:lang w:val="hr-HR"/>
              </w:rPr>
              <w:t>2</w:t>
            </w:r>
            <w:r w:rsidRPr="004C47A6">
              <w:rPr>
                <w:color w:val="auto"/>
                <w:lang w:val="hr-HR"/>
              </w:rPr>
              <w:t>.</w:t>
            </w:r>
          </w:p>
        </w:tc>
        <w:tc>
          <w:tcPr>
            <w:tcW w:w="3544" w:type="dxa"/>
            <w:vMerge w:val="restart"/>
            <w:vAlign w:val="center"/>
          </w:tcPr>
          <w:p w14:paraId="075051D7" w14:textId="53EA6CDB" w:rsidR="00DD6371" w:rsidRPr="004C47A6" w:rsidRDefault="00DD6371" w:rsidP="00DD6371">
            <w:pPr>
              <w:spacing w:before="0" w:line="276" w:lineRule="auto"/>
              <w:jc w:val="center"/>
              <w:rPr>
                <w:i/>
                <w:iCs/>
                <w:color w:val="auto"/>
                <w:lang w:val="hr-HR"/>
              </w:rPr>
            </w:pPr>
            <w:r w:rsidRPr="00807C02">
              <w:rPr>
                <w:color w:val="auto"/>
                <w:lang w:val="hr-HR"/>
              </w:rPr>
              <w:t>Razvoj lokalnih zdravstvenih i socijalnih usluga</w:t>
            </w:r>
          </w:p>
        </w:tc>
        <w:tc>
          <w:tcPr>
            <w:tcW w:w="3402" w:type="dxa"/>
            <w:vAlign w:val="center"/>
          </w:tcPr>
          <w:p w14:paraId="2F606B8A" w14:textId="345EE90E" w:rsidR="00DD6371" w:rsidRPr="00807C02" w:rsidRDefault="00DD6371" w:rsidP="00DD6371">
            <w:pPr>
              <w:spacing w:before="0" w:line="276" w:lineRule="auto"/>
              <w:jc w:val="center"/>
              <w:rPr>
                <w:color w:val="auto"/>
                <w:lang w:val="hr-HR"/>
              </w:rPr>
            </w:pPr>
            <w:r w:rsidRPr="00646E59">
              <w:rPr>
                <w:color w:val="auto"/>
                <w:lang w:val="pl-PL"/>
              </w:rPr>
              <w:t>Broj zaposlenih žena kroz „Zaželi“</w:t>
            </w:r>
          </w:p>
        </w:tc>
        <w:tc>
          <w:tcPr>
            <w:tcW w:w="1559" w:type="dxa"/>
            <w:vAlign w:val="center"/>
          </w:tcPr>
          <w:p w14:paraId="54A7DD78" w14:textId="43264EF8" w:rsidR="00DD6371" w:rsidRPr="004C47A6" w:rsidRDefault="00DD6371" w:rsidP="00DD6371">
            <w:pPr>
              <w:spacing w:before="0" w:line="276" w:lineRule="auto"/>
              <w:jc w:val="center"/>
              <w:rPr>
                <w:color w:val="auto"/>
                <w:lang w:val="hr-HR"/>
              </w:rPr>
            </w:pPr>
            <w:r w:rsidRPr="004C47A6">
              <w:rPr>
                <w:color w:val="auto"/>
                <w:lang w:val="hr-HR"/>
              </w:rPr>
              <w:t>[</w:t>
            </w:r>
            <w:r>
              <w:rPr>
                <w:color w:val="auto"/>
                <w:lang w:val="hr-HR"/>
              </w:rPr>
              <w:t>12</w:t>
            </w:r>
            <w:r w:rsidRPr="004C47A6">
              <w:rPr>
                <w:color w:val="auto"/>
                <w:lang w:val="hr-HR"/>
              </w:rPr>
              <w:t>]</w:t>
            </w:r>
          </w:p>
          <w:p w14:paraId="497DA1CF" w14:textId="02E1B7FC" w:rsidR="00DD6371" w:rsidRPr="004C47A6" w:rsidRDefault="00DD6371" w:rsidP="00DD6371">
            <w:pPr>
              <w:spacing w:before="0" w:line="276" w:lineRule="auto"/>
              <w:jc w:val="center"/>
              <w:rPr>
                <w:color w:val="auto"/>
                <w:lang w:val="hr-HR"/>
              </w:rPr>
            </w:pPr>
            <w:r w:rsidRPr="004C47A6">
              <w:rPr>
                <w:color w:val="auto"/>
                <w:lang w:val="hr-HR"/>
              </w:rPr>
              <w:t>(202</w:t>
            </w:r>
            <w:r>
              <w:rPr>
                <w:color w:val="auto"/>
                <w:lang w:val="hr-HR"/>
              </w:rPr>
              <w:t>5</w:t>
            </w:r>
            <w:r w:rsidRPr="004C47A6">
              <w:rPr>
                <w:color w:val="auto"/>
                <w:lang w:val="hr-HR"/>
              </w:rPr>
              <w:t>)</w:t>
            </w:r>
          </w:p>
        </w:tc>
        <w:tc>
          <w:tcPr>
            <w:tcW w:w="1417" w:type="dxa"/>
            <w:vAlign w:val="center"/>
          </w:tcPr>
          <w:p w14:paraId="1FDD5603" w14:textId="426AF630" w:rsidR="00DD6371" w:rsidRPr="004C47A6" w:rsidRDefault="00DD6371" w:rsidP="00DD6371">
            <w:pPr>
              <w:pStyle w:val="Odlomakpopisa"/>
              <w:spacing w:before="0" w:line="276" w:lineRule="auto"/>
              <w:ind w:left="0"/>
              <w:jc w:val="center"/>
              <w:rPr>
                <w:color w:val="auto"/>
                <w:lang w:val="hr-HR"/>
              </w:rPr>
            </w:pPr>
            <w:r w:rsidRPr="004C47A6">
              <w:rPr>
                <w:color w:val="auto"/>
                <w:lang w:val="hr-HR"/>
              </w:rPr>
              <w:t>[</w:t>
            </w:r>
            <w:r>
              <w:rPr>
                <w:color w:val="auto"/>
                <w:lang w:val="hr-HR"/>
              </w:rPr>
              <w:t>12</w:t>
            </w:r>
            <w:r w:rsidRPr="004C47A6">
              <w:rPr>
                <w:color w:val="auto"/>
                <w:lang w:val="hr-HR"/>
              </w:rPr>
              <w:t>]</w:t>
            </w:r>
          </w:p>
          <w:p w14:paraId="791FA5F2" w14:textId="69247014" w:rsidR="00DD6371" w:rsidRPr="004C47A6" w:rsidRDefault="00DD6371" w:rsidP="00DD6371">
            <w:pPr>
              <w:pStyle w:val="Odlomakpopisa"/>
              <w:spacing w:before="0" w:line="276" w:lineRule="auto"/>
              <w:ind w:left="0"/>
              <w:jc w:val="center"/>
              <w:rPr>
                <w:color w:val="auto"/>
                <w:lang w:val="hr-HR"/>
              </w:rPr>
            </w:pPr>
            <w:r w:rsidRPr="004C47A6">
              <w:rPr>
                <w:color w:val="auto"/>
                <w:lang w:val="hr-HR"/>
              </w:rPr>
              <w:t>(202</w:t>
            </w:r>
            <w:r>
              <w:rPr>
                <w:color w:val="auto"/>
                <w:lang w:val="hr-HR"/>
              </w:rPr>
              <w:t>6</w:t>
            </w:r>
            <w:r w:rsidRPr="004C47A6">
              <w:rPr>
                <w:color w:val="auto"/>
                <w:lang w:val="hr-HR"/>
              </w:rPr>
              <w:t>)</w:t>
            </w:r>
          </w:p>
        </w:tc>
        <w:tc>
          <w:tcPr>
            <w:tcW w:w="2552" w:type="dxa"/>
            <w:vAlign w:val="center"/>
          </w:tcPr>
          <w:p w14:paraId="4E2E320B" w14:textId="033952E4" w:rsidR="00DD6371" w:rsidRPr="00E4634D" w:rsidRDefault="00DD6371" w:rsidP="00DD6371">
            <w:pPr>
              <w:spacing w:before="0" w:line="276" w:lineRule="auto"/>
              <w:jc w:val="center"/>
              <w:rPr>
                <w:bCs/>
                <w:iCs/>
                <w:color w:val="auto"/>
                <w:lang w:val="hr-HR"/>
              </w:rPr>
            </w:pPr>
            <w:r w:rsidRPr="00807C02">
              <w:rPr>
                <w:bCs/>
                <w:iCs/>
                <w:color w:val="auto"/>
                <w:lang w:val="hr-HR"/>
              </w:rPr>
              <w:t>Plan razvoja Ličko-senjske županije za razdoblje do 2027. godine</w:t>
            </w:r>
          </w:p>
        </w:tc>
      </w:tr>
      <w:tr w:rsidR="00807C02" w:rsidRPr="004C47A6" w14:paraId="4E754CC5" w14:textId="77777777" w:rsidTr="009E26D1">
        <w:trPr>
          <w:trHeight w:val="911"/>
        </w:trPr>
        <w:tc>
          <w:tcPr>
            <w:tcW w:w="1134" w:type="dxa"/>
            <w:vMerge/>
            <w:vAlign w:val="center"/>
          </w:tcPr>
          <w:p w14:paraId="4EFBCD52" w14:textId="77777777" w:rsidR="00807C02" w:rsidRPr="004C47A6" w:rsidRDefault="00807C02" w:rsidP="00807C02">
            <w:pPr>
              <w:spacing w:before="0" w:line="276" w:lineRule="auto"/>
              <w:jc w:val="center"/>
              <w:rPr>
                <w:color w:val="auto"/>
                <w:lang w:val="hr-HR"/>
              </w:rPr>
            </w:pPr>
          </w:p>
        </w:tc>
        <w:tc>
          <w:tcPr>
            <w:tcW w:w="3544" w:type="dxa"/>
            <w:vMerge/>
            <w:vAlign w:val="center"/>
          </w:tcPr>
          <w:p w14:paraId="2D0091C4" w14:textId="77777777" w:rsidR="00807C02" w:rsidRPr="004C47A6" w:rsidRDefault="00807C02" w:rsidP="00807C02">
            <w:pPr>
              <w:spacing w:before="0" w:line="276" w:lineRule="auto"/>
              <w:jc w:val="center"/>
              <w:rPr>
                <w:color w:val="auto"/>
                <w:lang w:val="hr-HR"/>
              </w:rPr>
            </w:pPr>
          </w:p>
        </w:tc>
        <w:tc>
          <w:tcPr>
            <w:tcW w:w="3402" w:type="dxa"/>
            <w:vAlign w:val="center"/>
          </w:tcPr>
          <w:p w14:paraId="09E4D0EA" w14:textId="2C037414" w:rsidR="00807C02" w:rsidRPr="00807C02" w:rsidRDefault="00807C02" w:rsidP="00807C02">
            <w:pPr>
              <w:spacing w:before="0" w:line="276" w:lineRule="auto"/>
              <w:jc w:val="center"/>
              <w:rPr>
                <w:color w:val="auto"/>
                <w:lang w:val="hr-HR"/>
              </w:rPr>
            </w:pPr>
            <w:r w:rsidRPr="00807C02">
              <w:rPr>
                <w:color w:val="auto"/>
              </w:rPr>
              <w:t>Broj krajnjih korisnika socijalnih usluga</w:t>
            </w:r>
          </w:p>
        </w:tc>
        <w:tc>
          <w:tcPr>
            <w:tcW w:w="1559" w:type="dxa"/>
            <w:vAlign w:val="center"/>
          </w:tcPr>
          <w:p w14:paraId="0E086392" w14:textId="1C7371F8" w:rsidR="00807C02" w:rsidRPr="004C47A6" w:rsidRDefault="00807C02" w:rsidP="00807C02">
            <w:pPr>
              <w:spacing w:before="0" w:line="276" w:lineRule="auto"/>
              <w:jc w:val="center"/>
              <w:rPr>
                <w:color w:val="auto"/>
                <w:lang w:val="hr-HR"/>
              </w:rPr>
            </w:pPr>
            <w:r w:rsidRPr="004C47A6">
              <w:rPr>
                <w:color w:val="auto"/>
                <w:lang w:val="hr-HR"/>
              </w:rPr>
              <w:t>[</w:t>
            </w:r>
            <w:r>
              <w:rPr>
                <w:color w:val="auto"/>
                <w:lang w:val="hr-HR"/>
              </w:rPr>
              <w:t>60</w:t>
            </w:r>
            <w:r w:rsidRPr="004C47A6">
              <w:rPr>
                <w:color w:val="auto"/>
                <w:lang w:val="hr-HR"/>
              </w:rPr>
              <w:t>]</w:t>
            </w:r>
          </w:p>
          <w:p w14:paraId="2A2F6A24" w14:textId="38F5C4E6" w:rsidR="00807C02" w:rsidRPr="004C47A6" w:rsidRDefault="00807C02" w:rsidP="00807C02">
            <w:pPr>
              <w:spacing w:before="0" w:line="276" w:lineRule="auto"/>
              <w:jc w:val="center"/>
              <w:rPr>
                <w:color w:val="auto"/>
                <w:lang w:val="hr-HR"/>
              </w:rPr>
            </w:pPr>
            <w:r w:rsidRPr="004C47A6">
              <w:rPr>
                <w:color w:val="auto"/>
                <w:lang w:val="hr-HR"/>
              </w:rPr>
              <w:t>(202</w:t>
            </w:r>
            <w:r w:rsidR="00AD6642">
              <w:rPr>
                <w:color w:val="auto"/>
                <w:lang w:val="hr-HR"/>
              </w:rPr>
              <w:t>5</w:t>
            </w:r>
            <w:r w:rsidRPr="004C47A6">
              <w:rPr>
                <w:color w:val="auto"/>
                <w:lang w:val="hr-HR"/>
              </w:rPr>
              <w:t>)</w:t>
            </w:r>
          </w:p>
        </w:tc>
        <w:tc>
          <w:tcPr>
            <w:tcW w:w="1417" w:type="dxa"/>
            <w:vAlign w:val="center"/>
          </w:tcPr>
          <w:p w14:paraId="2B8BB62B" w14:textId="26C71982" w:rsidR="00807C02" w:rsidRPr="004C47A6" w:rsidRDefault="00807C02" w:rsidP="00807C02">
            <w:pPr>
              <w:pStyle w:val="Odlomakpopisa"/>
              <w:spacing w:before="0" w:line="276" w:lineRule="auto"/>
              <w:ind w:left="0"/>
              <w:jc w:val="center"/>
              <w:rPr>
                <w:color w:val="auto"/>
                <w:lang w:val="hr-HR"/>
              </w:rPr>
            </w:pPr>
            <w:r w:rsidRPr="004C47A6">
              <w:rPr>
                <w:color w:val="auto"/>
                <w:lang w:val="hr-HR"/>
              </w:rPr>
              <w:t>[</w:t>
            </w:r>
            <w:r>
              <w:rPr>
                <w:color w:val="auto"/>
                <w:lang w:val="hr-HR"/>
              </w:rPr>
              <w:t>65</w:t>
            </w:r>
            <w:r w:rsidRPr="004C47A6">
              <w:rPr>
                <w:color w:val="auto"/>
                <w:lang w:val="hr-HR"/>
              </w:rPr>
              <w:t>]</w:t>
            </w:r>
          </w:p>
          <w:p w14:paraId="7807A557" w14:textId="68DEEB2C" w:rsidR="00807C02" w:rsidRPr="004C47A6" w:rsidRDefault="00807C02" w:rsidP="00807C02">
            <w:pPr>
              <w:spacing w:before="0" w:line="276" w:lineRule="auto"/>
              <w:jc w:val="center"/>
              <w:rPr>
                <w:color w:val="auto"/>
                <w:lang w:val="hr-HR"/>
              </w:rPr>
            </w:pPr>
            <w:r w:rsidRPr="004C47A6">
              <w:rPr>
                <w:color w:val="auto"/>
                <w:lang w:val="hr-HR"/>
              </w:rPr>
              <w:t>(202</w:t>
            </w:r>
            <w:r w:rsidR="00AD6642">
              <w:rPr>
                <w:color w:val="auto"/>
                <w:lang w:val="hr-HR"/>
              </w:rPr>
              <w:t>6</w:t>
            </w:r>
            <w:r w:rsidRPr="004C47A6">
              <w:rPr>
                <w:color w:val="auto"/>
                <w:lang w:val="hr-HR"/>
              </w:rPr>
              <w:t>)</w:t>
            </w:r>
          </w:p>
        </w:tc>
        <w:tc>
          <w:tcPr>
            <w:tcW w:w="2552" w:type="dxa"/>
            <w:vAlign w:val="center"/>
          </w:tcPr>
          <w:p w14:paraId="585EF8A2" w14:textId="3D4CEFF3" w:rsidR="00807C02" w:rsidRPr="004C47A6" w:rsidRDefault="00807C02" w:rsidP="00807C02">
            <w:pPr>
              <w:spacing w:before="0" w:line="276" w:lineRule="auto"/>
              <w:jc w:val="center"/>
              <w:rPr>
                <w:color w:val="auto"/>
                <w:lang w:val="hr-HR"/>
              </w:rPr>
            </w:pPr>
            <w:r w:rsidRPr="00807C02">
              <w:rPr>
                <w:bCs/>
                <w:iCs/>
                <w:color w:val="auto"/>
                <w:lang w:val="hr-HR"/>
              </w:rPr>
              <w:t>Plan razvoja Ličko-senjske županije za razdoblje do 2027. godine</w:t>
            </w:r>
          </w:p>
        </w:tc>
      </w:tr>
      <w:tr w:rsidR="00807C02" w:rsidRPr="004C47A6" w14:paraId="437280E7" w14:textId="77777777" w:rsidTr="009E26D1">
        <w:trPr>
          <w:trHeight w:val="911"/>
        </w:trPr>
        <w:tc>
          <w:tcPr>
            <w:tcW w:w="1134" w:type="dxa"/>
            <w:vMerge/>
            <w:vAlign w:val="center"/>
          </w:tcPr>
          <w:p w14:paraId="31969FEF" w14:textId="77777777" w:rsidR="00807C02" w:rsidRPr="004C47A6" w:rsidRDefault="00807C02" w:rsidP="00807C02">
            <w:pPr>
              <w:spacing w:line="276" w:lineRule="auto"/>
              <w:jc w:val="center"/>
            </w:pPr>
          </w:p>
        </w:tc>
        <w:tc>
          <w:tcPr>
            <w:tcW w:w="3544" w:type="dxa"/>
            <w:vMerge/>
            <w:vAlign w:val="center"/>
          </w:tcPr>
          <w:p w14:paraId="7A8255D5" w14:textId="77777777" w:rsidR="00807C02" w:rsidRPr="004C47A6" w:rsidRDefault="00807C02" w:rsidP="00807C02">
            <w:pPr>
              <w:spacing w:line="276" w:lineRule="auto"/>
              <w:jc w:val="center"/>
            </w:pPr>
          </w:p>
        </w:tc>
        <w:tc>
          <w:tcPr>
            <w:tcW w:w="3402" w:type="dxa"/>
            <w:vAlign w:val="center"/>
          </w:tcPr>
          <w:p w14:paraId="7523CD8D" w14:textId="1B88E2CF" w:rsidR="00807C02" w:rsidRPr="00807C02" w:rsidRDefault="00807C02" w:rsidP="00807C02">
            <w:pPr>
              <w:spacing w:line="276" w:lineRule="auto"/>
              <w:jc w:val="center"/>
              <w:rPr>
                <w:rFonts w:ascii="Cambria" w:eastAsia="Calibri" w:hAnsi="Cambria" w:cs="TimesNewRoman"/>
                <w:color w:val="auto"/>
              </w:rPr>
            </w:pPr>
            <w:r w:rsidRPr="00807C02">
              <w:rPr>
                <w:color w:val="auto"/>
              </w:rPr>
              <w:t>Broj osoba angažiranih u javnim radovima</w:t>
            </w:r>
          </w:p>
        </w:tc>
        <w:tc>
          <w:tcPr>
            <w:tcW w:w="1559" w:type="dxa"/>
            <w:vAlign w:val="center"/>
          </w:tcPr>
          <w:p w14:paraId="62E44C0F" w14:textId="43EC1219" w:rsidR="00807C02" w:rsidRPr="004C47A6" w:rsidRDefault="00807C02" w:rsidP="00807C02">
            <w:pPr>
              <w:spacing w:before="0" w:line="276" w:lineRule="auto"/>
              <w:jc w:val="center"/>
              <w:rPr>
                <w:color w:val="auto"/>
                <w:lang w:val="hr-HR"/>
              </w:rPr>
            </w:pPr>
            <w:r w:rsidRPr="004C47A6">
              <w:rPr>
                <w:color w:val="auto"/>
                <w:lang w:val="hr-HR"/>
              </w:rPr>
              <w:t>[</w:t>
            </w:r>
            <w:r>
              <w:rPr>
                <w:color w:val="auto"/>
                <w:lang w:val="hr-HR"/>
              </w:rPr>
              <w:t>10</w:t>
            </w:r>
            <w:r w:rsidRPr="004C47A6">
              <w:rPr>
                <w:color w:val="auto"/>
                <w:lang w:val="hr-HR"/>
              </w:rPr>
              <w:t>]</w:t>
            </w:r>
          </w:p>
          <w:p w14:paraId="7991A01E" w14:textId="5E8EC5C9" w:rsidR="00807C02" w:rsidRPr="004C47A6" w:rsidRDefault="00807C02" w:rsidP="00807C02">
            <w:pPr>
              <w:spacing w:before="0" w:line="276" w:lineRule="auto"/>
              <w:jc w:val="center"/>
            </w:pPr>
            <w:r w:rsidRPr="004C47A6">
              <w:rPr>
                <w:color w:val="auto"/>
                <w:lang w:val="hr-HR"/>
              </w:rPr>
              <w:t>(202</w:t>
            </w:r>
            <w:r w:rsidR="00AD6642">
              <w:rPr>
                <w:color w:val="auto"/>
                <w:lang w:val="hr-HR"/>
              </w:rPr>
              <w:t>5</w:t>
            </w:r>
            <w:r w:rsidRPr="004C47A6">
              <w:rPr>
                <w:color w:val="auto"/>
                <w:lang w:val="hr-HR"/>
              </w:rPr>
              <w:t>)</w:t>
            </w:r>
          </w:p>
        </w:tc>
        <w:tc>
          <w:tcPr>
            <w:tcW w:w="1417" w:type="dxa"/>
            <w:vAlign w:val="center"/>
          </w:tcPr>
          <w:p w14:paraId="15EA23EC" w14:textId="527F144F" w:rsidR="00807C02" w:rsidRPr="004C47A6" w:rsidRDefault="00807C02" w:rsidP="00807C02">
            <w:pPr>
              <w:pStyle w:val="Odlomakpopisa"/>
              <w:spacing w:before="0" w:line="276" w:lineRule="auto"/>
              <w:ind w:left="0"/>
              <w:jc w:val="center"/>
              <w:rPr>
                <w:color w:val="auto"/>
                <w:lang w:val="hr-HR"/>
              </w:rPr>
            </w:pPr>
            <w:r w:rsidRPr="004C47A6">
              <w:rPr>
                <w:color w:val="auto"/>
                <w:lang w:val="hr-HR"/>
              </w:rPr>
              <w:t>[</w:t>
            </w:r>
            <w:r>
              <w:rPr>
                <w:color w:val="auto"/>
                <w:lang w:val="hr-HR"/>
              </w:rPr>
              <w:t>10</w:t>
            </w:r>
            <w:r w:rsidRPr="004C47A6">
              <w:rPr>
                <w:color w:val="auto"/>
                <w:lang w:val="hr-HR"/>
              </w:rPr>
              <w:t>]</w:t>
            </w:r>
          </w:p>
          <w:p w14:paraId="62B88F84" w14:textId="00031678" w:rsidR="00807C02" w:rsidRPr="004C47A6" w:rsidRDefault="00807C02" w:rsidP="00807C02">
            <w:pPr>
              <w:pStyle w:val="Odlomakpopisa"/>
              <w:spacing w:before="0" w:line="276" w:lineRule="auto"/>
              <w:ind w:left="0"/>
              <w:jc w:val="center"/>
            </w:pPr>
            <w:r w:rsidRPr="004C47A6">
              <w:rPr>
                <w:color w:val="auto"/>
                <w:lang w:val="hr-HR"/>
              </w:rPr>
              <w:t>(202</w:t>
            </w:r>
            <w:r w:rsidR="00AD6642">
              <w:rPr>
                <w:color w:val="auto"/>
                <w:lang w:val="hr-HR"/>
              </w:rPr>
              <w:t>6</w:t>
            </w:r>
            <w:r w:rsidRPr="004C47A6">
              <w:rPr>
                <w:color w:val="auto"/>
                <w:lang w:val="hr-HR"/>
              </w:rPr>
              <w:t>)</w:t>
            </w:r>
          </w:p>
        </w:tc>
        <w:tc>
          <w:tcPr>
            <w:tcW w:w="2552" w:type="dxa"/>
            <w:vAlign w:val="center"/>
          </w:tcPr>
          <w:p w14:paraId="5D669517" w14:textId="5B773AF6" w:rsidR="00807C02" w:rsidRPr="00807C02" w:rsidRDefault="00807C02" w:rsidP="00807C02">
            <w:pPr>
              <w:spacing w:before="0" w:line="276" w:lineRule="auto"/>
              <w:jc w:val="center"/>
              <w:rPr>
                <w:bCs/>
                <w:iCs/>
              </w:rPr>
            </w:pPr>
            <w:r w:rsidRPr="00807C02">
              <w:rPr>
                <w:bCs/>
                <w:iCs/>
                <w:color w:val="auto"/>
                <w:lang w:val="hr-HR"/>
              </w:rPr>
              <w:t>Plan razvoja Ličko-senjske županije za razdoblje do 2027. godine</w:t>
            </w:r>
          </w:p>
        </w:tc>
      </w:tr>
      <w:tr w:rsidR="00807C02" w:rsidRPr="004C47A6" w14:paraId="0A462FBE" w14:textId="77777777" w:rsidTr="009E26D1">
        <w:trPr>
          <w:trHeight w:val="911"/>
        </w:trPr>
        <w:tc>
          <w:tcPr>
            <w:tcW w:w="1134" w:type="dxa"/>
            <w:vMerge/>
            <w:vAlign w:val="center"/>
          </w:tcPr>
          <w:p w14:paraId="289133B8" w14:textId="77777777" w:rsidR="00807C02" w:rsidRPr="004C47A6" w:rsidRDefault="00807C02" w:rsidP="00807C02">
            <w:pPr>
              <w:spacing w:line="276" w:lineRule="auto"/>
              <w:jc w:val="center"/>
            </w:pPr>
          </w:p>
        </w:tc>
        <w:tc>
          <w:tcPr>
            <w:tcW w:w="3544" w:type="dxa"/>
            <w:vMerge/>
            <w:vAlign w:val="center"/>
          </w:tcPr>
          <w:p w14:paraId="6579E3F2" w14:textId="77777777" w:rsidR="00807C02" w:rsidRPr="004C47A6" w:rsidRDefault="00807C02" w:rsidP="00807C02">
            <w:pPr>
              <w:spacing w:line="276" w:lineRule="auto"/>
              <w:jc w:val="center"/>
            </w:pPr>
          </w:p>
        </w:tc>
        <w:tc>
          <w:tcPr>
            <w:tcW w:w="3402" w:type="dxa"/>
            <w:vAlign w:val="center"/>
          </w:tcPr>
          <w:p w14:paraId="102AAD68" w14:textId="6D71D3DF" w:rsidR="00807C02" w:rsidRPr="00807C02" w:rsidRDefault="00807C02" w:rsidP="00807C02">
            <w:pPr>
              <w:spacing w:line="276" w:lineRule="auto"/>
              <w:jc w:val="center"/>
              <w:rPr>
                <w:rFonts w:ascii="Cambria" w:eastAsia="Calibri" w:hAnsi="Cambria" w:cs="TimesNewRoman"/>
                <w:color w:val="auto"/>
              </w:rPr>
            </w:pPr>
            <w:r w:rsidRPr="00807C02">
              <w:rPr>
                <w:color w:val="auto"/>
              </w:rPr>
              <w:t>Broj sufinanciranih zdravstvenih radnika</w:t>
            </w:r>
          </w:p>
        </w:tc>
        <w:tc>
          <w:tcPr>
            <w:tcW w:w="1559" w:type="dxa"/>
            <w:vAlign w:val="center"/>
          </w:tcPr>
          <w:p w14:paraId="4FF0A0EC" w14:textId="22E08B7E" w:rsidR="00807C02" w:rsidRPr="004C47A6" w:rsidRDefault="00807C02" w:rsidP="00807C02">
            <w:pPr>
              <w:spacing w:before="0" w:line="276" w:lineRule="auto"/>
              <w:jc w:val="center"/>
              <w:rPr>
                <w:color w:val="auto"/>
                <w:lang w:val="hr-HR"/>
              </w:rPr>
            </w:pPr>
            <w:r w:rsidRPr="004C47A6">
              <w:rPr>
                <w:color w:val="auto"/>
                <w:lang w:val="hr-HR"/>
              </w:rPr>
              <w:t>[</w:t>
            </w:r>
            <w:r>
              <w:rPr>
                <w:color w:val="auto"/>
                <w:lang w:val="hr-HR"/>
              </w:rPr>
              <w:t>3</w:t>
            </w:r>
            <w:r w:rsidRPr="004C47A6">
              <w:rPr>
                <w:color w:val="auto"/>
                <w:lang w:val="hr-HR"/>
              </w:rPr>
              <w:t>]</w:t>
            </w:r>
          </w:p>
          <w:p w14:paraId="504B373C" w14:textId="00F99E7E" w:rsidR="00807C02" w:rsidRPr="004C47A6" w:rsidRDefault="00807C02" w:rsidP="00807C02">
            <w:pPr>
              <w:spacing w:before="0" w:line="276" w:lineRule="auto"/>
              <w:jc w:val="center"/>
            </w:pPr>
            <w:r w:rsidRPr="004C47A6">
              <w:rPr>
                <w:color w:val="auto"/>
                <w:lang w:val="hr-HR"/>
              </w:rPr>
              <w:t>(202</w:t>
            </w:r>
            <w:r w:rsidR="00AD6642">
              <w:rPr>
                <w:color w:val="auto"/>
                <w:lang w:val="hr-HR"/>
              </w:rPr>
              <w:t>5</w:t>
            </w:r>
            <w:r w:rsidRPr="004C47A6">
              <w:rPr>
                <w:color w:val="auto"/>
                <w:lang w:val="hr-HR"/>
              </w:rPr>
              <w:t>)</w:t>
            </w:r>
          </w:p>
        </w:tc>
        <w:tc>
          <w:tcPr>
            <w:tcW w:w="1417" w:type="dxa"/>
            <w:vAlign w:val="center"/>
          </w:tcPr>
          <w:p w14:paraId="6CCA807D" w14:textId="082E7829" w:rsidR="00807C02" w:rsidRPr="004C47A6" w:rsidRDefault="00807C02" w:rsidP="00807C02">
            <w:pPr>
              <w:pStyle w:val="Odlomakpopisa"/>
              <w:spacing w:before="0" w:line="276" w:lineRule="auto"/>
              <w:ind w:left="0"/>
              <w:jc w:val="center"/>
              <w:rPr>
                <w:color w:val="auto"/>
                <w:lang w:val="hr-HR"/>
              </w:rPr>
            </w:pPr>
            <w:r w:rsidRPr="004C47A6">
              <w:rPr>
                <w:color w:val="auto"/>
                <w:lang w:val="hr-HR"/>
              </w:rPr>
              <w:t>[</w:t>
            </w:r>
            <w:r>
              <w:rPr>
                <w:color w:val="auto"/>
                <w:lang w:val="hr-HR"/>
              </w:rPr>
              <w:t>3</w:t>
            </w:r>
            <w:r w:rsidRPr="004C47A6">
              <w:rPr>
                <w:color w:val="auto"/>
                <w:lang w:val="hr-HR"/>
              </w:rPr>
              <w:t>]</w:t>
            </w:r>
          </w:p>
          <w:p w14:paraId="7092EB6F" w14:textId="16E8C590" w:rsidR="00807C02" w:rsidRPr="004C47A6" w:rsidRDefault="00807C02" w:rsidP="00807C02">
            <w:pPr>
              <w:pStyle w:val="Odlomakpopisa"/>
              <w:spacing w:before="0" w:line="276" w:lineRule="auto"/>
              <w:ind w:left="0"/>
              <w:jc w:val="center"/>
            </w:pPr>
            <w:r w:rsidRPr="004C47A6">
              <w:rPr>
                <w:color w:val="auto"/>
                <w:lang w:val="hr-HR"/>
              </w:rPr>
              <w:t>(202</w:t>
            </w:r>
            <w:r w:rsidR="00AD6642">
              <w:rPr>
                <w:color w:val="auto"/>
                <w:lang w:val="hr-HR"/>
              </w:rPr>
              <w:t>6</w:t>
            </w:r>
            <w:r w:rsidRPr="004C47A6">
              <w:rPr>
                <w:color w:val="auto"/>
                <w:lang w:val="hr-HR"/>
              </w:rPr>
              <w:t>)</w:t>
            </w:r>
          </w:p>
        </w:tc>
        <w:tc>
          <w:tcPr>
            <w:tcW w:w="2552" w:type="dxa"/>
            <w:vAlign w:val="center"/>
          </w:tcPr>
          <w:p w14:paraId="4F5EFE14" w14:textId="3E879C2D" w:rsidR="00807C02" w:rsidRPr="00807C02" w:rsidRDefault="00807C02" w:rsidP="00807C02">
            <w:pPr>
              <w:spacing w:before="0" w:line="276" w:lineRule="auto"/>
              <w:jc w:val="center"/>
              <w:rPr>
                <w:bCs/>
                <w:iCs/>
              </w:rPr>
            </w:pPr>
            <w:r w:rsidRPr="00807C02">
              <w:rPr>
                <w:bCs/>
                <w:iCs/>
                <w:color w:val="auto"/>
                <w:lang w:val="hr-HR"/>
              </w:rPr>
              <w:t>Plan razvoja Ličko-senjske županije za razdoblje do 2027. godine</w:t>
            </w:r>
          </w:p>
        </w:tc>
      </w:tr>
      <w:tr w:rsidR="00807C02" w:rsidRPr="004C47A6" w14:paraId="1B703717" w14:textId="77777777" w:rsidTr="009E26D1">
        <w:trPr>
          <w:trHeight w:val="869"/>
        </w:trPr>
        <w:tc>
          <w:tcPr>
            <w:tcW w:w="1134" w:type="dxa"/>
            <w:vMerge w:val="restart"/>
            <w:vAlign w:val="center"/>
          </w:tcPr>
          <w:p w14:paraId="558DCE31" w14:textId="20861F13" w:rsidR="00807C02" w:rsidRPr="004C47A6" w:rsidRDefault="00807C02" w:rsidP="00807C02">
            <w:pPr>
              <w:spacing w:before="0" w:line="276" w:lineRule="auto"/>
              <w:jc w:val="center"/>
              <w:rPr>
                <w:color w:val="auto"/>
                <w:lang w:val="hr-HR"/>
              </w:rPr>
            </w:pPr>
            <w:r w:rsidRPr="004C47A6">
              <w:rPr>
                <w:color w:val="auto"/>
                <w:lang w:val="hr-HR"/>
              </w:rPr>
              <w:t>1.</w:t>
            </w:r>
            <w:r w:rsidR="00A60A17">
              <w:rPr>
                <w:color w:val="auto"/>
                <w:lang w:val="hr-HR"/>
              </w:rPr>
              <w:t>3</w:t>
            </w:r>
            <w:r w:rsidRPr="004C47A6">
              <w:rPr>
                <w:color w:val="auto"/>
                <w:lang w:val="hr-HR"/>
              </w:rPr>
              <w:t>.</w:t>
            </w:r>
          </w:p>
        </w:tc>
        <w:tc>
          <w:tcPr>
            <w:tcW w:w="3544" w:type="dxa"/>
            <w:vMerge w:val="restart"/>
            <w:vAlign w:val="center"/>
          </w:tcPr>
          <w:p w14:paraId="3C2C186D" w14:textId="6FACE662" w:rsidR="00807C02" w:rsidRPr="004C47A6" w:rsidRDefault="00807C02" w:rsidP="00807C02">
            <w:pPr>
              <w:spacing w:before="0" w:line="276" w:lineRule="auto"/>
              <w:jc w:val="center"/>
              <w:rPr>
                <w:color w:val="auto"/>
                <w:lang w:val="hr-HR"/>
              </w:rPr>
            </w:pPr>
            <w:r w:rsidRPr="00807C02">
              <w:rPr>
                <w:color w:val="auto"/>
                <w:lang w:val="hr-HR"/>
              </w:rPr>
              <w:t>Zaštita i spašavanje</w:t>
            </w:r>
          </w:p>
        </w:tc>
        <w:tc>
          <w:tcPr>
            <w:tcW w:w="3402" w:type="dxa"/>
            <w:vAlign w:val="center"/>
          </w:tcPr>
          <w:p w14:paraId="02B1D349" w14:textId="68375FE8" w:rsidR="00807C02" w:rsidRPr="00807C02" w:rsidRDefault="00807C02" w:rsidP="00807C02">
            <w:pPr>
              <w:spacing w:before="0" w:line="276" w:lineRule="auto"/>
              <w:jc w:val="center"/>
              <w:rPr>
                <w:color w:val="auto"/>
                <w:lang w:val="hr-HR"/>
              </w:rPr>
            </w:pPr>
            <w:r w:rsidRPr="00807C02">
              <w:rPr>
                <w:color w:val="auto"/>
              </w:rPr>
              <w:t>Broj građana koji su primili pomoć zbog elementarne nepogode</w:t>
            </w:r>
          </w:p>
        </w:tc>
        <w:tc>
          <w:tcPr>
            <w:tcW w:w="1559" w:type="dxa"/>
            <w:vAlign w:val="center"/>
          </w:tcPr>
          <w:p w14:paraId="507F0E2B" w14:textId="74328109" w:rsidR="00807C02" w:rsidRPr="004C47A6" w:rsidRDefault="00807C02" w:rsidP="00807C02">
            <w:pPr>
              <w:spacing w:before="0" w:line="276" w:lineRule="auto"/>
              <w:jc w:val="center"/>
              <w:rPr>
                <w:color w:val="auto"/>
                <w:lang w:val="hr-HR"/>
              </w:rPr>
            </w:pPr>
            <w:r w:rsidRPr="004C47A6">
              <w:rPr>
                <w:color w:val="auto"/>
                <w:lang w:val="hr-HR"/>
              </w:rPr>
              <w:t>[</w:t>
            </w:r>
            <w:r>
              <w:rPr>
                <w:color w:val="auto"/>
                <w:lang w:val="hr-HR"/>
              </w:rPr>
              <w:t>3</w:t>
            </w:r>
            <w:r w:rsidRPr="004C47A6">
              <w:rPr>
                <w:color w:val="auto"/>
                <w:lang w:val="hr-HR"/>
              </w:rPr>
              <w:t>0]</w:t>
            </w:r>
          </w:p>
          <w:p w14:paraId="47F3AF3A" w14:textId="34F82B7A" w:rsidR="00807C02" w:rsidRPr="004C47A6" w:rsidRDefault="00807C02" w:rsidP="00807C02">
            <w:pPr>
              <w:spacing w:before="0" w:line="276" w:lineRule="auto"/>
              <w:jc w:val="center"/>
              <w:rPr>
                <w:color w:val="auto"/>
                <w:lang w:val="hr-HR"/>
              </w:rPr>
            </w:pPr>
            <w:r w:rsidRPr="004C47A6">
              <w:rPr>
                <w:color w:val="auto"/>
                <w:lang w:val="hr-HR"/>
              </w:rPr>
              <w:t>(202</w:t>
            </w:r>
            <w:r w:rsidR="00AD6642">
              <w:rPr>
                <w:color w:val="auto"/>
                <w:lang w:val="hr-HR"/>
              </w:rPr>
              <w:t>5</w:t>
            </w:r>
            <w:r w:rsidRPr="004C47A6">
              <w:rPr>
                <w:color w:val="auto"/>
                <w:lang w:val="hr-HR"/>
              </w:rPr>
              <w:t>)</w:t>
            </w:r>
          </w:p>
        </w:tc>
        <w:tc>
          <w:tcPr>
            <w:tcW w:w="1417" w:type="dxa"/>
            <w:vAlign w:val="center"/>
          </w:tcPr>
          <w:p w14:paraId="38FD3F95" w14:textId="340094BF" w:rsidR="00807C02" w:rsidRPr="004C47A6" w:rsidRDefault="00807C02" w:rsidP="00807C02">
            <w:pPr>
              <w:pStyle w:val="Odlomakpopisa"/>
              <w:spacing w:before="0" w:line="276" w:lineRule="auto"/>
              <w:ind w:left="0"/>
              <w:jc w:val="center"/>
              <w:rPr>
                <w:color w:val="auto"/>
                <w:lang w:val="hr-HR"/>
              </w:rPr>
            </w:pPr>
            <w:r w:rsidRPr="004C47A6">
              <w:rPr>
                <w:color w:val="auto"/>
                <w:lang w:val="hr-HR"/>
              </w:rPr>
              <w:t>[</w:t>
            </w:r>
            <w:r>
              <w:rPr>
                <w:color w:val="auto"/>
                <w:lang w:val="hr-HR"/>
              </w:rPr>
              <w:t>35</w:t>
            </w:r>
            <w:r w:rsidRPr="004C47A6">
              <w:rPr>
                <w:color w:val="auto"/>
                <w:lang w:val="hr-HR"/>
              </w:rPr>
              <w:t>]</w:t>
            </w:r>
          </w:p>
          <w:p w14:paraId="1A235B0C" w14:textId="75A5AEFB" w:rsidR="00807C02" w:rsidRPr="004C47A6" w:rsidRDefault="00807C02" w:rsidP="00807C02">
            <w:pPr>
              <w:pStyle w:val="Odlomakpopisa"/>
              <w:spacing w:before="0" w:line="276" w:lineRule="auto"/>
              <w:ind w:left="0"/>
              <w:jc w:val="center"/>
              <w:rPr>
                <w:color w:val="auto"/>
                <w:lang w:val="hr-HR"/>
              </w:rPr>
            </w:pPr>
            <w:r w:rsidRPr="004C47A6">
              <w:rPr>
                <w:color w:val="auto"/>
                <w:lang w:val="hr-HR"/>
              </w:rPr>
              <w:t>(202</w:t>
            </w:r>
            <w:r w:rsidR="00AD6642">
              <w:rPr>
                <w:color w:val="auto"/>
                <w:lang w:val="hr-HR"/>
              </w:rPr>
              <w:t>6</w:t>
            </w:r>
            <w:r w:rsidRPr="004C47A6">
              <w:rPr>
                <w:color w:val="auto"/>
                <w:lang w:val="hr-HR"/>
              </w:rPr>
              <w:t>)</w:t>
            </w:r>
          </w:p>
        </w:tc>
        <w:tc>
          <w:tcPr>
            <w:tcW w:w="2552" w:type="dxa"/>
            <w:vAlign w:val="center"/>
          </w:tcPr>
          <w:p w14:paraId="5968902F" w14:textId="3DF935C9" w:rsidR="00807C02" w:rsidRPr="004C47A6" w:rsidRDefault="00807C02" w:rsidP="00807C02">
            <w:pPr>
              <w:spacing w:before="0" w:line="276" w:lineRule="auto"/>
              <w:jc w:val="center"/>
              <w:rPr>
                <w:color w:val="auto"/>
                <w:lang w:val="hr-HR"/>
              </w:rPr>
            </w:pPr>
            <w:r w:rsidRPr="00807C02">
              <w:rPr>
                <w:bCs/>
                <w:iCs/>
                <w:color w:val="auto"/>
                <w:lang w:val="hr-HR"/>
              </w:rPr>
              <w:t>Plan razvoja Ličko-senjske županije za razdoblje do 2027. godine</w:t>
            </w:r>
          </w:p>
        </w:tc>
      </w:tr>
      <w:tr w:rsidR="00807C02" w:rsidRPr="004C47A6" w14:paraId="561954AA" w14:textId="77777777" w:rsidTr="009E26D1">
        <w:trPr>
          <w:trHeight w:val="869"/>
        </w:trPr>
        <w:tc>
          <w:tcPr>
            <w:tcW w:w="1134" w:type="dxa"/>
            <w:vMerge/>
            <w:vAlign w:val="center"/>
          </w:tcPr>
          <w:p w14:paraId="3AFE22EE" w14:textId="77777777" w:rsidR="00807C02" w:rsidRPr="004C47A6" w:rsidRDefault="00807C02" w:rsidP="00807C02">
            <w:pPr>
              <w:spacing w:before="0" w:line="276" w:lineRule="auto"/>
              <w:jc w:val="center"/>
              <w:rPr>
                <w:color w:val="auto"/>
                <w:lang w:val="hr-HR"/>
              </w:rPr>
            </w:pPr>
          </w:p>
        </w:tc>
        <w:tc>
          <w:tcPr>
            <w:tcW w:w="3544" w:type="dxa"/>
            <w:vMerge/>
            <w:vAlign w:val="center"/>
          </w:tcPr>
          <w:p w14:paraId="428ED96E" w14:textId="77777777" w:rsidR="00807C02" w:rsidRPr="004C47A6" w:rsidRDefault="00807C02" w:rsidP="00807C02">
            <w:pPr>
              <w:spacing w:before="0" w:line="276" w:lineRule="auto"/>
              <w:jc w:val="center"/>
              <w:rPr>
                <w:color w:val="auto"/>
                <w:lang w:val="hr-HR"/>
              </w:rPr>
            </w:pPr>
          </w:p>
        </w:tc>
        <w:tc>
          <w:tcPr>
            <w:tcW w:w="3402" w:type="dxa"/>
            <w:vAlign w:val="center"/>
          </w:tcPr>
          <w:p w14:paraId="7D382A0C" w14:textId="280313A9" w:rsidR="00807C02" w:rsidRPr="00807C02" w:rsidRDefault="00807C02" w:rsidP="00807C02">
            <w:pPr>
              <w:spacing w:before="0" w:line="276" w:lineRule="auto"/>
              <w:jc w:val="center"/>
              <w:rPr>
                <w:color w:val="auto"/>
                <w:lang w:val="hr-HR"/>
              </w:rPr>
            </w:pPr>
            <w:r w:rsidRPr="00807C02">
              <w:rPr>
                <w:color w:val="auto"/>
              </w:rPr>
              <w:t>Broj intervencija DVD-a</w:t>
            </w:r>
          </w:p>
        </w:tc>
        <w:tc>
          <w:tcPr>
            <w:tcW w:w="1559" w:type="dxa"/>
            <w:vAlign w:val="center"/>
          </w:tcPr>
          <w:p w14:paraId="40ABCDC5" w14:textId="36D5A25F" w:rsidR="00807C02" w:rsidRPr="004C47A6" w:rsidRDefault="00807C02" w:rsidP="00807C02">
            <w:pPr>
              <w:spacing w:before="0" w:line="276" w:lineRule="auto"/>
              <w:jc w:val="center"/>
              <w:rPr>
                <w:color w:val="auto"/>
                <w:lang w:val="hr-HR"/>
              </w:rPr>
            </w:pPr>
            <w:r w:rsidRPr="004C47A6">
              <w:rPr>
                <w:color w:val="auto"/>
                <w:lang w:val="hr-HR"/>
              </w:rPr>
              <w:t>[</w:t>
            </w:r>
            <w:r>
              <w:rPr>
                <w:color w:val="auto"/>
                <w:lang w:val="hr-HR"/>
              </w:rPr>
              <w:t>40</w:t>
            </w:r>
            <w:r w:rsidRPr="004C47A6">
              <w:rPr>
                <w:color w:val="auto"/>
                <w:lang w:val="hr-HR"/>
              </w:rPr>
              <w:t>]</w:t>
            </w:r>
          </w:p>
          <w:p w14:paraId="3FBA5DED" w14:textId="37FF8C4F" w:rsidR="00807C02" w:rsidRPr="004C47A6" w:rsidRDefault="00807C02" w:rsidP="00807C02">
            <w:pPr>
              <w:spacing w:before="0" w:line="276" w:lineRule="auto"/>
              <w:jc w:val="center"/>
              <w:rPr>
                <w:color w:val="auto"/>
                <w:lang w:val="hr-HR"/>
              </w:rPr>
            </w:pPr>
            <w:r w:rsidRPr="004C47A6">
              <w:rPr>
                <w:color w:val="auto"/>
                <w:lang w:val="hr-HR"/>
              </w:rPr>
              <w:t>(202</w:t>
            </w:r>
            <w:r w:rsidR="00AD6642">
              <w:rPr>
                <w:color w:val="auto"/>
                <w:lang w:val="hr-HR"/>
              </w:rPr>
              <w:t>5</w:t>
            </w:r>
            <w:r w:rsidRPr="004C47A6">
              <w:rPr>
                <w:color w:val="auto"/>
                <w:lang w:val="hr-HR"/>
              </w:rPr>
              <w:t>)</w:t>
            </w:r>
          </w:p>
        </w:tc>
        <w:tc>
          <w:tcPr>
            <w:tcW w:w="1417" w:type="dxa"/>
            <w:vAlign w:val="center"/>
          </w:tcPr>
          <w:p w14:paraId="09EAA86D" w14:textId="707DE552" w:rsidR="00807C02" w:rsidRPr="004C47A6" w:rsidRDefault="00807C02" w:rsidP="00807C02">
            <w:pPr>
              <w:pStyle w:val="Odlomakpopisa"/>
              <w:spacing w:before="0" w:line="276" w:lineRule="auto"/>
              <w:ind w:left="0"/>
              <w:jc w:val="center"/>
              <w:rPr>
                <w:color w:val="auto"/>
                <w:lang w:val="hr-HR"/>
              </w:rPr>
            </w:pPr>
            <w:r w:rsidRPr="004C47A6">
              <w:rPr>
                <w:color w:val="auto"/>
                <w:lang w:val="hr-HR"/>
              </w:rPr>
              <w:t>[</w:t>
            </w:r>
            <w:r>
              <w:rPr>
                <w:color w:val="auto"/>
                <w:lang w:val="hr-HR"/>
              </w:rPr>
              <w:t>50</w:t>
            </w:r>
            <w:r w:rsidRPr="004C47A6">
              <w:rPr>
                <w:color w:val="auto"/>
                <w:lang w:val="hr-HR"/>
              </w:rPr>
              <w:t>]</w:t>
            </w:r>
          </w:p>
          <w:p w14:paraId="2A42313E" w14:textId="31856F77" w:rsidR="00807C02" w:rsidRPr="004C47A6" w:rsidRDefault="00807C02" w:rsidP="00807C02">
            <w:pPr>
              <w:pStyle w:val="Odlomakpopisa"/>
              <w:spacing w:before="0" w:line="276" w:lineRule="auto"/>
              <w:ind w:left="0"/>
              <w:jc w:val="center"/>
              <w:rPr>
                <w:color w:val="auto"/>
                <w:lang w:val="hr-HR"/>
              </w:rPr>
            </w:pPr>
            <w:r w:rsidRPr="004C47A6">
              <w:rPr>
                <w:color w:val="auto"/>
                <w:lang w:val="hr-HR"/>
              </w:rPr>
              <w:t>(202</w:t>
            </w:r>
            <w:r w:rsidR="00AD6642">
              <w:rPr>
                <w:color w:val="auto"/>
                <w:lang w:val="hr-HR"/>
              </w:rPr>
              <w:t>6</w:t>
            </w:r>
            <w:r w:rsidRPr="004C47A6">
              <w:rPr>
                <w:color w:val="auto"/>
                <w:lang w:val="hr-HR"/>
              </w:rPr>
              <w:t>)</w:t>
            </w:r>
          </w:p>
        </w:tc>
        <w:tc>
          <w:tcPr>
            <w:tcW w:w="2552" w:type="dxa"/>
            <w:vAlign w:val="center"/>
          </w:tcPr>
          <w:p w14:paraId="4867EDC4" w14:textId="0BE6AD44" w:rsidR="00807C02" w:rsidRPr="004C47A6" w:rsidRDefault="00807C02" w:rsidP="00807C02">
            <w:pPr>
              <w:spacing w:before="0" w:line="276" w:lineRule="auto"/>
              <w:jc w:val="center"/>
              <w:rPr>
                <w:color w:val="auto"/>
                <w:lang w:val="hr-HR"/>
              </w:rPr>
            </w:pPr>
            <w:r w:rsidRPr="00807C02">
              <w:rPr>
                <w:bCs/>
                <w:iCs/>
                <w:color w:val="auto"/>
                <w:lang w:val="hr-HR"/>
              </w:rPr>
              <w:t>Plan razvoja Ličko-senjske županije za razdoblje do 2027. godine</w:t>
            </w:r>
          </w:p>
        </w:tc>
      </w:tr>
      <w:tr w:rsidR="00807C02" w:rsidRPr="004C47A6" w14:paraId="7AF0A24E" w14:textId="77777777" w:rsidTr="009E26D1">
        <w:trPr>
          <w:trHeight w:val="869"/>
        </w:trPr>
        <w:tc>
          <w:tcPr>
            <w:tcW w:w="1134" w:type="dxa"/>
            <w:vMerge/>
            <w:vAlign w:val="center"/>
          </w:tcPr>
          <w:p w14:paraId="3D435BD5" w14:textId="6E8A61F8" w:rsidR="00807C02" w:rsidRPr="004C47A6" w:rsidRDefault="00807C02" w:rsidP="00807C02">
            <w:pPr>
              <w:spacing w:before="0" w:line="276" w:lineRule="auto"/>
              <w:jc w:val="center"/>
              <w:rPr>
                <w:color w:val="auto"/>
                <w:lang w:val="hr-HR"/>
              </w:rPr>
            </w:pPr>
          </w:p>
        </w:tc>
        <w:tc>
          <w:tcPr>
            <w:tcW w:w="3544" w:type="dxa"/>
            <w:vMerge/>
            <w:vAlign w:val="center"/>
          </w:tcPr>
          <w:p w14:paraId="5C26DABC" w14:textId="39398404" w:rsidR="00807C02" w:rsidRPr="004C47A6" w:rsidRDefault="00807C02" w:rsidP="00807C02">
            <w:pPr>
              <w:spacing w:before="0" w:line="276" w:lineRule="auto"/>
              <w:jc w:val="center"/>
              <w:rPr>
                <w:color w:val="auto"/>
                <w:lang w:val="hr-HR"/>
              </w:rPr>
            </w:pPr>
          </w:p>
        </w:tc>
        <w:tc>
          <w:tcPr>
            <w:tcW w:w="3402" w:type="dxa"/>
            <w:vAlign w:val="center"/>
          </w:tcPr>
          <w:p w14:paraId="59A24EC3" w14:textId="7CC5CDFA" w:rsidR="00807C02" w:rsidRPr="00807C02" w:rsidRDefault="00807C02" w:rsidP="00807C02">
            <w:pPr>
              <w:spacing w:before="0" w:line="276" w:lineRule="auto"/>
              <w:jc w:val="center"/>
              <w:rPr>
                <w:color w:val="auto"/>
                <w:lang w:val="hr-HR"/>
              </w:rPr>
            </w:pPr>
            <w:r w:rsidRPr="00807C02">
              <w:rPr>
                <w:color w:val="auto"/>
              </w:rPr>
              <w:t>Broj akcija spašavanja HGSS-a na području općine</w:t>
            </w:r>
          </w:p>
        </w:tc>
        <w:tc>
          <w:tcPr>
            <w:tcW w:w="1559" w:type="dxa"/>
            <w:vAlign w:val="center"/>
          </w:tcPr>
          <w:p w14:paraId="42B48155" w14:textId="524AC93B" w:rsidR="00807C02" w:rsidRPr="004C47A6" w:rsidRDefault="00807C02" w:rsidP="00807C02">
            <w:pPr>
              <w:spacing w:before="0" w:line="276" w:lineRule="auto"/>
              <w:jc w:val="center"/>
              <w:rPr>
                <w:color w:val="auto"/>
                <w:lang w:val="hr-HR"/>
              </w:rPr>
            </w:pPr>
            <w:r w:rsidRPr="004C47A6">
              <w:rPr>
                <w:color w:val="auto"/>
                <w:lang w:val="hr-HR"/>
              </w:rPr>
              <w:t>[</w:t>
            </w:r>
            <w:r>
              <w:rPr>
                <w:color w:val="auto"/>
                <w:lang w:val="hr-HR"/>
              </w:rPr>
              <w:t>3</w:t>
            </w:r>
            <w:r w:rsidRPr="004C47A6">
              <w:rPr>
                <w:color w:val="auto"/>
                <w:lang w:val="hr-HR"/>
              </w:rPr>
              <w:t>]</w:t>
            </w:r>
          </w:p>
          <w:p w14:paraId="21D26256" w14:textId="1B295BF0" w:rsidR="00807C02" w:rsidRPr="004C47A6" w:rsidRDefault="00807C02" w:rsidP="00807C02">
            <w:pPr>
              <w:spacing w:before="0" w:line="276" w:lineRule="auto"/>
              <w:jc w:val="center"/>
              <w:rPr>
                <w:color w:val="auto"/>
                <w:lang w:val="hr-HR"/>
              </w:rPr>
            </w:pPr>
            <w:r w:rsidRPr="004C47A6">
              <w:rPr>
                <w:color w:val="auto"/>
                <w:lang w:val="hr-HR"/>
              </w:rPr>
              <w:t>(202</w:t>
            </w:r>
            <w:r w:rsidR="00AD6642">
              <w:rPr>
                <w:color w:val="auto"/>
                <w:lang w:val="hr-HR"/>
              </w:rPr>
              <w:t>5</w:t>
            </w:r>
            <w:r w:rsidRPr="004C47A6">
              <w:rPr>
                <w:color w:val="auto"/>
                <w:lang w:val="hr-HR"/>
              </w:rPr>
              <w:t>)</w:t>
            </w:r>
          </w:p>
        </w:tc>
        <w:tc>
          <w:tcPr>
            <w:tcW w:w="1417" w:type="dxa"/>
            <w:vAlign w:val="center"/>
          </w:tcPr>
          <w:p w14:paraId="1F134986" w14:textId="73221B32" w:rsidR="00807C02" w:rsidRPr="004C47A6" w:rsidRDefault="00807C02" w:rsidP="00807C02">
            <w:pPr>
              <w:pStyle w:val="Odlomakpopisa"/>
              <w:spacing w:before="0" w:line="276" w:lineRule="auto"/>
              <w:ind w:left="0"/>
              <w:jc w:val="center"/>
              <w:rPr>
                <w:color w:val="auto"/>
                <w:lang w:val="hr-HR"/>
              </w:rPr>
            </w:pPr>
            <w:r w:rsidRPr="004C47A6">
              <w:rPr>
                <w:color w:val="auto"/>
                <w:lang w:val="hr-HR"/>
              </w:rPr>
              <w:t>[</w:t>
            </w:r>
            <w:r>
              <w:rPr>
                <w:color w:val="auto"/>
                <w:lang w:val="hr-HR"/>
              </w:rPr>
              <w:t>3</w:t>
            </w:r>
            <w:r w:rsidRPr="004C47A6">
              <w:rPr>
                <w:color w:val="auto"/>
                <w:lang w:val="hr-HR"/>
              </w:rPr>
              <w:t>]</w:t>
            </w:r>
          </w:p>
          <w:p w14:paraId="41F849B5" w14:textId="74DA2A63" w:rsidR="00807C02" w:rsidRPr="004C47A6" w:rsidRDefault="00807C02" w:rsidP="00807C02">
            <w:pPr>
              <w:pStyle w:val="Odlomakpopisa"/>
              <w:spacing w:before="0" w:line="276" w:lineRule="auto"/>
              <w:ind w:left="0"/>
              <w:jc w:val="center"/>
              <w:rPr>
                <w:color w:val="auto"/>
                <w:lang w:val="hr-HR"/>
              </w:rPr>
            </w:pPr>
            <w:r w:rsidRPr="004C47A6">
              <w:rPr>
                <w:color w:val="auto"/>
                <w:lang w:val="hr-HR"/>
              </w:rPr>
              <w:t>(202</w:t>
            </w:r>
            <w:r w:rsidR="00AD6642">
              <w:rPr>
                <w:color w:val="auto"/>
                <w:lang w:val="hr-HR"/>
              </w:rPr>
              <w:t>6</w:t>
            </w:r>
            <w:r w:rsidRPr="004C47A6">
              <w:rPr>
                <w:color w:val="auto"/>
                <w:lang w:val="hr-HR"/>
              </w:rPr>
              <w:t>)</w:t>
            </w:r>
          </w:p>
        </w:tc>
        <w:tc>
          <w:tcPr>
            <w:tcW w:w="2552" w:type="dxa"/>
            <w:vAlign w:val="center"/>
          </w:tcPr>
          <w:p w14:paraId="6D308F26" w14:textId="77777777" w:rsidR="00807C02" w:rsidRPr="004C47A6" w:rsidRDefault="00807C02" w:rsidP="00807C02">
            <w:pPr>
              <w:spacing w:before="0" w:line="276" w:lineRule="auto"/>
              <w:jc w:val="center"/>
              <w:rPr>
                <w:color w:val="auto"/>
                <w:lang w:val="hr-HR"/>
              </w:rPr>
            </w:pPr>
            <w:r w:rsidRPr="00807C02">
              <w:rPr>
                <w:bCs/>
                <w:iCs/>
                <w:color w:val="auto"/>
                <w:lang w:val="hr-HR"/>
              </w:rPr>
              <w:t>Plan razvoja Ličko-senjske županije za razdoblje do 2027. godine</w:t>
            </w:r>
          </w:p>
        </w:tc>
      </w:tr>
      <w:tr w:rsidR="00807C02" w:rsidRPr="004C47A6" w14:paraId="35C6A86A" w14:textId="77777777" w:rsidTr="009E26D1">
        <w:trPr>
          <w:trHeight w:val="869"/>
        </w:trPr>
        <w:tc>
          <w:tcPr>
            <w:tcW w:w="1134" w:type="dxa"/>
            <w:vMerge/>
            <w:vAlign w:val="center"/>
          </w:tcPr>
          <w:p w14:paraId="7C8F9420" w14:textId="77777777" w:rsidR="00807C02" w:rsidRPr="004C47A6" w:rsidRDefault="00807C02" w:rsidP="00807C02">
            <w:pPr>
              <w:spacing w:before="0" w:line="276" w:lineRule="auto"/>
              <w:jc w:val="center"/>
              <w:rPr>
                <w:color w:val="auto"/>
                <w:lang w:val="hr-HR"/>
              </w:rPr>
            </w:pPr>
          </w:p>
        </w:tc>
        <w:tc>
          <w:tcPr>
            <w:tcW w:w="3544" w:type="dxa"/>
            <w:vMerge/>
            <w:vAlign w:val="center"/>
          </w:tcPr>
          <w:p w14:paraId="2B329154" w14:textId="77777777" w:rsidR="00807C02" w:rsidRPr="004C47A6" w:rsidRDefault="00807C02" w:rsidP="00807C02">
            <w:pPr>
              <w:spacing w:before="0" w:line="276" w:lineRule="auto"/>
              <w:jc w:val="center"/>
              <w:rPr>
                <w:color w:val="auto"/>
                <w:lang w:val="hr-HR"/>
              </w:rPr>
            </w:pPr>
          </w:p>
        </w:tc>
        <w:tc>
          <w:tcPr>
            <w:tcW w:w="3402" w:type="dxa"/>
            <w:vAlign w:val="center"/>
          </w:tcPr>
          <w:p w14:paraId="4DFE072D" w14:textId="6CC24734" w:rsidR="00807C02" w:rsidRPr="00807C02" w:rsidRDefault="00807C02" w:rsidP="00807C02">
            <w:pPr>
              <w:spacing w:before="0" w:line="276" w:lineRule="auto"/>
              <w:jc w:val="center"/>
              <w:rPr>
                <w:color w:val="auto"/>
                <w:lang w:val="hr-HR"/>
              </w:rPr>
            </w:pPr>
            <w:r w:rsidRPr="00807C02">
              <w:rPr>
                <w:color w:val="auto"/>
              </w:rPr>
              <w:t>Broj organiziranih vježbi/spremnosti CZ</w:t>
            </w:r>
          </w:p>
        </w:tc>
        <w:tc>
          <w:tcPr>
            <w:tcW w:w="1559" w:type="dxa"/>
            <w:vAlign w:val="center"/>
          </w:tcPr>
          <w:p w14:paraId="25662403" w14:textId="333954DE" w:rsidR="00807C02" w:rsidRPr="004C47A6" w:rsidRDefault="00807C02" w:rsidP="00807C02">
            <w:pPr>
              <w:spacing w:before="0" w:line="276" w:lineRule="auto"/>
              <w:jc w:val="center"/>
              <w:rPr>
                <w:color w:val="auto"/>
                <w:lang w:val="hr-HR"/>
              </w:rPr>
            </w:pPr>
            <w:r w:rsidRPr="004C47A6">
              <w:rPr>
                <w:color w:val="auto"/>
                <w:lang w:val="hr-HR"/>
              </w:rPr>
              <w:t>[</w:t>
            </w:r>
            <w:r>
              <w:rPr>
                <w:color w:val="auto"/>
                <w:lang w:val="hr-HR"/>
              </w:rPr>
              <w:t>2</w:t>
            </w:r>
            <w:r w:rsidRPr="004C47A6">
              <w:rPr>
                <w:color w:val="auto"/>
                <w:lang w:val="hr-HR"/>
              </w:rPr>
              <w:t>]</w:t>
            </w:r>
          </w:p>
          <w:p w14:paraId="5A8058AF" w14:textId="15E2379D" w:rsidR="00807C02" w:rsidRPr="004C47A6" w:rsidRDefault="00807C02" w:rsidP="00807C02">
            <w:pPr>
              <w:spacing w:before="0" w:line="276" w:lineRule="auto"/>
              <w:jc w:val="center"/>
              <w:rPr>
                <w:color w:val="auto"/>
                <w:lang w:val="hr-HR"/>
              </w:rPr>
            </w:pPr>
            <w:r w:rsidRPr="004C47A6">
              <w:rPr>
                <w:color w:val="auto"/>
                <w:lang w:val="hr-HR"/>
              </w:rPr>
              <w:t>(202</w:t>
            </w:r>
            <w:r w:rsidR="00AD6642">
              <w:rPr>
                <w:color w:val="auto"/>
                <w:lang w:val="hr-HR"/>
              </w:rPr>
              <w:t>5</w:t>
            </w:r>
            <w:r w:rsidRPr="004C47A6">
              <w:rPr>
                <w:color w:val="auto"/>
                <w:lang w:val="hr-HR"/>
              </w:rPr>
              <w:t>)</w:t>
            </w:r>
          </w:p>
        </w:tc>
        <w:tc>
          <w:tcPr>
            <w:tcW w:w="1417" w:type="dxa"/>
            <w:vAlign w:val="center"/>
          </w:tcPr>
          <w:p w14:paraId="08D72A5D" w14:textId="084A7EE2" w:rsidR="00807C02" w:rsidRPr="004C47A6" w:rsidRDefault="00807C02" w:rsidP="00807C02">
            <w:pPr>
              <w:pStyle w:val="Odlomakpopisa"/>
              <w:spacing w:before="0" w:line="276" w:lineRule="auto"/>
              <w:ind w:left="0"/>
              <w:jc w:val="center"/>
              <w:rPr>
                <w:color w:val="auto"/>
                <w:lang w:val="hr-HR"/>
              </w:rPr>
            </w:pPr>
            <w:r w:rsidRPr="004C47A6">
              <w:rPr>
                <w:color w:val="auto"/>
                <w:lang w:val="hr-HR"/>
              </w:rPr>
              <w:t>[</w:t>
            </w:r>
            <w:r>
              <w:rPr>
                <w:color w:val="auto"/>
                <w:lang w:val="hr-HR"/>
              </w:rPr>
              <w:t>2</w:t>
            </w:r>
            <w:r w:rsidRPr="004C47A6">
              <w:rPr>
                <w:color w:val="auto"/>
                <w:lang w:val="hr-HR"/>
              </w:rPr>
              <w:t>]</w:t>
            </w:r>
          </w:p>
          <w:p w14:paraId="4180DDC5" w14:textId="12D2CC1E" w:rsidR="00807C02" w:rsidRPr="004C47A6" w:rsidRDefault="00807C02" w:rsidP="00807C02">
            <w:pPr>
              <w:pStyle w:val="Odlomakpopisa"/>
              <w:spacing w:before="0" w:line="276" w:lineRule="auto"/>
              <w:ind w:left="0"/>
              <w:jc w:val="center"/>
              <w:rPr>
                <w:color w:val="auto"/>
                <w:lang w:val="hr-HR"/>
              </w:rPr>
            </w:pPr>
            <w:r w:rsidRPr="004C47A6">
              <w:rPr>
                <w:color w:val="auto"/>
                <w:lang w:val="hr-HR"/>
              </w:rPr>
              <w:t>(202</w:t>
            </w:r>
            <w:r w:rsidR="00AD6642">
              <w:rPr>
                <w:color w:val="auto"/>
                <w:lang w:val="hr-HR"/>
              </w:rPr>
              <w:t>6</w:t>
            </w:r>
            <w:r w:rsidRPr="004C47A6">
              <w:rPr>
                <w:color w:val="auto"/>
                <w:lang w:val="hr-HR"/>
              </w:rPr>
              <w:t>)</w:t>
            </w:r>
          </w:p>
        </w:tc>
        <w:tc>
          <w:tcPr>
            <w:tcW w:w="2552" w:type="dxa"/>
            <w:vAlign w:val="center"/>
          </w:tcPr>
          <w:p w14:paraId="07C899F3" w14:textId="77777777" w:rsidR="00807C02" w:rsidRPr="004C47A6" w:rsidRDefault="00807C02" w:rsidP="00807C02">
            <w:pPr>
              <w:spacing w:before="0" w:line="276" w:lineRule="auto"/>
              <w:jc w:val="center"/>
              <w:rPr>
                <w:color w:val="auto"/>
                <w:lang w:val="hr-HR"/>
              </w:rPr>
            </w:pPr>
            <w:r w:rsidRPr="00807C02">
              <w:rPr>
                <w:bCs/>
                <w:iCs/>
                <w:color w:val="auto"/>
                <w:lang w:val="hr-HR"/>
              </w:rPr>
              <w:t>Plan razvoja Ličko-senjske županije za razdoblje do 2027. godine</w:t>
            </w:r>
          </w:p>
        </w:tc>
      </w:tr>
      <w:tr w:rsidR="00807C02" w:rsidRPr="004C47A6" w14:paraId="1827E8E7" w14:textId="77777777" w:rsidTr="009E26D1">
        <w:trPr>
          <w:trHeight w:val="869"/>
        </w:trPr>
        <w:tc>
          <w:tcPr>
            <w:tcW w:w="1134" w:type="dxa"/>
            <w:vMerge w:val="restart"/>
            <w:vAlign w:val="center"/>
          </w:tcPr>
          <w:p w14:paraId="25738D91" w14:textId="7169637D" w:rsidR="00807C02" w:rsidRPr="004C47A6" w:rsidRDefault="00807C02" w:rsidP="00807C02">
            <w:pPr>
              <w:spacing w:before="0" w:line="276" w:lineRule="auto"/>
              <w:jc w:val="center"/>
              <w:rPr>
                <w:color w:val="auto"/>
                <w:lang w:val="hr-HR"/>
              </w:rPr>
            </w:pPr>
            <w:r w:rsidRPr="004C47A6">
              <w:rPr>
                <w:color w:val="auto"/>
                <w:lang w:val="hr-HR"/>
              </w:rPr>
              <w:t>1.</w:t>
            </w:r>
            <w:r w:rsidR="00A60A17">
              <w:rPr>
                <w:color w:val="auto"/>
                <w:lang w:val="hr-HR"/>
              </w:rPr>
              <w:t>4</w:t>
            </w:r>
            <w:r w:rsidRPr="004C47A6">
              <w:rPr>
                <w:color w:val="auto"/>
                <w:lang w:val="hr-HR"/>
              </w:rPr>
              <w:t>.</w:t>
            </w:r>
          </w:p>
        </w:tc>
        <w:tc>
          <w:tcPr>
            <w:tcW w:w="3544" w:type="dxa"/>
            <w:vMerge w:val="restart"/>
            <w:vAlign w:val="center"/>
          </w:tcPr>
          <w:p w14:paraId="5D0AAE0B" w14:textId="13CEB08B" w:rsidR="00807C02" w:rsidRPr="004C47A6" w:rsidRDefault="00807C02" w:rsidP="00807C02">
            <w:pPr>
              <w:spacing w:before="0" w:line="276" w:lineRule="auto"/>
              <w:jc w:val="center"/>
              <w:rPr>
                <w:color w:val="auto"/>
                <w:lang w:val="hr-HR"/>
              </w:rPr>
            </w:pPr>
            <w:r w:rsidRPr="00807C02">
              <w:rPr>
                <w:color w:val="auto"/>
                <w:lang w:val="hr-HR"/>
              </w:rPr>
              <w:t>Razvoj civilnog društva</w:t>
            </w:r>
          </w:p>
        </w:tc>
        <w:tc>
          <w:tcPr>
            <w:tcW w:w="3402" w:type="dxa"/>
            <w:vAlign w:val="center"/>
          </w:tcPr>
          <w:p w14:paraId="7DC3C8F0" w14:textId="7DE2EEE6" w:rsidR="00807C02" w:rsidRPr="00807C02" w:rsidRDefault="00807C02" w:rsidP="00807C02">
            <w:pPr>
              <w:spacing w:before="0" w:line="276" w:lineRule="auto"/>
              <w:jc w:val="center"/>
              <w:rPr>
                <w:color w:val="auto"/>
                <w:lang w:val="hr-HR"/>
              </w:rPr>
            </w:pPr>
            <w:r w:rsidRPr="00807C02">
              <w:rPr>
                <w:color w:val="auto"/>
              </w:rPr>
              <w:t>Broj podržanih OCD-a kroz javne pozive</w:t>
            </w:r>
          </w:p>
        </w:tc>
        <w:tc>
          <w:tcPr>
            <w:tcW w:w="1559" w:type="dxa"/>
            <w:vAlign w:val="center"/>
          </w:tcPr>
          <w:p w14:paraId="0FC233E8" w14:textId="31690A5E" w:rsidR="00807C02" w:rsidRPr="004C47A6" w:rsidRDefault="00807C02" w:rsidP="00807C02">
            <w:pPr>
              <w:spacing w:before="0" w:line="276" w:lineRule="auto"/>
              <w:jc w:val="center"/>
              <w:rPr>
                <w:color w:val="auto"/>
                <w:lang w:val="hr-HR"/>
              </w:rPr>
            </w:pPr>
            <w:r w:rsidRPr="004C47A6">
              <w:rPr>
                <w:color w:val="auto"/>
                <w:lang w:val="hr-HR"/>
              </w:rPr>
              <w:t>[</w:t>
            </w:r>
            <w:r>
              <w:rPr>
                <w:color w:val="auto"/>
                <w:lang w:val="hr-HR"/>
              </w:rPr>
              <w:t>6</w:t>
            </w:r>
            <w:r w:rsidRPr="004C47A6">
              <w:rPr>
                <w:color w:val="auto"/>
                <w:lang w:val="hr-HR"/>
              </w:rPr>
              <w:t>]</w:t>
            </w:r>
          </w:p>
          <w:p w14:paraId="428ACA17" w14:textId="2282796C" w:rsidR="00807C02" w:rsidRPr="004C47A6" w:rsidRDefault="00807C02" w:rsidP="00807C02">
            <w:pPr>
              <w:spacing w:before="0" w:line="276" w:lineRule="auto"/>
              <w:jc w:val="center"/>
              <w:rPr>
                <w:color w:val="auto"/>
                <w:lang w:val="hr-HR"/>
              </w:rPr>
            </w:pPr>
            <w:r w:rsidRPr="004C47A6">
              <w:rPr>
                <w:color w:val="auto"/>
                <w:lang w:val="hr-HR"/>
              </w:rPr>
              <w:t>(202</w:t>
            </w:r>
            <w:r w:rsidR="00AD6642">
              <w:rPr>
                <w:color w:val="auto"/>
                <w:lang w:val="hr-HR"/>
              </w:rPr>
              <w:t>5</w:t>
            </w:r>
            <w:r w:rsidRPr="004C47A6">
              <w:rPr>
                <w:color w:val="auto"/>
                <w:lang w:val="hr-HR"/>
              </w:rPr>
              <w:t>)</w:t>
            </w:r>
          </w:p>
        </w:tc>
        <w:tc>
          <w:tcPr>
            <w:tcW w:w="1417" w:type="dxa"/>
            <w:vAlign w:val="center"/>
          </w:tcPr>
          <w:p w14:paraId="63241EA9" w14:textId="3E1A4D92" w:rsidR="00807C02" w:rsidRPr="004C47A6" w:rsidRDefault="00807C02" w:rsidP="00807C02">
            <w:pPr>
              <w:pStyle w:val="Odlomakpopisa"/>
              <w:spacing w:before="0" w:line="276" w:lineRule="auto"/>
              <w:ind w:left="0"/>
              <w:jc w:val="center"/>
              <w:rPr>
                <w:color w:val="auto"/>
                <w:lang w:val="hr-HR"/>
              </w:rPr>
            </w:pPr>
            <w:r w:rsidRPr="004C47A6">
              <w:rPr>
                <w:color w:val="auto"/>
                <w:lang w:val="hr-HR"/>
              </w:rPr>
              <w:t>[</w:t>
            </w:r>
            <w:r>
              <w:rPr>
                <w:color w:val="auto"/>
                <w:lang w:val="hr-HR"/>
              </w:rPr>
              <w:t>7</w:t>
            </w:r>
            <w:r w:rsidRPr="004C47A6">
              <w:rPr>
                <w:color w:val="auto"/>
                <w:lang w:val="hr-HR"/>
              </w:rPr>
              <w:t>]</w:t>
            </w:r>
          </w:p>
          <w:p w14:paraId="4981CD65" w14:textId="746D8AF4" w:rsidR="00807C02" w:rsidRPr="004C47A6" w:rsidRDefault="00807C02" w:rsidP="00807C02">
            <w:pPr>
              <w:pStyle w:val="Odlomakpopisa"/>
              <w:spacing w:before="0" w:line="276" w:lineRule="auto"/>
              <w:ind w:left="0"/>
              <w:jc w:val="center"/>
              <w:rPr>
                <w:color w:val="auto"/>
                <w:lang w:val="hr-HR"/>
              </w:rPr>
            </w:pPr>
            <w:r w:rsidRPr="004C47A6">
              <w:rPr>
                <w:color w:val="auto"/>
                <w:lang w:val="hr-HR"/>
              </w:rPr>
              <w:t>(202</w:t>
            </w:r>
            <w:r w:rsidR="00AD6642">
              <w:rPr>
                <w:color w:val="auto"/>
                <w:lang w:val="hr-HR"/>
              </w:rPr>
              <w:t>6</w:t>
            </w:r>
            <w:r w:rsidRPr="004C47A6">
              <w:rPr>
                <w:color w:val="auto"/>
                <w:lang w:val="hr-HR"/>
              </w:rPr>
              <w:t>)</w:t>
            </w:r>
          </w:p>
        </w:tc>
        <w:tc>
          <w:tcPr>
            <w:tcW w:w="2552" w:type="dxa"/>
            <w:vAlign w:val="center"/>
          </w:tcPr>
          <w:p w14:paraId="13B16978" w14:textId="147D3812" w:rsidR="00807C02" w:rsidRPr="004C47A6" w:rsidRDefault="00807C02" w:rsidP="00807C02">
            <w:pPr>
              <w:spacing w:before="0" w:line="276" w:lineRule="auto"/>
              <w:jc w:val="center"/>
              <w:rPr>
                <w:color w:val="auto"/>
                <w:lang w:val="hr-HR"/>
              </w:rPr>
            </w:pPr>
            <w:r w:rsidRPr="00807C02">
              <w:rPr>
                <w:bCs/>
                <w:iCs/>
                <w:color w:val="auto"/>
                <w:lang w:val="hr-HR"/>
              </w:rPr>
              <w:t>Plan razvoja Ličko-senjske županije za razdoblje do 2027. godine</w:t>
            </w:r>
          </w:p>
        </w:tc>
      </w:tr>
      <w:tr w:rsidR="00807C02" w:rsidRPr="004C47A6" w14:paraId="04E7BC61" w14:textId="77777777" w:rsidTr="009E26D1">
        <w:trPr>
          <w:trHeight w:val="975"/>
        </w:trPr>
        <w:tc>
          <w:tcPr>
            <w:tcW w:w="1134" w:type="dxa"/>
            <w:vMerge/>
            <w:vAlign w:val="center"/>
          </w:tcPr>
          <w:p w14:paraId="638F0E41" w14:textId="26255B75" w:rsidR="00807C02" w:rsidRPr="004C47A6" w:rsidRDefault="00807C02" w:rsidP="00807C02">
            <w:pPr>
              <w:spacing w:before="0" w:line="276" w:lineRule="auto"/>
              <w:jc w:val="center"/>
              <w:rPr>
                <w:color w:val="auto"/>
                <w:lang w:val="hr-HR"/>
              </w:rPr>
            </w:pPr>
          </w:p>
        </w:tc>
        <w:tc>
          <w:tcPr>
            <w:tcW w:w="3544" w:type="dxa"/>
            <w:vMerge/>
            <w:vAlign w:val="center"/>
          </w:tcPr>
          <w:p w14:paraId="0222CDD3" w14:textId="2A234546" w:rsidR="00807C02" w:rsidRPr="004C47A6" w:rsidRDefault="00807C02" w:rsidP="00807C02">
            <w:pPr>
              <w:spacing w:before="0" w:line="276" w:lineRule="auto"/>
              <w:jc w:val="center"/>
              <w:rPr>
                <w:color w:val="auto"/>
                <w:lang w:val="hr-HR"/>
              </w:rPr>
            </w:pPr>
          </w:p>
        </w:tc>
        <w:tc>
          <w:tcPr>
            <w:tcW w:w="3402" w:type="dxa"/>
            <w:vAlign w:val="center"/>
          </w:tcPr>
          <w:p w14:paraId="0C3ED4F2" w14:textId="77265D8D" w:rsidR="00807C02" w:rsidRPr="00807C02" w:rsidRDefault="00807C02" w:rsidP="00807C02">
            <w:pPr>
              <w:spacing w:before="0" w:line="276" w:lineRule="auto"/>
              <w:jc w:val="center"/>
              <w:rPr>
                <w:rFonts w:eastAsia="Calibri"/>
                <w:color w:val="auto"/>
                <w:lang w:val="hr-HR"/>
              </w:rPr>
            </w:pPr>
            <w:r w:rsidRPr="00807C02">
              <w:rPr>
                <w:color w:val="auto"/>
              </w:rPr>
              <w:t>Broj financiranih kulturnih udruga</w:t>
            </w:r>
          </w:p>
        </w:tc>
        <w:tc>
          <w:tcPr>
            <w:tcW w:w="1559" w:type="dxa"/>
            <w:vAlign w:val="center"/>
          </w:tcPr>
          <w:p w14:paraId="5FFC1D76" w14:textId="3D3E238D" w:rsidR="00807C02" w:rsidRPr="004C47A6" w:rsidRDefault="00807C02" w:rsidP="00807C02">
            <w:pPr>
              <w:spacing w:before="0" w:line="276" w:lineRule="auto"/>
              <w:jc w:val="center"/>
              <w:rPr>
                <w:color w:val="auto"/>
                <w:lang w:val="hr-HR"/>
              </w:rPr>
            </w:pPr>
            <w:r w:rsidRPr="004C47A6">
              <w:rPr>
                <w:color w:val="auto"/>
                <w:lang w:val="hr-HR"/>
              </w:rPr>
              <w:t>[</w:t>
            </w:r>
            <w:r>
              <w:rPr>
                <w:color w:val="auto"/>
                <w:lang w:val="hr-HR"/>
              </w:rPr>
              <w:t>4</w:t>
            </w:r>
            <w:r w:rsidRPr="004C47A6">
              <w:rPr>
                <w:color w:val="auto"/>
                <w:lang w:val="hr-HR"/>
              </w:rPr>
              <w:t>]</w:t>
            </w:r>
          </w:p>
          <w:p w14:paraId="617C11B8" w14:textId="2833F8A8" w:rsidR="00807C02" w:rsidRPr="004C47A6" w:rsidRDefault="00807C02" w:rsidP="00807C02">
            <w:pPr>
              <w:spacing w:before="0" w:line="276" w:lineRule="auto"/>
              <w:jc w:val="center"/>
              <w:rPr>
                <w:color w:val="auto"/>
                <w:lang w:val="hr-HR"/>
              </w:rPr>
            </w:pPr>
            <w:r w:rsidRPr="004C47A6">
              <w:rPr>
                <w:color w:val="auto"/>
                <w:lang w:val="hr-HR"/>
              </w:rPr>
              <w:t>(202</w:t>
            </w:r>
            <w:r w:rsidR="00AD6642">
              <w:rPr>
                <w:color w:val="auto"/>
                <w:lang w:val="hr-HR"/>
              </w:rPr>
              <w:t>5</w:t>
            </w:r>
            <w:r w:rsidRPr="004C47A6">
              <w:rPr>
                <w:color w:val="auto"/>
                <w:lang w:val="hr-HR"/>
              </w:rPr>
              <w:t>)</w:t>
            </w:r>
          </w:p>
        </w:tc>
        <w:tc>
          <w:tcPr>
            <w:tcW w:w="1417" w:type="dxa"/>
            <w:vAlign w:val="center"/>
          </w:tcPr>
          <w:p w14:paraId="47B6C826" w14:textId="13A328FD" w:rsidR="00807C02" w:rsidRPr="004C47A6" w:rsidRDefault="00807C02" w:rsidP="00807C02">
            <w:pPr>
              <w:pStyle w:val="Odlomakpopisa"/>
              <w:spacing w:before="0" w:line="276" w:lineRule="auto"/>
              <w:ind w:left="0"/>
              <w:jc w:val="center"/>
              <w:rPr>
                <w:color w:val="auto"/>
                <w:lang w:val="hr-HR"/>
              </w:rPr>
            </w:pPr>
            <w:r w:rsidRPr="004C47A6">
              <w:rPr>
                <w:color w:val="auto"/>
                <w:lang w:val="hr-HR"/>
              </w:rPr>
              <w:t>[</w:t>
            </w:r>
            <w:r>
              <w:rPr>
                <w:color w:val="auto"/>
                <w:lang w:val="hr-HR"/>
              </w:rPr>
              <w:t>4</w:t>
            </w:r>
            <w:r w:rsidRPr="004C47A6">
              <w:rPr>
                <w:color w:val="auto"/>
                <w:lang w:val="hr-HR"/>
              </w:rPr>
              <w:t>]</w:t>
            </w:r>
          </w:p>
          <w:p w14:paraId="6FC0AD74" w14:textId="12A8AF9F" w:rsidR="00807C02" w:rsidRPr="004C47A6" w:rsidRDefault="00807C02" w:rsidP="00807C02">
            <w:pPr>
              <w:pStyle w:val="Odlomakpopisa"/>
              <w:spacing w:before="0" w:line="276" w:lineRule="auto"/>
              <w:ind w:left="0"/>
              <w:jc w:val="center"/>
              <w:rPr>
                <w:color w:val="auto"/>
                <w:lang w:val="hr-HR"/>
              </w:rPr>
            </w:pPr>
            <w:r w:rsidRPr="004C47A6">
              <w:rPr>
                <w:color w:val="auto"/>
                <w:lang w:val="hr-HR"/>
              </w:rPr>
              <w:t>(202</w:t>
            </w:r>
            <w:r w:rsidR="00AD6642">
              <w:rPr>
                <w:color w:val="auto"/>
                <w:lang w:val="hr-HR"/>
              </w:rPr>
              <w:t>6</w:t>
            </w:r>
            <w:r w:rsidRPr="004C47A6">
              <w:rPr>
                <w:color w:val="auto"/>
                <w:lang w:val="hr-HR"/>
              </w:rPr>
              <w:t>)</w:t>
            </w:r>
          </w:p>
        </w:tc>
        <w:tc>
          <w:tcPr>
            <w:tcW w:w="2552" w:type="dxa"/>
            <w:vAlign w:val="center"/>
          </w:tcPr>
          <w:p w14:paraId="4DCB2217" w14:textId="0B5B1B25" w:rsidR="00807C02" w:rsidRPr="004C47A6" w:rsidRDefault="00807C02" w:rsidP="00807C02">
            <w:pPr>
              <w:spacing w:before="0" w:line="276" w:lineRule="auto"/>
              <w:jc w:val="center"/>
              <w:rPr>
                <w:color w:val="auto"/>
                <w:lang w:val="hr-HR"/>
              </w:rPr>
            </w:pPr>
            <w:r w:rsidRPr="00807C02">
              <w:rPr>
                <w:bCs/>
                <w:iCs/>
                <w:color w:val="auto"/>
                <w:lang w:val="hr-HR"/>
              </w:rPr>
              <w:t>Plan razvoja Ličko-senjske županije za razdoblje do 2027. godine</w:t>
            </w:r>
          </w:p>
        </w:tc>
      </w:tr>
      <w:tr w:rsidR="00807C02" w:rsidRPr="004C47A6" w14:paraId="333FF37C" w14:textId="77777777" w:rsidTr="009E26D1">
        <w:trPr>
          <w:trHeight w:val="869"/>
        </w:trPr>
        <w:tc>
          <w:tcPr>
            <w:tcW w:w="1134" w:type="dxa"/>
            <w:vMerge/>
            <w:vAlign w:val="center"/>
          </w:tcPr>
          <w:p w14:paraId="1869728C" w14:textId="0E27ECEF" w:rsidR="00807C02" w:rsidRPr="004C47A6" w:rsidRDefault="00807C02" w:rsidP="00807C02">
            <w:pPr>
              <w:spacing w:before="0" w:line="276" w:lineRule="auto"/>
              <w:jc w:val="center"/>
              <w:rPr>
                <w:color w:val="auto"/>
                <w:lang w:val="hr-HR"/>
              </w:rPr>
            </w:pPr>
          </w:p>
        </w:tc>
        <w:tc>
          <w:tcPr>
            <w:tcW w:w="3544" w:type="dxa"/>
            <w:vMerge/>
            <w:vAlign w:val="center"/>
          </w:tcPr>
          <w:p w14:paraId="205C3556" w14:textId="2DEA3CB6" w:rsidR="00807C02" w:rsidRPr="004C47A6" w:rsidRDefault="00807C02" w:rsidP="00807C02">
            <w:pPr>
              <w:spacing w:before="0" w:line="276" w:lineRule="auto"/>
              <w:jc w:val="center"/>
              <w:rPr>
                <w:color w:val="auto"/>
                <w:lang w:val="hr-HR"/>
              </w:rPr>
            </w:pPr>
          </w:p>
        </w:tc>
        <w:tc>
          <w:tcPr>
            <w:tcW w:w="3402" w:type="dxa"/>
            <w:vAlign w:val="center"/>
          </w:tcPr>
          <w:p w14:paraId="0C76DADE" w14:textId="4A568797" w:rsidR="00807C02" w:rsidRPr="00807C02" w:rsidRDefault="00807C02" w:rsidP="00807C02">
            <w:pPr>
              <w:spacing w:before="0" w:line="276" w:lineRule="auto"/>
              <w:jc w:val="center"/>
              <w:rPr>
                <w:color w:val="auto"/>
                <w:lang w:val="hr-HR"/>
              </w:rPr>
            </w:pPr>
            <w:r w:rsidRPr="00807C02">
              <w:rPr>
                <w:color w:val="auto"/>
              </w:rPr>
              <w:t>Broj djece i mladih uključenih u projekte udruga u školstvu</w:t>
            </w:r>
          </w:p>
        </w:tc>
        <w:tc>
          <w:tcPr>
            <w:tcW w:w="1559" w:type="dxa"/>
            <w:vAlign w:val="center"/>
          </w:tcPr>
          <w:p w14:paraId="46B73A15" w14:textId="77777777" w:rsidR="00807C02" w:rsidRPr="004C47A6" w:rsidRDefault="00807C02" w:rsidP="00807C02">
            <w:pPr>
              <w:spacing w:before="0" w:line="276" w:lineRule="auto"/>
              <w:jc w:val="center"/>
              <w:rPr>
                <w:color w:val="auto"/>
                <w:lang w:val="hr-HR"/>
              </w:rPr>
            </w:pPr>
            <w:r w:rsidRPr="004C47A6">
              <w:rPr>
                <w:color w:val="auto"/>
                <w:lang w:val="hr-HR"/>
              </w:rPr>
              <w:t>[</w:t>
            </w:r>
            <w:r>
              <w:rPr>
                <w:color w:val="auto"/>
                <w:lang w:val="hr-HR"/>
              </w:rPr>
              <w:t>0</w:t>
            </w:r>
            <w:r w:rsidRPr="004C47A6">
              <w:rPr>
                <w:color w:val="auto"/>
                <w:lang w:val="hr-HR"/>
              </w:rPr>
              <w:t>]</w:t>
            </w:r>
          </w:p>
          <w:p w14:paraId="7E3C23BF" w14:textId="402019E0" w:rsidR="00807C02" w:rsidRPr="004C47A6" w:rsidRDefault="00807C02" w:rsidP="00807C02">
            <w:pPr>
              <w:spacing w:before="0" w:line="276" w:lineRule="auto"/>
              <w:jc w:val="center"/>
              <w:rPr>
                <w:color w:val="auto"/>
                <w:lang w:val="hr-HR"/>
              </w:rPr>
            </w:pPr>
            <w:r w:rsidRPr="004C47A6">
              <w:rPr>
                <w:color w:val="auto"/>
                <w:lang w:val="hr-HR"/>
              </w:rPr>
              <w:t>(202</w:t>
            </w:r>
            <w:r w:rsidR="00AD6642">
              <w:rPr>
                <w:color w:val="auto"/>
                <w:lang w:val="hr-HR"/>
              </w:rPr>
              <w:t>5</w:t>
            </w:r>
            <w:r w:rsidRPr="004C47A6">
              <w:rPr>
                <w:color w:val="auto"/>
                <w:lang w:val="hr-HR"/>
              </w:rPr>
              <w:t>)</w:t>
            </w:r>
          </w:p>
        </w:tc>
        <w:tc>
          <w:tcPr>
            <w:tcW w:w="1417" w:type="dxa"/>
            <w:vAlign w:val="center"/>
          </w:tcPr>
          <w:p w14:paraId="64345AB5" w14:textId="77777777" w:rsidR="00807C02" w:rsidRPr="004C47A6" w:rsidRDefault="00807C02" w:rsidP="00807C02">
            <w:pPr>
              <w:pStyle w:val="Odlomakpopisa"/>
              <w:spacing w:before="0" w:line="276" w:lineRule="auto"/>
              <w:ind w:left="0"/>
              <w:jc w:val="center"/>
              <w:rPr>
                <w:color w:val="auto"/>
                <w:lang w:val="hr-HR"/>
              </w:rPr>
            </w:pPr>
            <w:r w:rsidRPr="004C47A6">
              <w:rPr>
                <w:color w:val="auto"/>
                <w:lang w:val="hr-HR"/>
              </w:rPr>
              <w:t>[0]</w:t>
            </w:r>
          </w:p>
          <w:p w14:paraId="4788C990" w14:textId="0E29B5F0" w:rsidR="00807C02" w:rsidRPr="004C47A6" w:rsidRDefault="00807C02" w:rsidP="00807C02">
            <w:pPr>
              <w:pStyle w:val="Odlomakpopisa"/>
              <w:spacing w:before="0" w:line="276" w:lineRule="auto"/>
              <w:ind w:left="0"/>
              <w:jc w:val="center"/>
              <w:rPr>
                <w:color w:val="auto"/>
                <w:lang w:val="hr-HR"/>
              </w:rPr>
            </w:pPr>
            <w:r w:rsidRPr="004C47A6">
              <w:rPr>
                <w:color w:val="auto"/>
                <w:lang w:val="hr-HR"/>
              </w:rPr>
              <w:t>(202</w:t>
            </w:r>
            <w:r w:rsidR="00AD6642">
              <w:rPr>
                <w:color w:val="auto"/>
                <w:lang w:val="hr-HR"/>
              </w:rPr>
              <w:t>6</w:t>
            </w:r>
            <w:r w:rsidRPr="004C47A6">
              <w:rPr>
                <w:color w:val="auto"/>
                <w:lang w:val="hr-HR"/>
              </w:rPr>
              <w:t>)</w:t>
            </w:r>
          </w:p>
        </w:tc>
        <w:tc>
          <w:tcPr>
            <w:tcW w:w="2552" w:type="dxa"/>
            <w:vAlign w:val="center"/>
          </w:tcPr>
          <w:p w14:paraId="65A98429" w14:textId="77777777" w:rsidR="00807C02" w:rsidRPr="004C47A6" w:rsidRDefault="00807C02" w:rsidP="00807C02">
            <w:pPr>
              <w:spacing w:before="0" w:line="276" w:lineRule="auto"/>
              <w:jc w:val="center"/>
              <w:rPr>
                <w:color w:val="auto"/>
                <w:lang w:val="hr-HR"/>
              </w:rPr>
            </w:pPr>
            <w:r w:rsidRPr="00807C02">
              <w:rPr>
                <w:bCs/>
                <w:iCs/>
                <w:color w:val="auto"/>
                <w:lang w:val="hr-HR"/>
              </w:rPr>
              <w:t>Plan razvoja Ličko-senjske županije za razdoblje do 2027. godine</w:t>
            </w:r>
          </w:p>
        </w:tc>
      </w:tr>
      <w:tr w:rsidR="00AD6642" w:rsidRPr="004C47A6" w14:paraId="02890931" w14:textId="77777777" w:rsidTr="009E26D1">
        <w:trPr>
          <w:trHeight w:val="509"/>
        </w:trPr>
        <w:tc>
          <w:tcPr>
            <w:tcW w:w="1134" w:type="dxa"/>
            <w:vMerge w:val="restart"/>
            <w:vAlign w:val="center"/>
          </w:tcPr>
          <w:p w14:paraId="32486409" w14:textId="60D8D313" w:rsidR="00AD6642" w:rsidRPr="004C47A6" w:rsidRDefault="00AD6642" w:rsidP="00AD6642">
            <w:pPr>
              <w:spacing w:before="0" w:line="276" w:lineRule="auto"/>
              <w:contextualSpacing/>
              <w:jc w:val="center"/>
              <w:rPr>
                <w:color w:val="auto"/>
                <w:lang w:val="hr-HR"/>
              </w:rPr>
            </w:pPr>
            <w:r w:rsidRPr="004C47A6">
              <w:rPr>
                <w:color w:val="auto"/>
                <w:lang w:val="hr-HR"/>
              </w:rPr>
              <w:t>1.</w:t>
            </w:r>
            <w:r w:rsidR="00A60A17">
              <w:rPr>
                <w:color w:val="auto"/>
                <w:lang w:val="hr-HR"/>
              </w:rPr>
              <w:t>5</w:t>
            </w:r>
            <w:r w:rsidRPr="004C47A6">
              <w:rPr>
                <w:color w:val="auto"/>
                <w:lang w:val="hr-HR"/>
              </w:rPr>
              <w:t>.</w:t>
            </w:r>
          </w:p>
        </w:tc>
        <w:tc>
          <w:tcPr>
            <w:tcW w:w="3544" w:type="dxa"/>
            <w:vMerge w:val="restart"/>
            <w:vAlign w:val="center"/>
          </w:tcPr>
          <w:p w14:paraId="1E3272E1" w14:textId="32DEEAC3" w:rsidR="00AD6642" w:rsidRPr="004C47A6" w:rsidRDefault="00AD6642" w:rsidP="00AD6642">
            <w:pPr>
              <w:spacing w:before="0" w:line="276" w:lineRule="auto"/>
              <w:contextualSpacing/>
              <w:jc w:val="center"/>
              <w:rPr>
                <w:color w:val="auto"/>
                <w:lang w:val="hr-HR"/>
              </w:rPr>
            </w:pPr>
            <w:r w:rsidRPr="00AD6642">
              <w:rPr>
                <w:color w:val="auto"/>
                <w:lang w:val="hr-HR"/>
              </w:rPr>
              <w:t>Demografska obnova</w:t>
            </w:r>
          </w:p>
        </w:tc>
        <w:tc>
          <w:tcPr>
            <w:tcW w:w="3402" w:type="dxa"/>
            <w:vAlign w:val="center"/>
          </w:tcPr>
          <w:p w14:paraId="106DF1C4" w14:textId="7744FF09" w:rsidR="00AD6642" w:rsidRPr="00AD6642" w:rsidRDefault="00AD6642" w:rsidP="00AD6642">
            <w:pPr>
              <w:spacing w:before="0" w:line="276" w:lineRule="auto"/>
              <w:contextualSpacing/>
              <w:jc w:val="center"/>
              <w:rPr>
                <w:rFonts w:eastAsia="Calibri"/>
                <w:color w:val="auto"/>
                <w:lang w:val="hr-HR"/>
              </w:rPr>
            </w:pPr>
            <w:r w:rsidRPr="00AD6642">
              <w:rPr>
                <w:color w:val="auto"/>
              </w:rPr>
              <w:t>Broj djece do 4. razreda osnovne škole koja su primila poklone</w:t>
            </w:r>
          </w:p>
        </w:tc>
        <w:tc>
          <w:tcPr>
            <w:tcW w:w="1559" w:type="dxa"/>
            <w:vAlign w:val="center"/>
          </w:tcPr>
          <w:p w14:paraId="45852E6D" w14:textId="2C762219" w:rsidR="00AD6642" w:rsidRPr="004C47A6" w:rsidRDefault="00AD6642" w:rsidP="00AD6642">
            <w:pPr>
              <w:spacing w:before="0" w:line="276" w:lineRule="auto"/>
              <w:jc w:val="center"/>
              <w:rPr>
                <w:color w:val="auto"/>
                <w:lang w:val="hr-HR"/>
              </w:rPr>
            </w:pPr>
            <w:r w:rsidRPr="004C47A6">
              <w:rPr>
                <w:color w:val="auto"/>
                <w:lang w:val="hr-HR"/>
              </w:rPr>
              <w:t>[</w:t>
            </w:r>
            <w:r>
              <w:rPr>
                <w:color w:val="auto"/>
                <w:lang w:val="hr-HR"/>
              </w:rPr>
              <w:t>5</w:t>
            </w:r>
            <w:r w:rsidRPr="004C47A6">
              <w:rPr>
                <w:color w:val="auto"/>
                <w:lang w:val="hr-HR"/>
              </w:rPr>
              <w:t>0]</w:t>
            </w:r>
          </w:p>
          <w:p w14:paraId="64E09F61" w14:textId="1419E883" w:rsidR="00AD6642" w:rsidRPr="004C47A6" w:rsidRDefault="00AD6642" w:rsidP="00AD6642">
            <w:pPr>
              <w:spacing w:before="0" w:line="276" w:lineRule="auto"/>
              <w:jc w:val="center"/>
              <w:rPr>
                <w:color w:val="auto"/>
                <w:lang w:val="hr-HR"/>
              </w:rPr>
            </w:pPr>
            <w:r w:rsidRPr="004C47A6">
              <w:rPr>
                <w:color w:val="auto"/>
                <w:lang w:val="hr-HR"/>
              </w:rPr>
              <w:t>(202</w:t>
            </w:r>
            <w:r>
              <w:rPr>
                <w:color w:val="auto"/>
                <w:lang w:val="hr-HR"/>
              </w:rPr>
              <w:t>5</w:t>
            </w:r>
            <w:r w:rsidRPr="004C47A6">
              <w:rPr>
                <w:color w:val="auto"/>
                <w:lang w:val="hr-HR"/>
              </w:rPr>
              <w:t>)</w:t>
            </w:r>
          </w:p>
        </w:tc>
        <w:tc>
          <w:tcPr>
            <w:tcW w:w="1417" w:type="dxa"/>
            <w:vAlign w:val="center"/>
          </w:tcPr>
          <w:p w14:paraId="0E4ED3E7" w14:textId="02FF351B" w:rsidR="00AD6642" w:rsidRPr="004C47A6" w:rsidRDefault="00AD6642" w:rsidP="00AD6642">
            <w:pPr>
              <w:pStyle w:val="Odlomakpopisa"/>
              <w:spacing w:before="0" w:line="276" w:lineRule="auto"/>
              <w:ind w:left="0"/>
              <w:jc w:val="center"/>
              <w:rPr>
                <w:color w:val="auto"/>
                <w:lang w:val="hr-HR"/>
              </w:rPr>
            </w:pPr>
            <w:r w:rsidRPr="004C47A6">
              <w:rPr>
                <w:color w:val="auto"/>
                <w:lang w:val="hr-HR"/>
              </w:rPr>
              <w:t>[</w:t>
            </w:r>
            <w:r>
              <w:rPr>
                <w:color w:val="auto"/>
                <w:lang w:val="hr-HR"/>
              </w:rPr>
              <w:t>5</w:t>
            </w:r>
            <w:r w:rsidRPr="004C47A6">
              <w:rPr>
                <w:color w:val="auto"/>
                <w:lang w:val="hr-HR"/>
              </w:rPr>
              <w:t>0]</w:t>
            </w:r>
          </w:p>
          <w:p w14:paraId="184F2867" w14:textId="46DCBAE0" w:rsidR="00AD6642" w:rsidRPr="004C47A6" w:rsidRDefault="00AD6642" w:rsidP="00AD6642">
            <w:pPr>
              <w:pStyle w:val="Odlomakpopisa"/>
              <w:spacing w:before="0" w:line="276" w:lineRule="auto"/>
              <w:ind w:left="0"/>
              <w:jc w:val="center"/>
              <w:rPr>
                <w:color w:val="auto"/>
                <w:lang w:val="hr-HR"/>
              </w:rPr>
            </w:pPr>
            <w:r w:rsidRPr="004C47A6">
              <w:rPr>
                <w:color w:val="auto"/>
                <w:lang w:val="hr-HR"/>
              </w:rPr>
              <w:t>(202</w:t>
            </w:r>
            <w:r>
              <w:rPr>
                <w:color w:val="auto"/>
                <w:lang w:val="hr-HR"/>
              </w:rPr>
              <w:t>6</w:t>
            </w:r>
            <w:r w:rsidRPr="004C47A6">
              <w:rPr>
                <w:color w:val="auto"/>
                <w:lang w:val="hr-HR"/>
              </w:rPr>
              <w:t>)</w:t>
            </w:r>
          </w:p>
        </w:tc>
        <w:tc>
          <w:tcPr>
            <w:tcW w:w="2552" w:type="dxa"/>
            <w:vAlign w:val="center"/>
          </w:tcPr>
          <w:p w14:paraId="2FCDBAEE" w14:textId="76E95425" w:rsidR="00AD6642" w:rsidRPr="004C47A6" w:rsidRDefault="00AD6642" w:rsidP="00AD6642">
            <w:pPr>
              <w:spacing w:before="0" w:line="276" w:lineRule="auto"/>
              <w:contextualSpacing/>
              <w:jc w:val="center"/>
              <w:rPr>
                <w:color w:val="auto"/>
                <w:lang w:val="hr-HR"/>
              </w:rPr>
            </w:pPr>
            <w:r w:rsidRPr="00807C02">
              <w:rPr>
                <w:bCs/>
                <w:iCs/>
                <w:color w:val="auto"/>
                <w:lang w:val="hr-HR"/>
              </w:rPr>
              <w:t>Plan razvoja Ličko-senjske županije za razdoblje do 2027. godine</w:t>
            </w:r>
          </w:p>
        </w:tc>
      </w:tr>
      <w:tr w:rsidR="00AD6642" w:rsidRPr="004C47A6" w14:paraId="50290DEE" w14:textId="77777777" w:rsidTr="009E26D1">
        <w:trPr>
          <w:trHeight w:val="509"/>
        </w:trPr>
        <w:tc>
          <w:tcPr>
            <w:tcW w:w="1134" w:type="dxa"/>
            <w:vMerge/>
            <w:vAlign w:val="center"/>
          </w:tcPr>
          <w:p w14:paraId="32FBE09D" w14:textId="066390F2" w:rsidR="00AD6642" w:rsidRPr="004C47A6" w:rsidRDefault="00AD6642" w:rsidP="00AD6642">
            <w:pPr>
              <w:spacing w:before="0" w:line="276" w:lineRule="auto"/>
              <w:contextualSpacing/>
              <w:jc w:val="center"/>
              <w:rPr>
                <w:color w:val="auto"/>
                <w:lang w:val="hr-HR"/>
              </w:rPr>
            </w:pPr>
          </w:p>
        </w:tc>
        <w:tc>
          <w:tcPr>
            <w:tcW w:w="3544" w:type="dxa"/>
            <w:vMerge/>
            <w:vAlign w:val="center"/>
          </w:tcPr>
          <w:p w14:paraId="03E4B21E" w14:textId="1B0F67EF" w:rsidR="00AD6642" w:rsidRPr="004C47A6" w:rsidRDefault="00AD6642" w:rsidP="00AD6642">
            <w:pPr>
              <w:spacing w:before="0" w:line="276" w:lineRule="auto"/>
              <w:contextualSpacing/>
              <w:jc w:val="center"/>
              <w:rPr>
                <w:color w:val="auto"/>
                <w:lang w:val="hr-HR"/>
              </w:rPr>
            </w:pPr>
          </w:p>
        </w:tc>
        <w:tc>
          <w:tcPr>
            <w:tcW w:w="3402" w:type="dxa"/>
            <w:vAlign w:val="center"/>
          </w:tcPr>
          <w:p w14:paraId="7791DC85" w14:textId="65E3AC52" w:rsidR="00AD6642" w:rsidRPr="00AD6642" w:rsidRDefault="00AD6642" w:rsidP="00AD6642">
            <w:pPr>
              <w:spacing w:before="0" w:line="276" w:lineRule="auto"/>
              <w:contextualSpacing/>
              <w:jc w:val="center"/>
              <w:rPr>
                <w:rFonts w:eastAsia="Calibri"/>
                <w:color w:val="auto"/>
                <w:lang w:val="hr-HR"/>
              </w:rPr>
            </w:pPr>
            <w:r w:rsidRPr="00AD6642">
              <w:rPr>
                <w:color w:val="auto"/>
              </w:rPr>
              <w:t>Broj novorođene djece koja su dobila poklone</w:t>
            </w:r>
          </w:p>
        </w:tc>
        <w:tc>
          <w:tcPr>
            <w:tcW w:w="1559" w:type="dxa"/>
            <w:vAlign w:val="center"/>
          </w:tcPr>
          <w:p w14:paraId="5C7A4AE3" w14:textId="13A4EBFB" w:rsidR="00AD6642" w:rsidRPr="004C47A6" w:rsidRDefault="00AD6642" w:rsidP="00AD6642">
            <w:pPr>
              <w:spacing w:before="0" w:line="276" w:lineRule="auto"/>
              <w:jc w:val="center"/>
              <w:rPr>
                <w:color w:val="auto"/>
                <w:lang w:val="hr-HR"/>
              </w:rPr>
            </w:pPr>
            <w:r w:rsidRPr="004C47A6">
              <w:rPr>
                <w:color w:val="auto"/>
                <w:lang w:val="hr-HR"/>
              </w:rPr>
              <w:t>[</w:t>
            </w:r>
            <w:r>
              <w:rPr>
                <w:color w:val="auto"/>
                <w:lang w:val="hr-HR"/>
              </w:rPr>
              <w:t>20</w:t>
            </w:r>
            <w:r w:rsidRPr="004C47A6">
              <w:rPr>
                <w:color w:val="auto"/>
                <w:lang w:val="hr-HR"/>
              </w:rPr>
              <w:t>]</w:t>
            </w:r>
          </w:p>
          <w:p w14:paraId="0F3A4809" w14:textId="4E73D65F" w:rsidR="00AD6642" w:rsidRPr="004C47A6" w:rsidRDefault="00AD6642" w:rsidP="00AD6642">
            <w:pPr>
              <w:spacing w:before="0" w:line="276" w:lineRule="auto"/>
              <w:jc w:val="center"/>
              <w:rPr>
                <w:color w:val="auto"/>
                <w:lang w:val="hr-HR"/>
              </w:rPr>
            </w:pPr>
            <w:r w:rsidRPr="004C47A6">
              <w:rPr>
                <w:color w:val="auto"/>
                <w:lang w:val="hr-HR"/>
              </w:rPr>
              <w:t>(202</w:t>
            </w:r>
            <w:r>
              <w:rPr>
                <w:color w:val="auto"/>
                <w:lang w:val="hr-HR"/>
              </w:rPr>
              <w:t>5</w:t>
            </w:r>
            <w:r w:rsidRPr="004C47A6">
              <w:rPr>
                <w:color w:val="auto"/>
                <w:lang w:val="hr-HR"/>
              </w:rPr>
              <w:t>)</w:t>
            </w:r>
          </w:p>
        </w:tc>
        <w:tc>
          <w:tcPr>
            <w:tcW w:w="1417" w:type="dxa"/>
            <w:vAlign w:val="center"/>
          </w:tcPr>
          <w:p w14:paraId="4A5DCC41" w14:textId="38FDC53E" w:rsidR="00AD6642" w:rsidRPr="004C47A6" w:rsidRDefault="00AD6642" w:rsidP="00AD6642">
            <w:pPr>
              <w:pStyle w:val="Odlomakpopisa"/>
              <w:spacing w:before="0" w:line="276" w:lineRule="auto"/>
              <w:ind w:left="0"/>
              <w:jc w:val="center"/>
              <w:rPr>
                <w:color w:val="auto"/>
                <w:lang w:val="hr-HR"/>
              </w:rPr>
            </w:pPr>
            <w:r w:rsidRPr="004C47A6">
              <w:rPr>
                <w:color w:val="auto"/>
                <w:lang w:val="hr-HR"/>
              </w:rPr>
              <w:t>[</w:t>
            </w:r>
            <w:r>
              <w:rPr>
                <w:color w:val="auto"/>
                <w:lang w:val="hr-HR"/>
              </w:rPr>
              <w:t>20</w:t>
            </w:r>
            <w:r w:rsidRPr="004C47A6">
              <w:rPr>
                <w:color w:val="auto"/>
                <w:lang w:val="hr-HR"/>
              </w:rPr>
              <w:t>]</w:t>
            </w:r>
          </w:p>
          <w:p w14:paraId="375587D0" w14:textId="44342F31" w:rsidR="00AD6642" w:rsidRPr="004C47A6" w:rsidRDefault="00AD6642" w:rsidP="00AD6642">
            <w:pPr>
              <w:pStyle w:val="Odlomakpopisa"/>
              <w:spacing w:before="0" w:line="276" w:lineRule="auto"/>
              <w:ind w:left="0"/>
              <w:jc w:val="center"/>
              <w:rPr>
                <w:color w:val="auto"/>
                <w:lang w:val="hr-HR"/>
              </w:rPr>
            </w:pPr>
            <w:r w:rsidRPr="004C47A6">
              <w:rPr>
                <w:color w:val="auto"/>
                <w:lang w:val="hr-HR"/>
              </w:rPr>
              <w:t>(202</w:t>
            </w:r>
            <w:r>
              <w:rPr>
                <w:color w:val="auto"/>
                <w:lang w:val="hr-HR"/>
              </w:rPr>
              <w:t>6</w:t>
            </w:r>
            <w:r w:rsidRPr="004C47A6">
              <w:rPr>
                <w:color w:val="auto"/>
                <w:lang w:val="hr-HR"/>
              </w:rPr>
              <w:t>)</w:t>
            </w:r>
          </w:p>
        </w:tc>
        <w:tc>
          <w:tcPr>
            <w:tcW w:w="2552" w:type="dxa"/>
            <w:vAlign w:val="center"/>
          </w:tcPr>
          <w:p w14:paraId="6747FFB1" w14:textId="7DE33CE0" w:rsidR="00AD6642" w:rsidRPr="004C47A6" w:rsidRDefault="00AD6642" w:rsidP="00AD6642">
            <w:pPr>
              <w:spacing w:before="0" w:line="276" w:lineRule="auto"/>
              <w:contextualSpacing/>
              <w:jc w:val="center"/>
              <w:rPr>
                <w:color w:val="auto"/>
                <w:lang w:val="hr-HR"/>
              </w:rPr>
            </w:pPr>
            <w:r w:rsidRPr="00807C02">
              <w:rPr>
                <w:bCs/>
                <w:iCs/>
                <w:color w:val="auto"/>
                <w:lang w:val="hr-HR"/>
              </w:rPr>
              <w:t>Plan razvoja Ličko-senjske županije za razdoblje do 2027. godine</w:t>
            </w:r>
          </w:p>
        </w:tc>
      </w:tr>
      <w:tr w:rsidR="00AD6642" w:rsidRPr="004C47A6" w14:paraId="16E184E8" w14:textId="77777777" w:rsidTr="009E26D1">
        <w:trPr>
          <w:trHeight w:val="509"/>
        </w:trPr>
        <w:tc>
          <w:tcPr>
            <w:tcW w:w="1134" w:type="dxa"/>
            <w:vMerge w:val="restart"/>
            <w:vAlign w:val="center"/>
          </w:tcPr>
          <w:p w14:paraId="170901AB" w14:textId="535E30E1" w:rsidR="00AD6642" w:rsidRPr="004C47A6" w:rsidRDefault="00AD6642" w:rsidP="00AD6642">
            <w:pPr>
              <w:spacing w:before="0" w:line="276" w:lineRule="auto"/>
              <w:contextualSpacing/>
              <w:jc w:val="center"/>
              <w:rPr>
                <w:color w:val="auto"/>
                <w:lang w:val="hr-HR"/>
              </w:rPr>
            </w:pPr>
            <w:r w:rsidRPr="004C47A6">
              <w:rPr>
                <w:color w:val="auto"/>
                <w:lang w:val="hr-HR"/>
              </w:rPr>
              <w:t>1.</w:t>
            </w:r>
            <w:r w:rsidR="00A60A17">
              <w:rPr>
                <w:color w:val="auto"/>
                <w:lang w:val="hr-HR"/>
              </w:rPr>
              <w:t>6</w:t>
            </w:r>
            <w:r w:rsidRPr="004C47A6">
              <w:rPr>
                <w:color w:val="auto"/>
                <w:lang w:val="hr-HR"/>
              </w:rPr>
              <w:t>.</w:t>
            </w:r>
          </w:p>
        </w:tc>
        <w:tc>
          <w:tcPr>
            <w:tcW w:w="3544" w:type="dxa"/>
            <w:vMerge w:val="restart"/>
            <w:vAlign w:val="center"/>
          </w:tcPr>
          <w:p w14:paraId="4F91C235" w14:textId="3B9A7731" w:rsidR="00AD6642" w:rsidRPr="004C47A6" w:rsidRDefault="00AD6642" w:rsidP="00AD6642">
            <w:pPr>
              <w:spacing w:before="0" w:line="276" w:lineRule="auto"/>
              <w:contextualSpacing/>
              <w:jc w:val="center"/>
              <w:rPr>
                <w:color w:val="auto"/>
                <w:lang w:val="hr-HR"/>
              </w:rPr>
            </w:pPr>
            <w:r w:rsidRPr="00AD6642">
              <w:rPr>
                <w:color w:val="auto"/>
                <w:lang w:val="hr-HR"/>
              </w:rPr>
              <w:t>Razvoj osnovnog, srednjoškolskog i predškolskog obrazovanja</w:t>
            </w:r>
          </w:p>
        </w:tc>
        <w:tc>
          <w:tcPr>
            <w:tcW w:w="3402" w:type="dxa"/>
            <w:vAlign w:val="center"/>
          </w:tcPr>
          <w:p w14:paraId="25D43C5E" w14:textId="602A5D20" w:rsidR="00AD6642" w:rsidRPr="00AD6642" w:rsidRDefault="00AD6642" w:rsidP="00AD6642">
            <w:pPr>
              <w:spacing w:before="0" w:line="276" w:lineRule="auto"/>
              <w:contextualSpacing/>
              <w:jc w:val="center"/>
              <w:rPr>
                <w:rFonts w:eastAsia="Calibri"/>
                <w:color w:val="auto"/>
                <w:lang w:val="hr-HR"/>
              </w:rPr>
            </w:pPr>
            <w:r w:rsidRPr="00AD6642">
              <w:rPr>
                <w:color w:val="auto"/>
              </w:rPr>
              <w:t>Površina adaptirane učionice za TZK u m²</w:t>
            </w:r>
          </w:p>
        </w:tc>
        <w:tc>
          <w:tcPr>
            <w:tcW w:w="1559" w:type="dxa"/>
            <w:vAlign w:val="center"/>
          </w:tcPr>
          <w:p w14:paraId="5F4995CF" w14:textId="0153CE89" w:rsidR="00AD6642" w:rsidRPr="004C47A6" w:rsidRDefault="00AD6642" w:rsidP="00AD6642">
            <w:pPr>
              <w:spacing w:before="0" w:line="276" w:lineRule="auto"/>
              <w:jc w:val="center"/>
              <w:rPr>
                <w:color w:val="auto"/>
                <w:lang w:val="hr-HR"/>
              </w:rPr>
            </w:pPr>
            <w:r w:rsidRPr="004C47A6">
              <w:rPr>
                <w:color w:val="auto"/>
                <w:lang w:val="hr-HR"/>
              </w:rPr>
              <w:t>[</w:t>
            </w:r>
            <w:r>
              <w:rPr>
                <w:color w:val="auto"/>
                <w:lang w:val="hr-HR"/>
              </w:rPr>
              <w:t>60</w:t>
            </w:r>
            <w:r w:rsidRPr="004C47A6">
              <w:rPr>
                <w:color w:val="auto"/>
                <w:lang w:val="hr-HR"/>
              </w:rPr>
              <w:t>]</w:t>
            </w:r>
          </w:p>
          <w:p w14:paraId="5A1C9A7E" w14:textId="2504FE3E" w:rsidR="00AD6642" w:rsidRPr="004C47A6" w:rsidRDefault="00AD6642" w:rsidP="00AD6642">
            <w:pPr>
              <w:spacing w:before="0" w:line="276" w:lineRule="auto"/>
              <w:jc w:val="center"/>
              <w:rPr>
                <w:color w:val="auto"/>
                <w:lang w:val="hr-HR"/>
              </w:rPr>
            </w:pPr>
            <w:r w:rsidRPr="004C47A6">
              <w:rPr>
                <w:color w:val="auto"/>
                <w:lang w:val="hr-HR"/>
              </w:rPr>
              <w:t>(202</w:t>
            </w:r>
            <w:r>
              <w:rPr>
                <w:color w:val="auto"/>
                <w:lang w:val="hr-HR"/>
              </w:rPr>
              <w:t>5</w:t>
            </w:r>
            <w:r w:rsidRPr="004C47A6">
              <w:rPr>
                <w:color w:val="auto"/>
                <w:lang w:val="hr-HR"/>
              </w:rPr>
              <w:t>)</w:t>
            </w:r>
          </w:p>
        </w:tc>
        <w:tc>
          <w:tcPr>
            <w:tcW w:w="1417" w:type="dxa"/>
            <w:vAlign w:val="center"/>
          </w:tcPr>
          <w:p w14:paraId="7AA50959" w14:textId="48C6E08E" w:rsidR="00AD6642" w:rsidRPr="004C47A6" w:rsidRDefault="00AD6642" w:rsidP="00AD6642">
            <w:pPr>
              <w:pStyle w:val="Odlomakpopisa"/>
              <w:spacing w:before="0" w:line="276" w:lineRule="auto"/>
              <w:ind w:left="0"/>
              <w:jc w:val="center"/>
              <w:rPr>
                <w:color w:val="auto"/>
                <w:lang w:val="hr-HR"/>
              </w:rPr>
            </w:pPr>
            <w:r w:rsidRPr="004C47A6">
              <w:rPr>
                <w:color w:val="auto"/>
                <w:lang w:val="hr-HR"/>
              </w:rPr>
              <w:t>[</w:t>
            </w:r>
            <w:r>
              <w:rPr>
                <w:color w:val="auto"/>
                <w:lang w:val="hr-HR"/>
              </w:rPr>
              <w:t>n/p</w:t>
            </w:r>
            <w:r w:rsidRPr="004C47A6">
              <w:rPr>
                <w:color w:val="auto"/>
                <w:lang w:val="hr-HR"/>
              </w:rPr>
              <w:t>]</w:t>
            </w:r>
          </w:p>
          <w:p w14:paraId="165FC465" w14:textId="286486EE" w:rsidR="00AD6642" w:rsidRPr="004C47A6" w:rsidRDefault="00AD6642" w:rsidP="00AD6642">
            <w:pPr>
              <w:pStyle w:val="Odlomakpopisa"/>
              <w:spacing w:before="0" w:line="276" w:lineRule="auto"/>
              <w:ind w:left="0"/>
              <w:jc w:val="center"/>
              <w:rPr>
                <w:color w:val="auto"/>
                <w:lang w:val="hr-HR"/>
              </w:rPr>
            </w:pPr>
            <w:r w:rsidRPr="004C47A6">
              <w:rPr>
                <w:color w:val="auto"/>
                <w:lang w:val="hr-HR"/>
              </w:rPr>
              <w:t>(202</w:t>
            </w:r>
            <w:r>
              <w:rPr>
                <w:color w:val="auto"/>
                <w:lang w:val="hr-HR"/>
              </w:rPr>
              <w:t>6</w:t>
            </w:r>
            <w:r w:rsidRPr="004C47A6">
              <w:rPr>
                <w:color w:val="auto"/>
                <w:lang w:val="hr-HR"/>
              </w:rPr>
              <w:t>)</w:t>
            </w:r>
          </w:p>
        </w:tc>
        <w:tc>
          <w:tcPr>
            <w:tcW w:w="2552" w:type="dxa"/>
            <w:vAlign w:val="center"/>
          </w:tcPr>
          <w:p w14:paraId="72FE0A64" w14:textId="41611E7F" w:rsidR="00AD6642" w:rsidRPr="004C47A6" w:rsidRDefault="00AD6642" w:rsidP="00AD6642">
            <w:pPr>
              <w:spacing w:before="0" w:line="276" w:lineRule="auto"/>
              <w:contextualSpacing/>
              <w:jc w:val="center"/>
              <w:rPr>
                <w:color w:val="auto"/>
                <w:lang w:val="hr-HR"/>
              </w:rPr>
            </w:pPr>
            <w:r w:rsidRPr="00807C02">
              <w:rPr>
                <w:bCs/>
                <w:iCs/>
                <w:color w:val="auto"/>
                <w:lang w:val="hr-HR"/>
              </w:rPr>
              <w:t>Plan razvoja Ličko-senjske županije za razdoblje do 2027. godine</w:t>
            </w:r>
          </w:p>
        </w:tc>
      </w:tr>
      <w:tr w:rsidR="00AD6642" w:rsidRPr="004C47A6" w14:paraId="3DC7C440" w14:textId="77777777" w:rsidTr="009E26D1">
        <w:trPr>
          <w:trHeight w:val="509"/>
        </w:trPr>
        <w:tc>
          <w:tcPr>
            <w:tcW w:w="1134" w:type="dxa"/>
            <w:vMerge/>
            <w:vAlign w:val="center"/>
          </w:tcPr>
          <w:p w14:paraId="214DB41B" w14:textId="77777777" w:rsidR="00AD6642" w:rsidRPr="004C47A6" w:rsidRDefault="00AD6642" w:rsidP="00AD6642">
            <w:pPr>
              <w:spacing w:line="276" w:lineRule="auto"/>
              <w:contextualSpacing/>
              <w:jc w:val="center"/>
            </w:pPr>
          </w:p>
        </w:tc>
        <w:tc>
          <w:tcPr>
            <w:tcW w:w="3544" w:type="dxa"/>
            <w:vMerge/>
            <w:vAlign w:val="center"/>
          </w:tcPr>
          <w:p w14:paraId="3D032528" w14:textId="77777777" w:rsidR="00AD6642" w:rsidRPr="0088010B" w:rsidRDefault="00AD6642" w:rsidP="00AD6642">
            <w:pPr>
              <w:spacing w:line="276" w:lineRule="auto"/>
              <w:contextualSpacing/>
              <w:jc w:val="center"/>
            </w:pPr>
          </w:p>
        </w:tc>
        <w:tc>
          <w:tcPr>
            <w:tcW w:w="3402" w:type="dxa"/>
            <w:vAlign w:val="center"/>
          </w:tcPr>
          <w:p w14:paraId="3CB555F5" w14:textId="3C30830A" w:rsidR="00AD6642" w:rsidRPr="00AD6642" w:rsidRDefault="00AD6642" w:rsidP="00AD6642">
            <w:pPr>
              <w:spacing w:line="276" w:lineRule="auto"/>
              <w:contextualSpacing/>
              <w:jc w:val="center"/>
              <w:rPr>
                <w:rFonts w:eastAsia="Calibri"/>
                <w:color w:val="auto"/>
              </w:rPr>
            </w:pPr>
            <w:r w:rsidRPr="00AD6642">
              <w:rPr>
                <w:color w:val="auto"/>
              </w:rPr>
              <w:t>Broj djece obuhvaćene sufinanciranim radnim materijalima</w:t>
            </w:r>
          </w:p>
        </w:tc>
        <w:tc>
          <w:tcPr>
            <w:tcW w:w="1559" w:type="dxa"/>
            <w:vAlign w:val="center"/>
          </w:tcPr>
          <w:p w14:paraId="163A1083" w14:textId="10A174D7" w:rsidR="00AD6642" w:rsidRPr="004C47A6" w:rsidRDefault="00AD6642" w:rsidP="00AD6642">
            <w:pPr>
              <w:spacing w:before="0" w:line="276" w:lineRule="auto"/>
              <w:jc w:val="center"/>
              <w:rPr>
                <w:color w:val="auto"/>
                <w:lang w:val="hr-HR"/>
              </w:rPr>
            </w:pPr>
            <w:r w:rsidRPr="004C47A6">
              <w:rPr>
                <w:color w:val="auto"/>
                <w:lang w:val="hr-HR"/>
              </w:rPr>
              <w:t>[</w:t>
            </w:r>
            <w:r>
              <w:rPr>
                <w:color w:val="auto"/>
                <w:lang w:val="hr-HR"/>
              </w:rPr>
              <w:t>120</w:t>
            </w:r>
            <w:r w:rsidRPr="004C47A6">
              <w:rPr>
                <w:color w:val="auto"/>
                <w:lang w:val="hr-HR"/>
              </w:rPr>
              <w:t>]</w:t>
            </w:r>
          </w:p>
          <w:p w14:paraId="13AF7D76" w14:textId="4C982584" w:rsidR="00AD6642" w:rsidRPr="004C47A6" w:rsidRDefault="00AD6642" w:rsidP="00AD6642">
            <w:pPr>
              <w:spacing w:before="0" w:line="276" w:lineRule="auto"/>
              <w:jc w:val="center"/>
            </w:pPr>
            <w:r w:rsidRPr="004C47A6">
              <w:rPr>
                <w:color w:val="auto"/>
                <w:lang w:val="hr-HR"/>
              </w:rPr>
              <w:t>(202</w:t>
            </w:r>
            <w:r>
              <w:rPr>
                <w:color w:val="auto"/>
                <w:lang w:val="hr-HR"/>
              </w:rPr>
              <w:t>5</w:t>
            </w:r>
            <w:r w:rsidRPr="004C47A6">
              <w:rPr>
                <w:color w:val="auto"/>
                <w:lang w:val="hr-HR"/>
              </w:rPr>
              <w:t>)</w:t>
            </w:r>
          </w:p>
        </w:tc>
        <w:tc>
          <w:tcPr>
            <w:tcW w:w="1417" w:type="dxa"/>
            <w:vAlign w:val="center"/>
          </w:tcPr>
          <w:p w14:paraId="5EFCAF90" w14:textId="1D0C1A00" w:rsidR="00AD6642" w:rsidRPr="004C47A6" w:rsidRDefault="00AD6642" w:rsidP="00AD6642">
            <w:pPr>
              <w:pStyle w:val="Odlomakpopisa"/>
              <w:spacing w:before="0" w:line="276" w:lineRule="auto"/>
              <w:ind w:left="0"/>
              <w:jc w:val="center"/>
              <w:rPr>
                <w:color w:val="auto"/>
                <w:lang w:val="hr-HR"/>
              </w:rPr>
            </w:pPr>
            <w:r w:rsidRPr="004C47A6">
              <w:rPr>
                <w:color w:val="auto"/>
                <w:lang w:val="hr-HR"/>
              </w:rPr>
              <w:t>[</w:t>
            </w:r>
            <w:r>
              <w:rPr>
                <w:color w:val="auto"/>
                <w:lang w:val="hr-HR"/>
              </w:rPr>
              <w:t>120</w:t>
            </w:r>
            <w:r w:rsidRPr="004C47A6">
              <w:rPr>
                <w:color w:val="auto"/>
                <w:lang w:val="hr-HR"/>
              </w:rPr>
              <w:t>]</w:t>
            </w:r>
          </w:p>
          <w:p w14:paraId="4E6CC918" w14:textId="1EE81E27" w:rsidR="00AD6642" w:rsidRPr="004C47A6" w:rsidRDefault="00AD6642" w:rsidP="00AD6642">
            <w:pPr>
              <w:pStyle w:val="Odlomakpopisa"/>
              <w:spacing w:line="276" w:lineRule="auto"/>
              <w:ind w:left="0"/>
              <w:jc w:val="center"/>
            </w:pPr>
            <w:r w:rsidRPr="004C47A6">
              <w:rPr>
                <w:color w:val="auto"/>
                <w:lang w:val="hr-HR"/>
              </w:rPr>
              <w:t>(202</w:t>
            </w:r>
            <w:r>
              <w:rPr>
                <w:color w:val="auto"/>
                <w:lang w:val="hr-HR"/>
              </w:rPr>
              <w:t>6</w:t>
            </w:r>
            <w:r w:rsidRPr="004C47A6">
              <w:rPr>
                <w:color w:val="auto"/>
                <w:lang w:val="hr-HR"/>
              </w:rPr>
              <w:t>)</w:t>
            </w:r>
          </w:p>
        </w:tc>
        <w:tc>
          <w:tcPr>
            <w:tcW w:w="2552" w:type="dxa"/>
            <w:vAlign w:val="center"/>
          </w:tcPr>
          <w:p w14:paraId="3E6B8485" w14:textId="1E0ED6EA" w:rsidR="00AD6642" w:rsidRPr="00E4634D" w:rsidRDefault="00AD6642" w:rsidP="00AD6642">
            <w:pPr>
              <w:spacing w:before="0" w:line="276" w:lineRule="auto"/>
              <w:contextualSpacing/>
              <w:jc w:val="center"/>
              <w:rPr>
                <w:bCs/>
                <w:iCs/>
              </w:rPr>
            </w:pPr>
            <w:r w:rsidRPr="00807C02">
              <w:rPr>
                <w:bCs/>
                <w:iCs/>
                <w:color w:val="auto"/>
                <w:lang w:val="hr-HR"/>
              </w:rPr>
              <w:t>Plan razvoja Ličko-senjske županije za razdoblje do 2027. godine</w:t>
            </w:r>
          </w:p>
        </w:tc>
      </w:tr>
      <w:tr w:rsidR="00AD6642" w:rsidRPr="004C47A6" w14:paraId="46BA7809" w14:textId="77777777" w:rsidTr="009E26D1">
        <w:trPr>
          <w:trHeight w:val="509"/>
        </w:trPr>
        <w:tc>
          <w:tcPr>
            <w:tcW w:w="1134" w:type="dxa"/>
            <w:vMerge/>
            <w:vAlign w:val="center"/>
          </w:tcPr>
          <w:p w14:paraId="27793E6D" w14:textId="036617F9" w:rsidR="00AD6642" w:rsidRPr="004C47A6" w:rsidRDefault="00AD6642" w:rsidP="00AD6642">
            <w:pPr>
              <w:spacing w:before="0" w:line="276" w:lineRule="auto"/>
              <w:contextualSpacing/>
              <w:jc w:val="center"/>
              <w:rPr>
                <w:color w:val="auto"/>
                <w:lang w:val="hr-HR"/>
              </w:rPr>
            </w:pPr>
          </w:p>
        </w:tc>
        <w:tc>
          <w:tcPr>
            <w:tcW w:w="3544" w:type="dxa"/>
            <w:vMerge/>
            <w:vAlign w:val="center"/>
          </w:tcPr>
          <w:p w14:paraId="715CAF11" w14:textId="3EA2B77D" w:rsidR="00AD6642" w:rsidRPr="004C47A6" w:rsidRDefault="00AD6642" w:rsidP="00AD6642">
            <w:pPr>
              <w:spacing w:before="0" w:line="276" w:lineRule="auto"/>
              <w:contextualSpacing/>
              <w:jc w:val="center"/>
              <w:rPr>
                <w:color w:val="auto"/>
                <w:lang w:val="hr-HR"/>
              </w:rPr>
            </w:pPr>
          </w:p>
        </w:tc>
        <w:tc>
          <w:tcPr>
            <w:tcW w:w="3402" w:type="dxa"/>
            <w:vAlign w:val="center"/>
          </w:tcPr>
          <w:p w14:paraId="0BB5065B" w14:textId="2C1FDD71" w:rsidR="00AD6642" w:rsidRPr="00AD6642" w:rsidRDefault="00AD6642" w:rsidP="00AD6642">
            <w:pPr>
              <w:spacing w:before="0" w:line="276" w:lineRule="auto"/>
              <w:contextualSpacing/>
              <w:jc w:val="center"/>
              <w:rPr>
                <w:rFonts w:eastAsia="Calibri"/>
                <w:color w:val="auto"/>
                <w:lang w:val="hr-HR"/>
              </w:rPr>
            </w:pPr>
            <w:r w:rsidRPr="00AD6642">
              <w:rPr>
                <w:color w:val="auto"/>
              </w:rPr>
              <w:t>Broj dodijeljenih stipendija i školarina</w:t>
            </w:r>
          </w:p>
        </w:tc>
        <w:tc>
          <w:tcPr>
            <w:tcW w:w="1559" w:type="dxa"/>
            <w:vAlign w:val="center"/>
          </w:tcPr>
          <w:p w14:paraId="3AC1892E" w14:textId="7FE6EAB4" w:rsidR="00AD6642" w:rsidRPr="004C47A6" w:rsidRDefault="00AD6642" w:rsidP="00AD6642">
            <w:pPr>
              <w:spacing w:before="0" w:line="276" w:lineRule="auto"/>
              <w:jc w:val="center"/>
              <w:rPr>
                <w:color w:val="auto"/>
                <w:lang w:val="hr-HR"/>
              </w:rPr>
            </w:pPr>
            <w:r w:rsidRPr="004C47A6">
              <w:rPr>
                <w:color w:val="auto"/>
                <w:lang w:val="hr-HR"/>
              </w:rPr>
              <w:t>[</w:t>
            </w:r>
            <w:r>
              <w:rPr>
                <w:color w:val="auto"/>
                <w:lang w:val="hr-HR"/>
              </w:rPr>
              <w:t>15</w:t>
            </w:r>
            <w:r w:rsidRPr="004C47A6">
              <w:rPr>
                <w:color w:val="auto"/>
                <w:lang w:val="hr-HR"/>
              </w:rPr>
              <w:t>]</w:t>
            </w:r>
          </w:p>
          <w:p w14:paraId="2DB8856D" w14:textId="77777777" w:rsidR="00AD6642" w:rsidRPr="004C47A6" w:rsidRDefault="00AD6642" w:rsidP="00AD6642">
            <w:pPr>
              <w:spacing w:before="0" w:line="276" w:lineRule="auto"/>
              <w:jc w:val="center"/>
              <w:rPr>
                <w:color w:val="auto"/>
                <w:lang w:val="hr-HR"/>
              </w:rPr>
            </w:pPr>
            <w:r w:rsidRPr="004C47A6">
              <w:rPr>
                <w:color w:val="auto"/>
                <w:lang w:val="hr-HR"/>
              </w:rPr>
              <w:t>(202</w:t>
            </w:r>
            <w:r>
              <w:rPr>
                <w:color w:val="auto"/>
                <w:lang w:val="hr-HR"/>
              </w:rPr>
              <w:t>5</w:t>
            </w:r>
            <w:r w:rsidRPr="004C47A6">
              <w:rPr>
                <w:color w:val="auto"/>
                <w:lang w:val="hr-HR"/>
              </w:rPr>
              <w:t>)</w:t>
            </w:r>
          </w:p>
        </w:tc>
        <w:tc>
          <w:tcPr>
            <w:tcW w:w="1417" w:type="dxa"/>
            <w:vAlign w:val="center"/>
          </w:tcPr>
          <w:p w14:paraId="1AE366AA" w14:textId="0837A07F" w:rsidR="00AD6642" w:rsidRPr="004C47A6" w:rsidRDefault="00AD6642" w:rsidP="00AD6642">
            <w:pPr>
              <w:pStyle w:val="Odlomakpopisa"/>
              <w:spacing w:before="0" w:line="276" w:lineRule="auto"/>
              <w:ind w:left="0"/>
              <w:jc w:val="center"/>
              <w:rPr>
                <w:color w:val="auto"/>
                <w:lang w:val="hr-HR"/>
              </w:rPr>
            </w:pPr>
            <w:r w:rsidRPr="004C47A6">
              <w:rPr>
                <w:color w:val="auto"/>
                <w:lang w:val="hr-HR"/>
              </w:rPr>
              <w:t>[</w:t>
            </w:r>
            <w:r>
              <w:rPr>
                <w:color w:val="auto"/>
                <w:lang w:val="hr-HR"/>
              </w:rPr>
              <w:t>15</w:t>
            </w:r>
            <w:r w:rsidRPr="004C47A6">
              <w:rPr>
                <w:color w:val="auto"/>
                <w:lang w:val="hr-HR"/>
              </w:rPr>
              <w:t>]</w:t>
            </w:r>
          </w:p>
          <w:p w14:paraId="20E646DA" w14:textId="77777777" w:rsidR="00AD6642" w:rsidRPr="004C47A6" w:rsidRDefault="00AD6642" w:rsidP="00AD6642">
            <w:pPr>
              <w:pStyle w:val="Odlomakpopisa"/>
              <w:spacing w:before="0" w:line="276" w:lineRule="auto"/>
              <w:ind w:left="0"/>
              <w:jc w:val="center"/>
              <w:rPr>
                <w:color w:val="auto"/>
                <w:lang w:val="hr-HR"/>
              </w:rPr>
            </w:pPr>
            <w:r w:rsidRPr="004C47A6">
              <w:rPr>
                <w:color w:val="auto"/>
                <w:lang w:val="hr-HR"/>
              </w:rPr>
              <w:t>(202</w:t>
            </w:r>
            <w:r>
              <w:rPr>
                <w:color w:val="auto"/>
                <w:lang w:val="hr-HR"/>
              </w:rPr>
              <w:t>6</w:t>
            </w:r>
            <w:r w:rsidRPr="004C47A6">
              <w:rPr>
                <w:color w:val="auto"/>
                <w:lang w:val="hr-HR"/>
              </w:rPr>
              <w:t>)</w:t>
            </w:r>
          </w:p>
        </w:tc>
        <w:tc>
          <w:tcPr>
            <w:tcW w:w="2552" w:type="dxa"/>
            <w:vAlign w:val="center"/>
          </w:tcPr>
          <w:p w14:paraId="3D38CA6C" w14:textId="77777777" w:rsidR="00AD6642" w:rsidRPr="004C47A6" w:rsidRDefault="00AD6642" w:rsidP="00AD6642">
            <w:pPr>
              <w:spacing w:before="0" w:line="276" w:lineRule="auto"/>
              <w:contextualSpacing/>
              <w:jc w:val="center"/>
              <w:rPr>
                <w:color w:val="auto"/>
                <w:lang w:val="hr-HR"/>
              </w:rPr>
            </w:pPr>
            <w:r w:rsidRPr="00807C02">
              <w:rPr>
                <w:bCs/>
                <w:iCs/>
                <w:color w:val="auto"/>
                <w:lang w:val="hr-HR"/>
              </w:rPr>
              <w:t>Plan razvoja Ličko-senjske županije za razdoblje do 2027. godine</w:t>
            </w:r>
          </w:p>
        </w:tc>
      </w:tr>
      <w:tr w:rsidR="00AD6642" w:rsidRPr="00E4634D" w14:paraId="3B7B9382" w14:textId="77777777" w:rsidTr="009E26D1">
        <w:trPr>
          <w:trHeight w:val="509"/>
        </w:trPr>
        <w:tc>
          <w:tcPr>
            <w:tcW w:w="1134" w:type="dxa"/>
            <w:vMerge/>
            <w:vAlign w:val="center"/>
          </w:tcPr>
          <w:p w14:paraId="7A9BD333" w14:textId="77777777" w:rsidR="00AD6642" w:rsidRPr="004C47A6" w:rsidRDefault="00AD6642" w:rsidP="00AD6642">
            <w:pPr>
              <w:spacing w:line="276" w:lineRule="auto"/>
              <w:contextualSpacing/>
              <w:jc w:val="center"/>
            </w:pPr>
          </w:p>
        </w:tc>
        <w:tc>
          <w:tcPr>
            <w:tcW w:w="3544" w:type="dxa"/>
            <w:vMerge/>
            <w:vAlign w:val="center"/>
          </w:tcPr>
          <w:p w14:paraId="470234E0" w14:textId="77777777" w:rsidR="00AD6642" w:rsidRPr="0088010B" w:rsidRDefault="00AD6642" w:rsidP="00AD6642">
            <w:pPr>
              <w:spacing w:line="276" w:lineRule="auto"/>
              <w:contextualSpacing/>
              <w:jc w:val="center"/>
            </w:pPr>
          </w:p>
        </w:tc>
        <w:tc>
          <w:tcPr>
            <w:tcW w:w="3402" w:type="dxa"/>
            <w:vAlign w:val="center"/>
          </w:tcPr>
          <w:p w14:paraId="3AB35E33" w14:textId="5D7F047A" w:rsidR="00AD6642" w:rsidRPr="00AD6642" w:rsidRDefault="00AD6642" w:rsidP="00AD6642">
            <w:pPr>
              <w:spacing w:line="276" w:lineRule="auto"/>
              <w:contextualSpacing/>
              <w:jc w:val="center"/>
              <w:rPr>
                <w:rFonts w:eastAsia="Calibri"/>
                <w:color w:val="auto"/>
              </w:rPr>
            </w:pPr>
            <w:r w:rsidRPr="00AD6642">
              <w:rPr>
                <w:color w:val="auto"/>
              </w:rPr>
              <w:t>Broj osnovnih škola obuhvaćenih materijalnom podrškom</w:t>
            </w:r>
          </w:p>
        </w:tc>
        <w:tc>
          <w:tcPr>
            <w:tcW w:w="1559" w:type="dxa"/>
            <w:vAlign w:val="center"/>
          </w:tcPr>
          <w:p w14:paraId="0E31A8CA" w14:textId="04DA69F9" w:rsidR="00AD6642" w:rsidRPr="004C47A6" w:rsidRDefault="00AD6642" w:rsidP="00AD6642">
            <w:pPr>
              <w:spacing w:before="0" w:line="276" w:lineRule="auto"/>
              <w:jc w:val="center"/>
              <w:rPr>
                <w:color w:val="auto"/>
                <w:lang w:val="hr-HR"/>
              </w:rPr>
            </w:pPr>
            <w:r w:rsidRPr="004C47A6">
              <w:rPr>
                <w:color w:val="auto"/>
                <w:lang w:val="hr-HR"/>
              </w:rPr>
              <w:t>[</w:t>
            </w:r>
            <w:r>
              <w:rPr>
                <w:color w:val="auto"/>
                <w:lang w:val="hr-HR"/>
              </w:rPr>
              <w:t>1</w:t>
            </w:r>
            <w:r w:rsidRPr="004C47A6">
              <w:rPr>
                <w:color w:val="auto"/>
                <w:lang w:val="hr-HR"/>
              </w:rPr>
              <w:t>]</w:t>
            </w:r>
          </w:p>
          <w:p w14:paraId="22251431" w14:textId="77777777" w:rsidR="00AD6642" w:rsidRPr="004C47A6" w:rsidRDefault="00AD6642" w:rsidP="00AD6642">
            <w:pPr>
              <w:spacing w:before="0" w:line="276" w:lineRule="auto"/>
              <w:jc w:val="center"/>
            </w:pPr>
            <w:r w:rsidRPr="004C47A6">
              <w:rPr>
                <w:color w:val="auto"/>
                <w:lang w:val="hr-HR"/>
              </w:rPr>
              <w:t>(202</w:t>
            </w:r>
            <w:r>
              <w:rPr>
                <w:color w:val="auto"/>
                <w:lang w:val="hr-HR"/>
              </w:rPr>
              <w:t>5</w:t>
            </w:r>
            <w:r w:rsidRPr="004C47A6">
              <w:rPr>
                <w:color w:val="auto"/>
                <w:lang w:val="hr-HR"/>
              </w:rPr>
              <w:t>)</w:t>
            </w:r>
          </w:p>
        </w:tc>
        <w:tc>
          <w:tcPr>
            <w:tcW w:w="1417" w:type="dxa"/>
            <w:vAlign w:val="center"/>
          </w:tcPr>
          <w:p w14:paraId="0384683B" w14:textId="62AD6BA0" w:rsidR="00AD6642" w:rsidRPr="004C47A6" w:rsidRDefault="00AD6642" w:rsidP="00AD6642">
            <w:pPr>
              <w:pStyle w:val="Odlomakpopisa"/>
              <w:spacing w:before="0" w:line="276" w:lineRule="auto"/>
              <w:ind w:left="0"/>
              <w:jc w:val="center"/>
              <w:rPr>
                <w:color w:val="auto"/>
                <w:lang w:val="hr-HR"/>
              </w:rPr>
            </w:pPr>
            <w:r w:rsidRPr="004C47A6">
              <w:rPr>
                <w:color w:val="auto"/>
                <w:lang w:val="hr-HR"/>
              </w:rPr>
              <w:t>[</w:t>
            </w:r>
            <w:r>
              <w:rPr>
                <w:color w:val="auto"/>
                <w:lang w:val="hr-HR"/>
              </w:rPr>
              <w:t>1</w:t>
            </w:r>
            <w:r w:rsidRPr="004C47A6">
              <w:rPr>
                <w:color w:val="auto"/>
                <w:lang w:val="hr-HR"/>
              </w:rPr>
              <w:t>]</w:t>
            </w:r>
          </w:p>
          <w:p w14:paraId="099F5D67" w14:textId="77777777" w:rsidR="00AD6642" w:rsidRPr="004C47A6" w:rsidRDefault="00AD6642" w:rsidP="00AD6642">
            <w:pPr>
              <w:pStyle w:val="Odlomakpopisa"/>
              <w:spacing w:line="276" w:lineRule="auto"/>
              <w:ind w:left="0"/>
              <w:jc w:val="center"/>
            </w:pPr>
            <w:r w:rsidRPr="004C47A6">
              <w:rPr>
                <w:color w:val="auto"/>
                <w:lang w:val="hr-HR"/>
              </w:rPr>
              <w:t>(202</w:t>
            </w:r>
            <w:r>
              <w:rPr>
                <w:color w:val="auto"/>
                <w:lang w:val="hr-HR"/>
              </w:rPr>
              <w:t>6</w:t>
            </w:r>
            <w:r w:rsidRPr="004C47A6">
              <w:rPr>
                <w:color w:val="auto"/>
                <w:lang w:val="hr-HR"/>
              </w:rPr>
              <w:t>)</w:t>
            </w:r>
          </w:p>
        </w:tc>
        <w:tc>
          <w:tcPr>
            <w:tcW w:w="2552" w:type="dxa"/>
            <w:vAlign w:val="center"/>
          </w:tcPr>
          <w:p w14:paraId="41CEF436" w14:textId="77777777" w:rsidR="00AD6642" w:rsidRPr="00E4634D" w:rsidRDefault="00AD6642" w:rsidP="00AD6642">
            <w:pPr>
              <w:spacing w:before="0" w:line="276" w:lineRule="auto"/>
              <w:contextualSpacing/>
              <w:jc w:val="center"/>
              <w:rPr>
                <w:bCs/>
                <w:iCs/>
              </w:rPr>
            </w:pPr>
            <w:r w:rsidRPr="00807C02">
              <w:rPr>
                <w:bCs/>
                <w:iCs/>
                <w:color w:val="auto"/>
                <w:lang w:val="hr-HR"/>
              </w:rPr>
              <w:t>Plan razvoja Ličko-senjske županije za razdoblje do 2027. godine</w:t>
            </w:r>
          </w:p>
        </w:tc>
      </w:tr>
      <w:tr w:rsidR="00AD6642" w:rsidRPr="004C47A6" w14:paraId="13823549" w14:textId="77777777" w:rsidTr="009E26D1">
        <w:trPr>
          <w:trHeight w:val="509"/>
        </w:trPr>
        <w:tc>
          <w:tcPr>
            <w:tcW w:w="1134" w:type="dxa"/>
            <w:vMerge/>
            <w:vAlign w:val="center"/>
          </w:tcPr>
          <w:p w14:paraId="068747A9" w14:textId="49E7F9F4" w:rsidR="00AD6642" w:rsidRPr="004C47A6" w:rsidRDefault="00AD6642" w:rsidP="00AD6642">
            <w:pPr>
              <w:spacing w:before="0" w:line="276" w:lineRule="auto"/>
              <w:contextualSpacing/>
              <w:jc w:val="center"/>
              <w:rPr>
                <w:color w:val="auto"/>
                <w:lang w:val="hr-HR"/>
              </w:rPr>
            </w:pPr>
          </w:p>
        </w:tc>
        <w:tc>
          <w:tcPr>
            <w:tcW w:w="3544" w:type="dxa"/>
            <w:vMerge/>
            <w:vAlign w:val="center"/>
          </w:tcPr>
          <w:p w14:paraId="0ED4C3DD" w14:textId="5C51D1BC" w:rsidR="00AD6642" w:rsidRPr="004C47A6" w:rsidRDefault="00AD6642" w:rsidP="00AD6642">
            <w:pPr>
              <w:spacing w:before="0" w:line="276" w:lineRule="auto"/>
              <w:contextualSpacing/>
              <w:jc w:val="center"/>
              <w:rPr>
                <w:color w:val="auto"/>
                <w:lang w:val="hr-HR"/>
              </w:rPr>
            </w:pPr>
          </w:p>
        </w:tc>
        <w:tc>
          <w:tcPr>
            <w:tcW w:w="3402" w:type="dxa"/>
            <w:vAlign w:val="center"/>
          </w:tcPr>
          <w:p w14:paraId="136AA1DF" w14:textId="6CDBA0A6" w:rsidR="00AD6642" w:rsidRPr="00AD6642" w:rsidRDefault="00AD6642" w:rsidP="00AD6642">
            <w:pPr>
              <w:spacing w:before="0" w:line="276" w:lineRule="auto"/>
              <w:contextualSpacing/>
              <w:jc w:val="center"/>
              <w:rPr>
                <w:rFonts w:eastAsia="Calibri"/>
                <w:color w:val="auto"/>
                <w:lang w:val="hr-HR"/>
              </w:rPr>
            </w:pPr>
            <w:r w:rsidRPr="00AD6642">
              <w:rPr>
                <w:color w:val="auto"/>
              </w:rPr>
              <w:t>Broj učenika koji koriste organizirani prijevoz</w:t>
            </w:r>
          </w:p>
        </w:tc>
        <w:tc>
          <w:tcPr>
            <w:tcW w:w="1559" w:type="dxa"/>
            <w:vAlign w:val="center"/>
          </w:tcPr>
          <w:p w14:paraId="7CD09E68" w14:textId="1556EF3E" w:rsidR="00AD6642" w:rsidRPr="004C47A6" w:rsidRDefault="00AD6642" w:rsidP="00AD6642">
            <w:pPr>
              <w:spacing w:before="0" w:line="276" w:lineRule="auto"/>
              <w:jc w:val="center"/>
              <w:rPr>
                <w:color w:val="auto"/>
                <w:lang w:val="hr-HR"/>
              </w:rPr>
            </w:pPr>
            <w:r w:rsidRPr="004C47A6">
              <w:rPr>
                <w:color w:val="auto"/>
                <w:lang w:val="hr-HR"/>
              </w:rPr>
              <w:t>[</w:t>
            </w:r>
            <w:r>
              <w:rPr>
                <w:color w:val="auto"/>
                <w:lang w:val="hr-HR"/>
              </w:rPr>
              <w:t>100</w:t>
            </w:r>
            <w:r w:rsidRPr="004C47A6">
              <w:rPr>
                <w:color w:val="auto"/>
                <w:lang w:val="hr-HR"/>
              </w:rPr>
              <w:t>]</w:t>
            </w:r>
          </w:p>
          <w:p w14:paraId="6A59F709" w14:textId="77777777" w:rsidR="00AD6642" w:rsidRPr="004C47A6" w:rsidRDefault="00AD6642" w:rsidP="00AD6642">
            <w:pPr>
              <w:spacing w:before="0" w:line="276" w:lineRule="auto"/>
              <w:jc w:val="center"/>
              <w:rPr>
                <w:color w:val="auto"/>
                <w:lang w:val="hr-HR"/>
              </w:rPr>
            </w:pPr>
            <w:r w:rsidRPr="004C47A6">
              <w:rPr>
                <w:color w:val="auto"/>
                <w:lang w:val="hr-HR"/>
              </w:rPr>
              <w:t>(202</w:t>
            </w:r>
            <w:r>
              <w:rPr>
                <w:color w:val="auto"/>
                <w:lang w:val="hr-HR"/>
              </w:rPr>
              <w:t>5</w:t>
            </w:r>
            <w:r w:rsidRPr="004C47A6">
              <w:rPr>
                <w:color w:val="auto"/>
                <w:lang w:val="hr-HR"/>
              </w:rPr>
              <w:t>)</w:t>
            </w:r>
          </w:p>
        </w:tc>
        <w:tc>
          <w:tcPr>
            <w:tcW w:w="1417" w:type="dxa"/>
            <w:vAlign w:val="center"/>
          </w:tcPr>
          <w:p w14:paraId="18670CD5" w14:textId="2CF089F0" w:rsidR="00AD6642" w:rsidRPr="004C47A6" w:rsidRDefault="00AD6642" w:rsidP="00AD6642">
            <w:pPr>
              <w:pStyle w:val="Odlomakpopisa"/>
              <w:spacing w:before="0" w:line="276" w:lineRule="auto"/>
              <w:ind w:left="0"/>
              <w:jc w:val="center"/>
              <w:rPr>
                <w:color w:val="auto"/>
                <w:lang w:val="hr-HR"/>
              </w:rPr>
            </w:pPr>
            <w:r w:rsidRPr="004C47A6">
              <w:rPr>
                <w:color w:val="auto"/>
                <w:lang w:val="hr-HR"/>
              </w:rPr>
              <w:t>[</w:t>
            </w:r>
            <w:r>
              <w:rPr>
                <w:color w:val="auto"/>
                <w:lang w:val="hr-HR"/>
              </w:rPr>
              <w:t>100</w:t>
            </w:r>
            <w:r w:rsidRPr="004C47A6">
              <w:rPr>
                <w:color w:val="auto"/>
                <w:lang w:val="hr-HR"/>
              </w:rPr>
              <w:t>]</w:t>
            </w:r>
          </w:p>
          <w:p w14:paraId="446404D2" w14:textId="77777777" w:rsidR="00AD6642" w:rsidRPr="004C47A6" w:rsidRDefault="00AD6642" w:rsidP="00AD6642">
            <w:pPr>
              <w:pStyle w:val="Odlomakpopisa"/>
              <w:spacing w:before="0" w:line="276" w:lineRule="auto"/>
              <w:ind w:left="0"/>
              <w:jc w:val="center"/>
              <w:rPr>
                <w:color w:val="auto"/>
                <w:lang w:val="hr-HR"/>
              </w:rPr>
            </w:pPr>
            <w:r w:rsidRPr="004C47A6">
              <w:rPr>
                <w:color w:val="auto"/>
                <w:lang w:val="hr-HR"/>
              </w:rPr>
              <w:t>(202</w:t>
            </w:r>
            <w:r>
              <w:rPr>
                <w:color w:val="auto"/>
                <w:lang w:val="hr-HR"/>
              </w:rPr>
              <w:t>6</w:t>
            </w:r>
            <w:r w:rsidRPr="004C47A6">
              <w:rPr>
                <w:color w:val="auto"/>
                <w:lang w:val="hr-HR"/>
              </w:rPr>
              <w:t>)</w:t>
            </w:r>
          </w:p>
        </w:tc>
        <w:tc>
          <w:tcPr>
            <w:tcW w:w="2552" w:type="dxa"/>
            <w:vAlign w:val="center"/>
          </w:tcPr>
          <w:p w14:paraId="4C19C408" w14:textId="77777777" w:rsidR="00AD6642" w:rsidRPr="004C47A6" w:rsidRDefault="00AD6642" w:rsidP="00AD6642">
            <w:pPr>
              <w:spacing w:before="0" w:line="276" w:lineRule="auto"/>
              <w:contextualSpacing/>
              <w:jc w:val="center"/>
              <w:rPr>
                <w:color w:val="auto"/>
                <w:lang w:val="hr-HR"/>
              </w:rPr>
            </w:pPr>
            <w:r w:rsidRPr="00807C02">
              <w:rPr>
                <w:bCs/>
                <w:iCs/>
                <w:color w:val="auto"/>
                <w:lang w:val="hr-HR"/>
              </w:rPr>
              <w:t>Plan razvoja Ličko-senjske županije za razdoblje do 2027. godine</w:t>
            </w:r>
          </w:p>
        </w:tc>
      </w:tr>
      <w:tr w:rsidR="00AD6642" w:rsidRPr="00E4634D" w14:paraId="43A7681B" w14:textId="77777777" w:rsidTr="009E26D1">
        <w:trPr>
          <w:trHeight w:val="509"/>
        </w:trPr>
        <w:tc>
          <w:tcPr>
            <w:tcW w:w="1134" w:type="dxa"/>
            <w:vMerge/>
            <w:vAlign w:val="center"/>
          </w:tcPr>
          <w:p w14:paraId="0542E4D9" w14:textId="77777777" w:rsidR="00AD6642" w:rsidRPr="004C47A6" w:rsidRDefault="00AD6642" w:rsidP="00AD6642">
            <w:pPr>
              <w:spacing w:line="276" w:lineRule="auto"/>
              <w:contextualSpacing/>
              <w:jc w:val="center"/>
            </w:pPr>
          </w:p>
        </w:tc>
        <w:tc>
          <w:tcPr>
            <w:tcW w:w="3544" w:type="dxa"/>
            <w:vMerge/>
            <w:vAlign w:val="center"/>
          </w:tcPr>
          <w:p w14:paraId="72521C91" w14:textId="77777777" w:rsidR="00AD6642" w:rsidRPr="0088010B" w:rsidRDefault="00AD6642" w:rsidP="00AD6642">
            <w:pPr>
              <w:spacing w:line="276" w:lineRule="auto"/>
              <w:contextualSpacing/>
              <w:jc w:val="center"/>
            </w:pPr>
          </w:p>
        </w:tc>
        <w:tc>
          <w:tcPr>
            <w:tcW w:w="3402" w:type="dxa"/>
            <w:vAlign w:val="center"/>
          </w:tcPr>
          <w:p w14:paraId="531EC84E" w14:textId="40AEE276" w:rsidR="00AD6642" w:rsidRPr="00AD6642" w:rsidRDefault="00AD6642" w:rsidP="00AD6642">
            <w:pPr>
              <w:spacing w:line="276" w:lineRule="auto"/>
              <w:contextualSpacing/>
              <w:jc w:val="center"/>
              <w:rPr>
                <w:rFonts w:eastAsia="Calibri"/>
                <w:color w:val="auto"/>
              </w:rPr>
            </w:pPr>
            <w:r w:rsidRPr="00AD6642">
              <w:rPr>
                <w:color w:val="auto"/>
              </w:rPr>
              <w:t>Broj novih mjesta u vrtiću nakon dogradnje</w:t>
            </w:r>
          </w:p>
        </w:tc>
        <w:tc>
          <w:tcPr>
            <w:tcW w:w="1559" w:type="dxa"/>
            <w:vAlign w:val="center"/>
          </w:tcPr>
          <w:p w14:paraId="5EF74C40" w14:textId="0B72C703" w:rsidR="00AD6642" w:rsidRPr="004C47A6" w:rsidRDefault="00AD6642" w:rsidP="00AD6642">
            <w:pPr>
              <w:spacing w:before="0" w:line="276" w:lineRule="auto"/>
              <w:jc w:val="center"/>
              <w:rPr>
                <w:color w:val="auto"/>
                <w:lang w:val="hr-HR"/>
              </w:rPr>
            </w:pPr>
            <w:r w:rsidRPr="004C47A6">
              <w:rPr>
                <w:color w:val="auto"/>
                <w:lang w:val="hr-HR"/>
              </w:rPr>
              <w:t>[</w:t>
            </w:r>
            <w:r>
              <w:rPr>
                <w:color w:val="auto"/>
                <w:lang w:val="hr-HR"/>
              </w:rPr>
              <w:t>15</w:t>
            </w:r>
            <w:r w:rsidRPr="004C47A6">
              <w:rPr>
                <w:color w:val="auto"/>
                <w:lang w:val="hr-HR"/>
              </w:rPr>
              <w:t>]</w:t>
            </w:r>
          </w:p>
          <w:p w14:paraId="50350D03" w14:textId="77777777" w:rsidR="00AD6642" w:rsidRPr="004C47A6" w:rsidRDefault="00AD6642" w:rsidP="00AD6642">
            <w:pPr>
              <w:spacing w:before="0" w:line="276" w:lineRule="auto"/>
              <w:jc w:val="center"/>
            </w:pPr>
            <w:r w:rsidRPr="004C47A6">
              <w:rPr>
                <w:color w:val="auto"/>
                <w:lang w:val="hr-HR"/>
              </w:rPr>
              <w:t>(202</w:t>
            </w:r>
            <w:r>
              <w:rPr>
                <w:color w:val="auto"/>
                <w:lang w:val="hr-HR"/>
              </w:rPr>
              <w:t>5</w:t>
            </w:r>
            <w:r w:rsidRPr="004C47A6">
              <w:rPr>
                <w:color w:val="auto"/>
                <w:lang w:val="hr-HR"/>
              </w:rPr>
              <w:t>)</w:t>
            </w:r>
          </w:p>
        </w:tc>
        <w:tc>
          <w:tcPr>
            <w:tcW w:w="1417" w:type="dxa"/>
            <w:vAlign w:val="center"/>
          </w:tcPr>
          <w:p w14:paraId="1E411D29" w14:textId="3F6834FB" w:rsidR="00AD6642" w:rsidRPr="004C47A6" w:rsidRDefault="00AD6642" w:rsidP="00AD6642">
            <w:pPr>
              <w:pStyle w:val="Odlomakpopisa"/>
              <w:spacing w:before="0" w:line="276" w:lineRule="auto"/>
              <w:ind w:left="0"/>
              <w:jc w:val="center"/>
              <w:rPr>
                <w:color w:val="auto"/>
                <w:lang w:val="hr-HR"/>
              </w:rPr>
            </w:pPr>
            <w:r w:rsidRPr="004C47A6">
              <w:rPr>
                <w:color w:val="auto"/>
                <w:lang w:val="hr-HR"/>
              </w:rPr>
              <w:t>[</w:t>
            </w:r>
            <w:r>
              <w:rPr>
                <w:color w:val="auto"/>
                <w:lang w:val="hr-HR"/>
              </w:rPr>
              <w:t>15</w:t>
            </w:r>
            <w:r w:rsidRPr="004C47A6">
              <w:rPr>
                <w:color w:val="auto"/>
                <w:lang w:val="hr-HR"/>
              </w:rPr>
              <w:t>]</w:t>
            </w:r>
          </w:p>
          <w:p w14:paraId="4308650B" w14:textId="77777777" w:rsidR="00AD6642" w:rsidRPr="004C47A6" w:rsidRDefault="00AD6642" w:rsidP="00AD6642">
            <w:pPr>
              <w:pStyle w:val="Odlomakpopisa"/>
              <w:spacing w:line="276" w:lineRule="auto"/>
              <w:ind w:left="0"/>
              <w:jc w:val="center"/>
            </w:pPr>
            <w:r w:rsidRPr="004C47A6">
              <w:rPr>
                <w:color w:val="auto"/>
                <w:lang w:val="hr-HR"/>
              </w:rPr>
              <w:t>(202</w:t>
            </w:r>
            <w:r>
              <w:rPr>
                <w:color w:val="auto"/>
                <w:lang w:val="hr-HR"/>
              </w:rPr>
              <w:t>6</w:t>
            </w:r>
            <w:r w:rsidRPr="004C47A6">
              <w:rPr>
                <w:color w:val="auto"/>
                <w:lang w:val="hr-HR"/>
              </w:rPr>
              <w:t>)</w:t>
            </w:r>
          </w:p>
        </w:tc>
        <w:tc>
          <w:tcPr>
            <w:tcW w:w="2552" w:type="dxa"/>
            <w:vAlign w:val="center"/>
          </w:tcPr>
          <w:p w14:paraId="341924D9" w14:textId="77777777" w:rsidR="00AD6642" w:rsidRPr="00E4634D" w:rsidRDefault="00AD6642" w:rsidP="00AD6642">
            <w:pPr>
              <w:spacing w:before="0" w:line="276" w:lineRule="auto"/>
              <w:contextualSpacing/>
              <w:jc w:val="center"/>
              <w:rPr>
                <w:bCs/>
                <w:iCs/>
              </w:rPr>
            </w:pPr>
            <w:r w:rsidRPr="00807C02">
              <w:rPr>
                <w:bCs/>
                <w:iCs/>
                <w:color w:val="auto"/>
                <w:lang w:val="hr-HR"/>
              </w:rPr>
              <w:t>Plan razvoja Ličko-senjske županije za razdoblje do 2027. godine</w:t>
            </w:r>
          </w:p>
        </w:tc>
      </w:tr>
      <w:tr w:rsidR="009E26D1" w:rsidRPr="004C47A6" w14:paraId="4D581190" w14:textId="77777777" w:rsidTr="009E26D1">
        <w:trPr>
          <w:trHeight w:val="509"/>
        </w:trPr>
        <w:tc>
          <w:tcPr>
            <w:tcW w:w="1134" w:type="dxa"/>
            <w:vMerge w:val="restart"/>
            <w:vAlign w:val="center"/>
          </w:tcPr>
          <w:p w14:paraId="61D4E898" w14:textId="338CD5B7" w:rsidR="009E26D1" w:rsidRPr="004C47A6" w:rsidRDefault="009E26D1" w:rsidP="009E26D1">
            <w:pPr>
              <w:spacing w:before="0" w:line="276" w:lineRule="auto"/>
              <w:contextualSpacing/>
              <w:jc w:val="center"/>
              <w:rPr>
                <w:color w:val="auto"/>
                <w:lang w:val="hr-HR"/>
              </w:rPr>
            </w:pPr>
            <w:r w:rsidRPr="004C47A6">
              <w:rPr>
                <w:color w:val="auto"/>
                <w:lang w:val="hr-HR"/>
              </w:rPr>
              <w:t>1.</w:t>
            </w:r>
            <w:r w:rsidR="00A60A17">
              <w:rPr>
                <w:color w:val="auto"/>
                <w:lang w:val="hr-HR"/>
              </w:rPr>
              <w:t>7</w:t>
            </w:r>
            <w:r w:rsidRPr="004C47A6">
              <w:rPr>
                <w:color w:val="auto"/>
                <w:lang w:val="hr-HR"/>
              </w:rPr>
              <w:t>.</w:t>
            </w:r>
          </w:p>
        </w:tc>
        <w:tc>
          <w:tcPr>
            <w:tcW w:w="3544" w:type="dxa"/>
            <w:vMerge w:val="restart"/>
            <w:vAlign w:val="center"/>
          </w:tcPr>
          <w:p w14:paraId="3FEBEFF4" w14:textId="2AE43A72" w:rsidR="009E26D1" w:rsidRPr="004C47A6" w:rsidRDefault="009E26D1" w:rsidP="009E26D1">
            <w:pPr>
              <w:spacing w:before="0" w:line="276" w:lineRule="auto"/>
              <w:contextualSpacing/>
              <w:jc w:val="center"/>
              <w:rPr>
                <w:color w:val="auto"/>
                <w:lang w:val="hr-HR"/>
              </w:rPr>
            </w:pPr>
            <w:r w:rsidRPr="009E26D1">
              <w:rPr>
                <w:color w:val="auto"/>
                <w:lang w:val="hr-HR"/>
              </w:rPr>
              <w:t>Jačanje kapaciteta za sport, rekreaciju i kulturu</w:t>
            </w:r>
          </w:p>
        </w:tc>
        <w:tc>
          <w:tcPr>
            <w:tcW w:w="3402" w:type="dxa"/>
            <w:vAlign w:val="center"/>
          </w:tcPr>
          <w:p w14:paraId="59612A39" w14:textId="517C72FC" w:rsidR="009E26D1" w:rsidRPr="00AD6642" w:rsidRDefault="009E26D1" w:rsidP="009E26D1">
            <w:pPr>
              <w:spacing w:before="0" w:line="276" w:lineRule="auto"/>
              <w:contextualSpacing/>
              <w:jc w:val="center"/>
              <w:rPr>
                <w:rFonts w:eastAsia="Calibri"/>
                <w:color w:val="auto"/>
                <w:lang w:val="hr-HR"/>
              </w:rPr>
            </w:pPr>
            <w:r w:rsidRPr="00AD6642">
              <w:rPr>
                <w:color w:val="auto"/>
              </w:rPr>
              <w:t>Broj održanih manifestacija (kulturnih, vjerskih, povijesnih)</w:t>
            </w:r>
          </w:p>
        </w:tc>
        <w:tc>
          <w:tcPr>
            <w:tcW w:w="1559" w:type="dxa"/>
            <w:vAlign w:val="center"/>
          </w:tcPr>
          <w:p w14:paraId="49D41892" w14:textId="699629FA" w:rsidR="009E26D1" w:rsidRPr="004C47A6" w:rsidRDefault="009E26D1" w:rsidP="009E26D1">
            <w:pPr>
              <w:spacing w:before="0" w:line="276" w:lineRule="auto"/>
              <w:jc w:val="center"/>
              <w:rPr>
                <w:color w:val="auto"/>
                <w:lang w:val="hr-HR"/>
              </w:rPr>
            </w:pPr>
            <w:r w:rsidRPr="004C47A6">
              <w:rPr>
                <w:color w:val="auto"/>
                <w:lang w:val="hr-HR"/>
              </w:rPr>
              <w:t>[</w:t>
            </w:r>
            <w:r>
              <w:rPr>
                <w:color w:val="auto"/>
                <w:lang w:val="hr-HR"/>
              </w:rPr>
              <w:t>10</w:t>
            </w:r>
            <w:r w:rsidRPr="004C47A6">
              <w:rPr>
                <w:color w:val="auto"/>
                <w:lang w:val="hr-HR"/>
              </w:rPr>
              <w:t>]</w:t>
            </w:r>
          </w:p>
          <w:p w14:paraId="5EA6538C" w14:textId="68BF7B1E" w:rsidR="009E26D1" w:rsidRPr="004C47A6" w:rsidRDefault="009E26D1" w:rsidP="009E26D1">
            <w:pPr>
              <w:spacing w:before="0" w:line="276" w:lineRule="auto"/>
              <w:jc w:val="center"/>
              <w:rPr>
                <w:color w:val="auto"/>
                <w:lang w:val="hr-HR"/>
              </w:rPr>
            </w:pPr>
            <w:r w:rsidRPr="004C47A6">
              <w:rPr>
                <w:color w:val="auto"/>
                <w:lang w:val="hr-HR"/>
              </w:rPr>
              <w:t>(202</w:t>
            </w:r>
            <w:r>
              <w:rPr>
                <w:color w:val="auto"/>
                <w:lang w:val="hr-HR"/>
              </w:rPr>
              <w:t>5</w:t>
            </w:r>
            <w:r w:rsidRPr="004C47A6">
              <w:rPr>
                <w:color w:val="auto"/>
                <w:lang w:val="hr-HR"/>
              </w:rPr>
              <w:t>)</w:t>
            </w:r>
          </w:p>
        </w:tc>
        <w:tc>
          <w:tcPr>
            <w:tcW w:w="1417" w:type="dxa"/>
            <w:vAlign w:val="center"/>
          </w:tcPr>
          <w:p w14:paraId="14E32530" w14:textId="51ABA135" w:rsidR="009E26D1" w:rsidRPr="004C47A6" w:rsidRDefault="009E26D1" w:rsidP="009E26D1">
            <w:pPr>
              <w:pStyle w:val="Odlomakpopisa"/>
              <w:spacing w:before="0" w:line="276" w:lineRule="auto"/>
              <w:ind w:left="0"/>
              <w:jc w:val="center"/>
              <w:rPr>
                <w:color w:val="auto"/>
                <w:lang w:val="hr-HR"/>
              </w:rPr>
            </w:pPr>
            <w:r w:rsidRPr="004C47A6">
              <w:rPr>
                <w:color w:val="auto"/>
                <w:lang w:val="hr-HR"/>
              </w:rPr>
              <w:t>[</w:t>
            </w:r>
            <w:r>
              <w:rPr>
                <w:color w:val="auto"/>
                <w:lang w:val="hr-HR"/>
              </w:rPr>
              <w:t>10</w:t>
            </w:r>
            <w:r w:rsidRPr="004C47A6">
              <w:rPr>
                <w:color w:val="auto"/>
                <w:lang w:val="hr-HR"/>
              </w:rPr>
              <w:t>]</w:t>
            </w:r>
          </w:p>
          <w:p w14:paraId="05DBC74A" w14:textId="69165C81" w:rsidR="009E26D1" w:rsidRPr="004C47A6" w:rsidRDefault="009E26D1" w:rsidP="009E26D1">
            <w:pPr>
              <w:pStyle w:val="Odlomakpopisa"/>
              <w:spacing w:before="0" w:line="276" w:lineRule="auto"/>
              <w:ind w:left="0"/>
              <w:jc w:val="center"/>
              <w:rPr>
                <w:color w:val="auto"/>
                <w:lang w:val="hr-HR"/>
              </w:rPr>
            </w:pPr>
            <w:r w:rsidRPr="004C47A6">
              <w:rPr>
                <w:color w:val="auto"/>
                <w:lang w:val="hr-HR"/>
              </w:rPr>
              <w:t>(202</w:t>
            </w:r>
            <w:r>
              <w:rPr>
                <w:color w:val="auto"/>
                <w:lang w:val="hr-HR"/>
              </w:rPr>
              <w:t>6</w:t>
            </w:r>
            <w:r w:rsidRPr="004C47A6">
              <w:rPr>
                <w:color w:val="auto"/>
                <w:lang w:val="hr-HR"/>
              </w:rPr>
              <w:t>)</w:t>
            </w:r>
          </w:p>
        </w:tc>
        <w:tc>
          <w:tcPr>
            <w:tcW w:w="2552" w:type="dxa"/>
            <w:vAlign w:val="center"/>
          </w:tcPr>
          <w:p w14:paraId="5B7908EB" w14:textId="77777777" w:rsidR="009E26D1" w:rsidRPr="004C47A6" w:rsidRDefault="009E26D1" w:rsidP="009E26D1">
            <w:pPr>
              <w:spacing w:before="0" w:line="276" w:lineRule="auto"/>
              <w:contextualSpacing/>
              <w:jc w:val="center"/>
              <w:rPr>
                <w:color w:val="auto"/>
                <w:lang w:val="hr-HR"/>
              </w:rPr>
            </w:pPr>
            <w:r w:rsidRPr="00807C02">
              <w:rPr>
                <w:bCs/>
                <w:iCs/>
                <w:color w:val="auto"/>
                <w:lang w:val="hr-HR"/>
              </w:rPr>
              <w:t>Plan razvoja Ličko-senjske županije za razdoblje do 2027. godine</w:t>
            </w:r>
          </w:p>
        </w:tc>
      </w:tr>
      <w:tr w:rsidR="009E26D1" w:rsidRPr="004C47A6" w14:paraId="204DED76" w14:textId="77777777" w:rsidTr="009E26D1">
        <w:trPr>
          <w:trHeight w:val="509"/>
        </w:trPr>
        <w:tc>
          <w:tcPr>
            <w:tcW w:w="1134" w:type="dxa"/>
            <w:vMerge/>
            <w:vAlign w:val="center"/>
          </w:tcPr>
          <w:p w14:paraId="46A69442" w14:textId="77777777" w:rsidR="009E26D1" w:rsidRPr="004C47A6" w:rsidRDefault="009E26D1" w:rsidP="009E26D1">
            <w:pPr>
              <w:spacing w:before="0" w:line="276" w:lineRule="auto"/>
              <w:contextualSpacing/>
              <w:jc w:val="center"/>
              <w:rPr>
                <w:color w:val="auto"/>
                <w:lang w:val="hr-HR"/>
              </w:rPr>
            </w:pPr>
          </w:p>
        </w:tc>
        <w:tc>
          <w:tcPr>
            <w:tcW w:w="3544" w:type="dxa"/>
            <w:vMerge/>
            <w:vAlign w:val="center"/>
          </w:tcPr>
          <w:p w14:paraId="7F9284BC" w14:textId="77777777" w:rsidR="009E26D1" w:rsidRPr="004C47A6" w:rsidRDefault="009E26D1" w:rsidP="009E26D1">
            <w:pPr>
              <w:spacing w:before="0" w:line="276" w:lineRule="auto"/>
              <w:contextualSpacing/>
              <w:jc w:val="center"/>
              <w:rPr>
                <w:color w:val="auto"/>
                <w:lang w:val="hr-HR"/>
              </w:rPr>
            </w:pPr>
          </w:p>
        </w:tc>
        <w:tc>
          <w:tcPr>
            <w:tcW w:w="3402" w:type="dxa"/>
            <w:vAlign w:val="center"/>
          </w:tcPr>
          <w:p w14:paraId="32FB1B8E" w14:textId="6ADF9949" w:rsidR="009E26D1" w:rsidRPr="00AD6642" w:rsidRDefault="009E26D1" w:rsidP="009E26D1">
            <w:pPr>
              <w:spacing w:before="0" w:line="276" w:lineRule="auto"/>
              <w:contextualSpacing/>
              <w:jc w:val="center"/>
              <w:rPr>
                <w:rFonts w:eastAsia="Calibri"/>
                <w:color w:val="auto"/>
                <w:lang w:val="hr-HR"/>
              </w:rPr>
            </w:pPr>
            <w:r w:rsidRPr="00AD6642">
              <w:rPr>
                <w:color w:val="auto"/>
              </w:rPr>
              <w:t>Broj prigodnih dekoracija postavljenih tijekom godine</w:t>
            </w:r>
          </w:p>
        </w:tc>
        <w:tc>
          <w:tcPr>
            <w:tcW w:w="1559" w:type="dxa"/>
            <w:vAlign w:val="center"/>
          </w:tcPr>
          <w:p w14:paraId="736D66EE" w14:textId="77777777" w:rsidR="009E26D1" w:rsidRPr="004C47A6" w:rsidRDefault="009E26D1" w:rsidP="009E26D1">
            <w:pPr>
              <w:spacing w:before="0" w:line="276" w:lineRule="auto"/>
              <w:jc w:val="center"/>
              <w:rPr>
                <w:color w:val="auto"/>
                <w:lang w:val="hr-HR"/>
              </w:rPr>
            </w:pPr>
            <w:r w:rsidRPr="004C47A6">
              <w:rPr>
                <w:color w:val="auto"/>
                <w:lang w:val="hr-HR"/>
              </w:rPr>
              <w:t>[</w:t>
            </w:r>
            <w:r>
              <w:rPr>
                <w:color w:val="auto"/>
                <w:lang w:val="hr-HR"/>
              </w:rPr>
              <w:t>50</w:t>
            </w:r>
            <w:r w:rsidRPr="004C47A6">
              <w:rPr>
                <w:color w:val="auto"/>
                <w:lang w:val="hr-HR"/>
              </w:rPr>
              <w:t>]</w:t>
            </w:r>
          </w:p>
          <w:p w14:paraId="155B2477" w14:textId="4712ADCC" w:rsidR="009E26D1" w:rsidRPr="004C47A6" w:rsidRDefault="009E26D1" w:rsidP="009E26D1">
            <w:pPr>
              <w:spacing w:before="0" w:line="276" w:lineRule="auto"/>
              <w:jc w:val="center"/>
              <w:rPr>
                <w:color w:val="auto"/>
                <w:lang w:val="hr-HR"/>
              </w:rPr>
            </w:pPr>
            <w:r w:rsidRPr="004C47A6">
              <w:rPr>
                <w:color w:val="auto"/>
                <w:lang w:val="hr-HR"/>
              </w:rPr>
              <w:t>(202</w:t>
            </w:r>
            <w:r>
              <w:rPr>
                <w:color w:val="auto"/>
                <w:lang w:val="hr-HR"/>
              </w:rPr>
              <w:t>5</w:t>
            </w:r>
            <w:r w:rsidRPr="004C47A6">
              <w:rPr>
                <w:color w:val="auto"/>
                <w:lang w:val="hr-HR"/>
              </w:rPr>
              <w:t>)</w:t>
            </w:r>
          </w:p>
        </w:tc>
        <w:tc>
          <w:tcPr>
            <w:tcW w:w="1417" w:type="dxa"/>
            <w:vAlign w:val="center"/>
          </w:tcPr>
          <w:p w14:paraId="32A25655" w14:textId="77777777" w:rsidR="009E26D1" w:rsidRPr="004C47A6" w:rsidRDefault="009E26D1" w:rsidP="009E26D1">
            <w:pPr>
              <w:pStyle w:val="Odlomakpopisa"/>
              <w:spacing w:before="0" w:line="276" w:lineRule="auto"/>
              <w:ind w:left="0"/>
              <w:jc w:val="center"/>
              <w:rPr>
                <w:color w:val="auto"/>
                <w:lang w:val="hr-HR"/>
              </w:rPr>
            </w:pPr>
            <w:r w:rsidRPr="004C47A6">
              <w:rPr>
                <w:color w:val="auto"/>
                <w:lang w:val="hr-HR"/>
              </w:rPr>
              <w:t>[</w:t>
            </w:r>
            <w:r>
              <w:rPr>
                <w:color w:val="auto"/>
                <w:lang w:val="hr-HR"/>
              </w:rPr>
              <w:t>50</w:t>
            </w:r>
            <w:r w:rsidRPr="004C47A6">
              <w:rPr>
                <w:color w:val="auto"/>
                <w:lang w:val="hr-HR"/>
              </w:rPr>
              <w:t>]</w:t>
            </w:r>
          </w:p>
          <w:p w14:paraId="6742210B" w14:textId="18D6D1F3" w:rsidR="009E26D1" w:rsidRPr="004C47A6" w:rsidRDefault="009E26D1" w:rsidP="009E26D1">
            <w:pPr>
              <w:pStyle w:val="Odlomakpopisa"/>
              <w:spacing w:before="0" w:line="276" w:lineRule="auto"/>
              <w:ind w:left="0"/>
              <w:jc w:val="center"/>
              <w:rPr>
                <w:color w:val="auto"/>
                <w:lang w:val="hr-HR"/>
              </w:rPr>
            </w:pPr>
            <w:r w:rsidRPr="004C47A6">
              <w:rPr>
                <w:color w:val="auto"/>
                <w:lang w:val="hr-HR"/>
              </w:rPr>
              <w:t>(202</w:t>
            </w:r>
            <w:r>
              <w:rPr>
                <w:color w:val="auto"/>
                <w:lang w:val="hr-HR"/>
              </w:rPr>
              <w:t>6</w:t>
            </w:r>
            <w:r w:rsidRPr="004C47A6">
              <w:rPr>
                <w:color w:val="auto"/>
                <w:lang w:val="hr-HR"/>
              </w:rPr>
              <w:t>)</w:t>
            </w:r>
          </w:p>
        </w:tc>
        <w:tc>
          <w:tcPr>
            <w:tcW w:w="2552" w:type="dxa"/>
            <w:vAlign w:val="center"/>
          </w:tcPr>
          <w:p w14:paraId="6EFAA30C" w14:textId="77777777" w:rsidR="009E26D1" w:rsidRPr="004C47A6" w:rsidRDefault="009E26D1" w:rsidP="009E26D1">
            <w:pPr>
              <w:spacing w:before="0" w:line="276" w:lineRule="auto"/>
              <w:contextualSpacing/>
              <w:jc w:val="center"/>
              <w:rPr>
                <w:color w:val="auto"/>
                <w:lang w:val="hr-HR"/>
              </w:rPr>
            </w:pPr>
            <w:r w:rsidRPr="00807C02">
              <w:rPr>
                <w:bCs/>
                <w:iCs/>
                <w:color w:val="auto"/>
                <w:lang w:val="hr-HR"/>
              </w:rPr>
              <w:t>Plan razvoja Ličko-senjske županije za razdoblje do 2027. godine</w:t>
            </w:r>
          </w:p>
        </w:tc>
      </w:tr>
      <w:tr w:rsidR="009E26D1" w:rsidRPr="00E4634D" w14:paraId="5A8D01C3" w14:textId="77777777" w:rsidTr="009E26D1">
        <w:trPr>
          <w:trHeight w:val="911"/>
        </w:trPr>
        <w:tc>
          <w:tcPr>
            <w:tcW w:w="1134" w:type="dxa"/>
            <w:vMerge/>
            <w:vAlign w:val="center"/>
          </w:tcPr>
          <w:p w14:paraId="689B8322" w14:textId="77777777" w:rsidR="009E26D1" w:rsidRPr="004C47A6" w:rsidRDefault="009E26D1" w:rsidP="009E26D1">
            <w:pPr>
              <w:spacing w:line="276" w:lineRule="auto"/>
              <w:jc w:val="center"/>
            </w:pPr>
          </w:p>
        </w:tc>
        <w:tc>
          <w:tcPr>
            <w:tcW w:w="3544" w:type="dxa"/>
            <w:vMerge/>
            <w:vAlign w:val="center"/>
          </w:tcPr>
          <w:p w14:paraId="3102A331" w14:textId="77777777" w:rsidR="009E26D1" w:rsidRPr="004C47A6" w:rsidRDefault="009E26D1" w:rsidP="009E26D1">
            <w:pPr>
              <w:spacing w:line="276" w:lineRule="auto"/>
              <w:jc w:val="center"/>
            </w:pPr>
          </w:p>
        </w:tc>
        <w:tc>
          <w:tcPr>
            <w:tcW w:w="3402" w:type="dxa"/>
            <w:tcBorders>
              <w:top w:val="nil"/>
              <w:left w:val="single" w:sz="4" w:space="0" w:color="auto"/>
              <w:bottom w:val="single" w:sz="4" w:space="0" w:color="auto"/>
              <w:right w:val="single" w:sz="4" w:space="0" w:color="auto"/>
            </w:tcBorders>
            <w:shd w:val="clear" w:color="000000" w:fill="FFFFFF"/>
            <w:vAlign w:val="center"/>
          </w:tcPr>
          <w:p w14:paraId="4D3B6199" w14:textId="35ECE9F2" w:rsidR="009E26D1" w:rsidRPr="00AD6642" w:rsidRDefault="009E26D1" w:rsidP="009E26D1">
            <w:pPr>
              <w:spacing w:line="276" w:lineRule="auto"/>
              <w:jc w:val="center"/>
              <w:rPr>
                <w:rFonts w:eastAsia="Calibri"/>
                <w:color w:val="auto"/>
              </w:rPr>
            </w:pPr>
            <w:r w:rsidRPr="00AD6642">
              <w:rPr>
                <w:color w:val="auto"/>
              </w:rPr>
              <w:t>Broj vjerskih zajednica uključenih u aktivnosti</w:t>
            </w:r>
          </w:p>
        </w:tc>
        <w:tc>
          <w:tcPr>
            <w:tcW w:w="1559" w:type="dxa"/>
            <w:vAlign w:val="center"/>
          </w:tcPr>
          <w:p w14:paraId="04410D4E" w14:textId="77777777" w:rsidR="009E26D1" w:rsidRPr="004C47A6" w:rsidRDefault="009E26D1" w:rsidP="009E26D1">
            <w:pPr>
              <w:spacing w:before="0" w:line="276" w:lineRule="auto"/>
              <w:jc w:val="center"/>
              <w:rPr>
                <w:color w:val="auto"/>
                <w:lang w:val="hr-HR"/>
              </w:rPr>
            </w:pPr>
            <w:r w:rsidRPr="004C47A6">
              <w:rPr>
                <w:color w:val="auto"/>
                <w:lang w:val="hr-HR"/>
              </w:rPr>
              <w:t>[</w:t>
            </w:r>
            <w:r>
              <w:rPr>
                <w:color w:val="auto"/>
                <w:lang w:val="hr-HR"/>
              </w:rPr>
              <w:t>6</w:t>
            </w:r>
            <w:r w:rsidRPr="004C47A6">
              <w:rPr>
                <w:color w:val="auto"/>
                <w:lang w:val="hr-HR"/>
              </w:rPr>
              <w:t>]</w:t>
            </w:r>
          </w:p>
          <w:p w14:paraId="1E3BE7EB" w14:textId="4EA81B63" w:rsidR="009E26D1" w:rsidRPr="004C47A6" w:rsidRDefault="009E26D1" w:rsidP="009E26D1">
            <w:pPr>
              <w:spacing w:before="0" w:line="276" w:lineRule="auto"/>
              <w:jc w:val="center"/>
            </w:pPr>
            <w:r w:rsidRPr="004C47A6">
              <w:rPr>
                <w:color w:val="auto"/>
                <w:lang w:val="hr-HR"/>
              </w:rPr>
              <w:t>(202</w:t>
            </w:r>
            <w:r>
              <w:rPr>
                <w:color w:val="auto"/>
                <w:lang w:val="hr-HR"/>
              </w:rPr>
              <w:t>5</w:t>
            </w:r>
            <w:r w:rsidRPr="004C47A6">
              <w:rPr>
                <w:color w:val="auto"/>
                <w:lang w:val="hr-HR"/>
              </w:rPr>
              <w:t>)</w:t>
            </w:r>
          </w:p>
        </w:tc>
        <w:tc>
          <w:tcPr>
            <w:tcW w:w="1417" w:type="dxa"/>
            <w:vAlign w:val="center"/>
          </w:tcPr>
          <w:p w14:paraId="222F8BB2" w14:textId="77777777" w:rsidR="009E26D1" w:rsidRPr="004C47A6" w:rsidRDefault="009E26D1" w:rsidP="009E26D1">
            <w:pPr>
              <w:pStyle w:val="Odlomakpopisa"/>
              <w:spacing w:before="0" w:line="276" w:lineRule="auto"/>
              <w:ind w:left="0"/>
              <w:jc w:val="center"/>
              <w:rPr>
                <w:color w:val="auto"/>
                <w:lang w:val="hr-HR"/>
              </w:rPr>
            </w:pPr>
            <w:r w:rsidRPr="004C47A6">
              <w:rPr>
                <w:color w:val="auto"/>
                <w:lang w:val="hr-HR"/>
              </w:rPr>
              <w:t>[</w:t>
            </w:r>
            <w:r>
              <w:rPr>
                <w:color w:val="auto"/>
                <w:lang w:val="hr-HR"/>
              </w:rPr>
              <w:t>6</w:t>
            </w:r>
            <w:r w:rsidRPr="004C47A6">
              <w:rPr>
                <w:color w:val="auto"/>
                <w:lang w:val="hr-HR"/>
              </w:rPr>
              <w:t>]</w:t>
            </w:r>
          </w:p>
          <w:p w14:paraId="6C6283C5" w14:textId="150EE044" w:rsidR="009E26D1" w:rsidRPr="004C47A6" w:rsidRDefault="009E26D1" w:rsidP="009E26D1">
            <w:pPr>
              <w:pStyle w:val="Odlomakpopisa"/>
              <w:spacing w:before="0" w:line="276" w:lineRule="auto"/>
              <w:ind w:left="0"/>
              <w:jc w:val="center"/>
            </w:pPr>
            <w:r w:rsidRPr="004C47A6">
              <w:rPr>
                <w:color w:val="auto"/>
                <w:lang w:val="hr-HR"/>
              </w:rPr>
              <w:t>(202</w:t>
            </w:r>
            <w:r>
              <w:rPr>
                <w:color w:val="auto"/>
                <w:lang w:val="hr-HR"/>
              </w:rPr>
              <w:t>6</w:t>
            </w:r>
            <w:r w:rsidRPr="004C47A6">
              <w:rPr>
                <w:color w:val="auto"/>
                <w:lang w:val="hr-HR"/>
              </w:rPr>
              <w:t>)</w:t>
            </w:r>
          </w:p>
        </w:tc>
        <w:tc>
          <w:tcPr>
            <w:tcW w:w="2552" w:type="dxa"/>
            <w:vAlign w:val="center"/>
          </w:tcPr>
          <w:p w14:paraId="1A661DAC" w14:textId="77777777" w:rsidR="009E26D1" w:rsidRPr="00E4634D" w:rsidRDefault="009E26D1" w:rsidP="009E26D1">
            <w:pPr>
              <w:spacing w:before="0" w:line="276" w:lineRule="auto"/>
              <w:jc w:val="center"/>
              <w:rPr>
                <w:bCs/>
                <w:iCs/>
              </w:rPr>
            </w:pPr>
            <w:r w:rsidRPr="00807C02">
              <w:rPr>
                <w:bCs/>
                <w:iCs/>
                <w:color w:val="auto"/>
                <w:lang w:val="hr-HR"/>
              </w:rPr>
              <w:t>Plan razvoja Ličko-senjske županije za razdoblje do 2027. godine</w:t>
            </w:r>
          </w:p>
        </w:tc>
      </w:tr>
      <w:tr w:rsidR="009E26D1" w:rsidRPr="004C47A6" w14:paraId="027509E6" w14:textId="77777777" w:rsidTr="009E26D1">
        <w:trPr>
          <w:trHeight w:val="509"/>
        </w:trPr>
        <w:tc>
          <w:tcPr>
            <w:tcW w:w="1134" w:type="dxa"/>
            <w:vMerge/>
            <w:vAlign w:val="center"/>
          </w:tcPr>
          <w:p w14:paraId="5B678D50" w14:textId="3F0FEE8F" w:rsidR="009E26D1" w:rsidRPr="004C47A6" w:rsidRDefault="009E26D1" w:rsidP="009E26D1">
            <w:pPr>
              <w:spacing w:before="0" w:line="276" w:lineRule="auto"/>
              <w:contextualSpacing/>
              <w:jc w:val="center"/>
              <w:rPr>
                <w:color w:val="auto"/>
                <w:lang w:val="hr-HR"/>
              </w:rPr>
            </w:pPr>
          </w:p>
        </w:tc>
        <w:tc>
          <w:tcPr>
            <w:tcW w:w="3544" w:type="dxa"/>
            <w:vMerge/>
            <w:vAlign w:val="center"/>
          </w:tcPr>
          <w:p w14:paraId="2EA50F61" w14:textId="5D8F2EF1" w:rsidR="009E26D1" w:rsidRPr="004C47A6" w:rsidRDefault="009E26D1" w:rsidP="009E26D1">
            <w:pPr>
              <w:spacing w:before="0" w:line="276" w:lineRule="auto"/>
              <w:contextualSpacing/>
              <w:jc w:val="center"/>
              <w:rPr>
                <w:color w:val="auto"/>
                <w:lang w:val="hr-HR"/>
              </w:rPr>
            </w:pPr>
          </w:p>
        </w:tc>
        <w:tc>
          <w:tcPr>
            <w:tcW w:w="3402" w:type="dxa"/>
            <w:vAlign w:val="center"/>
          </w:tcPr>
          <w:p w14:paraId="0D4BC380" w14:textId="7B6F2335" w:rsidR="009E26D1" w:rsidRPr="00AD6642" w:rsidRDefault="009E26D1" w:rsidP="009E26D1">
            <w:pPr>
              <w:spacing w:before="0" w:line="276" w:lineRule="auto"/>
              <w:contextualSpacing/>
              <w:jc w:val="center"/>
              <w:rPr>
                <w:rFonts w:eastAsia="Calibri"/>
                <w:color w:val="auto"/>
                <w:lang w:val="hr-HR"/>
              </w:rPr>
            </w:pPr>
            <w:r w:rsidRPr="00AD6642">
              <w:rPr>
                <w:color w:val="auto"/>
              </w:rPr>
              <w:t>Broj korisnika sportskog centra (nakon obnove)</w:t>
            </w:r>
          </w:p>
        </w:tc>
        <w:tc>
          <w:tcPr>
            <w:tcW w:w="1559" w:type="dxa"/>
            <w:vAlign w:val="center"/>
          </w:tcPr>
          <w:p w14:paraId="76BE57CF" w14:textId="77777777" w:rsidR="009E26D1" w:rsidRPr="004C47A6" w:rsidRDefault="009E26D1" w:rsidP="009E26D1">
            <w:pPr>
              <w:spacing w:before="0" w:line="276" w:lineRule="auto"/>
              <w:jc w:val="center"/>
              <w:rPr>
                <w:color w:val="auto"/>
                <w:lang w:val="hr-HR"/>
              </w:rPr>
            </w:pPr>
            <w:r w:rsidRPr="004C47A6">
              <w:rPr>
                <w:color w:val="auto"/>
                <w:lang w:val="hr-HR"/>
              </w:rPr>
              <w:t>[</w:t>
            </w:r>
            <w:r>
              <w:rPr>
                <w:color w:val="auto"/>
                <w:lang w:val="hr-HR"/>
              </w:rPr>
              <w:t>300</w:t>
            </w:r>
            <w:r w:rsidRPr="004C47A6">
              <w:rPr>
                <w:color w:val="auto"/>
                <w:lang w:val="hr-HR"/>
              </w:rPr>
              <w:t>]</w:t>
            </w:r>
          </w:p>
          <w:p w14:paraId="0C21D1B2" w14:textId="7F3B887F" w:rsidR="009E26D1" w:rsidRPr="004C47A6" w:rsidRDefault="009E26D1" w:rsidP="009E26D1">
            <w:pPr>
              <w:spacing w:before="0" w:line="276" w:lineRule="auto"/>
              <w:jc w:val="center"/>
              <w:rPr>
                <w:color w:val="auto"/>
                <w:lang w:val="hr-HR"/>
              </w:rPr>
            </w:pPr>
            <w:r w:rsidRPr="004C47A6">
              <w:rPr>
                <w:color w:val="auto"/>
                <w:lang w:val="hr-HR"/>
              </w:rPr>
              <w:t>(202</w:t>
            </w:r>
            <w:r>
              <w:rPr>
                <w:color w:val="auto"/>
                <w:lang w:val="hr-HR"/>
              </w:rPr>
              <w:t>5</w:t>
            </w:r>
            <w:r w:rsidRPr="004C47A6">
              <w:rPr>
                <w:color w:val="auto"/>
                <w:lang w:val="hr-HR"/>
              </w:rPr>
              <w:t>)</w:t>
            </w:r>
          </w:p>
        </w:tc>
        <w:tc>
          <w:tcPr>
            <w:tcW w:w="1417" w:type="dxa"/>
            <w:vAlign w:val="center"/>
          </w:tcPr>
          <w:p w14:paraId="29F06A59" w14:textId="77777777" w:rsidR="009E26D1" w:rsidRPr="004C47A6" w:rsidRDefault="009E26D1" w:rsidP="009E26D1">
            <w:pPr>
              <w:pStyle w:val="Odlomakpopisa"/>
              <w:spacing w:before="0" w:line="276" w:lineRule="auto"/>
              <w:ind w:left="0"/>
              <w:jc w:val="center"/>
              <w:rPr>
                <w:color w:val="auto"/>
                <w:lang w:val="hr-HR"/>
              </w:rPr>
            </w:pPr>
            <w:r w:rsidRPr="004C47A6">
              <w:rPr>
                <w:color w:val="auto"/>
                <w:lang w:val="hr-HR"/>
              </w:rPr>
              <w:t>[</w:t>
            </w:r>
            <w:r>
              <w:rPr>
                <w:color w:val="auto"/>
                <w:lang w:val="hr-HR"/>
              </w:rPr>
              <w:t>300</w:t>
            </w:r>
            <w:r w:rsidRPr="004C47A6">
              <w:rPr>
                <w:color w:val="auto"/>
                <w:lang w:val="hr-HR"/>
              </w:rPr>
              <w:t>]</w:t>
            </w:r>
          </w:p>
          <w:p w14:paraId="3F0F7D84" w14:textId="072C95B4" w:rsidR="009E26D1" w:rsidRPr="004C47A6" w:rsidRDefault="009E26D1" w:rsidP="009E26D1">
            <w:pPr>
              <w:pStyle w:val="Odlomakpopisa"/>
              <w:spacing w:before="0" w:line="276" w:lineRule="auto"/>
              <w:ind w:left="0"/>
              <w:jc w:val="center"/>
              <w:rPr>
                <w:color w:val="auto"/>
                <w:lang w:val="hr-HR"/>
              </w:rPr>
            </w:pPr>
            <w:r w:rsidRPr="004C47A6">
              <w:rPr>
                <w:color w:val="auto"/>
                <w:lang w:val="hr-HR"/>
              </w:rPr>
              <w:t>(202</w:t>
            </w:r>
            <w:r>
              <w:rPr>
                <w:color w:val="auto"/>
                <w:lang w:val="hr-HR"/>
              </w:rPr>
              <w:t>6</w:t>
            </w:r>
            <w:r w:rsidRPr="004C47A6">
              <w:rPr>
                <w:color w:val="auto"/>
                <w:lang w:val="hr-HR"/>
              </w:rPr>
              <w:t>)</w:t>
            </w:r>
          </w:p>
        </w:tc>
        <w:tc>
          <w:tcPr>
            <w:tcW w:w="2552" w:type="dxa"/>
            <w:vAlign w:val="center"/>
          </w:tcPr>
          <w:p w14:paraId="504F04B9" w14:textId="77777777" w:rsidR="009E26D1" w:rsidRPr="004C47A6" w:rsidRDefault="009E26D1" w:rsidP="009E26D1">
            <w:pPr>
              <w:spacing w:before="0" w:line="276" w:lineRule="auto"/>
              <w:contextualSpacing/>
              <w:jc w:val="center"/>
              <w:rPr>
                <w:color w:val="auto"/>
                <w:lang w:val="hr-HR"/>
              </w:rPr>
            </w:pPr>
            <w:r w:rsidRPr="00807C02">
              <w:rPr>
                <w:bCs/>
                <w:iCs/>
                <w:color w:val="auto"/>
                <w:lang w:val="hr-HR"/>
              </w:rPr>
              <w:t>Plan razvoja Ličko-senjske županije za razdoblje do 2027. godine</w:t>
            </w:r>
          </w:p>
        </w:tc>
      </w:tr>
      <w:tr w:rsidR="009E26D1" w:rsidRPr="004C47A6" w14:paraId="3050E8EF" w14:textId="77777777" w:rsidTr="009E26D1">
        <w:trPr>
          <w:trHeight w:val="869"/>
        </w:trPr>
        <w:tc>
          <w:tcPr>
            <w:tcW w:w="1134" w:type="dxa"/>
            <w:vMerge/>
            <w:vAlign w:val="center"/>
          </w:tcPr>
          <w:p w14:paraId="674D4097" w14:textId="613FB1B9" w:rsidR="009E26D1" w:rsidRPr="004C47A6" w:rsidRDefault="009E26D1" w:rsidP="009E26D1">
            <w:pPr>
              <w:spacing w:before="0" w:line="276" w:lineRule="auto"/>
              <w:jc w:val="center"/>
              <w:rPr>
                <w:color w:val="auto"/>
                <w:lang w:val="hr-HR"/>
              </w:rPr>
            </w:pPr>
          </w:p>
        </w:tc>
        <w:tc>
          <w:tcPr>
            <w:tcW w:w="3544" w:type="dxa"/>
            <w:vMerge/>
            <w:vAlign w:val="center"/>
          </w:tcPr>
          <w:p w14:paraId="19B3C483" w14:textId="5908BB8D" w:rsidR="009E26D1" w:rsidRPr="004C47A6" w:rsidRDefault="009E26D1" w:rsidP="009E26D1">
            <w:pPr>
              <w:spacing w:before="0" w:line="276" w:lineRule="auto"/>
              <w:jc w:val="center"/>
              <w:rPr>
                <w:color w:val="auto"/>
                <w:lang w:val="hr-HR"/>
              </w:rPr>
            </w:pPr>
          </w:p>
        </w:tc>
        <w:tc>
          <w:tcPr>
            <w:tcW w:w="3402" w:type="dxa"/>
            <w:vAlign w:val="center"/>
          </w:tcPr>
          <w:p w14:paraId="20869F65" w14:textId="203D91FA" w:rsidR="009E26D1" w:rsidRPr="00AD6642" w:rsidRDefault="009E26D1" w:rsidP="009E26D1">
            <w:pPr>
              <w:spacing w:before="0" w:line="276" w:lineRule="auto"/>
              <w:jc w:val="center"/>
              <w:rPr>
                <w:color w:val="auto"/>
                <w:lang w:val="hr-HR"/>
              </w:rPr>
            </w:pPr>
            <w:r w:rsidRPr="00AD6642">
              <w:rPr>
                <w:color w:val="auto"/>
              </w:rPr>
              <w:t>Broj obnovljenih ili uređenih objekata kulturne infrastrukture</w:t>
            </w:r>
          </w:p>
        </w:tc>
        <w:tc>
          <w:tcPr>
            <w:tcW w:w="1559" w:type="dxa"/>
            <w:vAlign w:val="center"/>
          </w:tcPr>
          <w:p w14:paraId="5477C4CD" w14:textId="77777777" w:rsidR="009E26D1" w:rsidRPr="004C47A6" w:rsidRDefault="009E26D1" w:rsidP="009E26D1">
            <w:pPr>
              <w:spacing w:before="0" w:line="276" w:lineRule="auto"/>
              <w:jc w:val="center"/>
              <w:rPr>
                <w:color w:val="auto"/>
                <w:lang w:val="hr-HR"/>
              </w:rPr>
            </w:pPr>
            <w:r w:rsidRPr="004C47A6">
              <w:rPr>
                <w:color w:val="auto"/>
                <w:lang w:val="hr-HR"/>
              </w:rPr>
              <w:t>[</w:t>
            </w:r>
            <w:r>
              <w:rPr>
                <w:color w:val="auto"/>
                <w:lang w:val="hr-HR"/>
              </w:rPr>
              <w:t>1</w:t>
            </w:r>
            <w:r w:rsidRPr="004C47A6">
              <w:rPr>
                <w:color w:val="auto"/>
                <w:lang w:val="hr-HR"/>
              </w:rPr>
              <w:t>]</w:t>
            </w:r>
          </w:p>
          <w:p w14:paraId="294DFBA4" w14:textId="11C5BEF9" w:rsidR="009E26D1" w:rsidRPr="004C47A6" w:rsidRDefault="009E26D1" w:rsidP="009E26D1">
            <w:pPr>
              <w:spacing w:before="0" w:line="276" w:lineRule="auto"/>
              <w:jc w:val="center"/>
              <w:rPr>
                <w:color w:val="auto"/>
                <w:lang w:val="hr-HR"/>
              </w:rPr>
            </w:pPr>
            <w:r w:rsidRPr="004C47A6">
              <w:rPr>
                <w:color w:val="auto"/>
                <w:lang w:val="hr-HR"/>
              </w:rPr>
              <w:t>(202</w:t>
            </w:r>
            <w:r>
              <w:rPr>
                <w:color w:val="auto"/>
                <w:lang w:val="hr-HR"/>
              </w:rPr>
              <w:t>5</w:t>
            </w:r>
            <w:r w:rsidRPr="004C47A6">
              <w:rPr>
                <w:color w:val="auto"/>
                <w:lang w:val="hr-HR"/>
              </w:rPr>
              <w:t>)</w:t>
            </w:r>
          </w:p>
        </w:tc>
        <w:tc>
          <w:tcPr>
            <w:tcW w:w="1417" w:type="dxa"/>
            <w:vAlign w:val="center"/>
          </w:tcPr>
          <w:p w14:paraId="6A3C0968" w14:textId="71DD3ACB" w:rsidR="009E26D1" w:rsidRPr="004C47A6" w:rsidRDefault="009E26D1" w:rsidP="009E26D1">
            <w:pPr>
              <w:pStyle w:val="Odlomakpopisa"/>
              <w:spacing w:before="0" w:line="276" w:lineRule="auto"/>
              <w:ind w:left="0"/>
              <w:jc w:val="center"/>
              <w:rPr>
                <w:color w:val="auto"/>
                <w:lang w:val="hr-HR"/>
              </w:rPr>
            </w:pPr>
            <w:r w:rsidRPr="004C47A6">
              <w:rPr>
                <w:color w:val="auto"/>
                <w:lang w:val="hr-HR"/>
              </w:rPr>
              <w:t>[</w:t>
            </w:r>
            <w:r>
              <w:rPr>
                <w:color w:val="auto"/>
                <w:lang w:val="hr-HR"/>
              </w:rPr>
              <w:t>n/p</w:t>
            </w:r>
            <w:r w:rsidRPr="004C47A6">
              <w:rPr>
                <w:color w:val="auto"/>
                <w:lang w:val="hr-HR"/>
              </w:rPr>
              <w:t>]</w:t>
            </w:r>
          </w:p>
          <w:p w14:paraId="492AC08A" w14:textId="1C41C867" w:rsidR="009E26D1" w:rsidRPr="004C47A6" w:rsidRDefault="009E26D1" w:rsidP="009E26D1">
            <w:pPr>
              <w:pStyle w:val="Odlomakpopisa"/>
              <w:spacing w:before="0" w:line="276" w:lineRule="auto"/>
              <w:ind w:left="0"/>
              <w:jc w:val="center"/>
              <w:rPr>
                <w:color w:val="auto"/>
                <w:lang w:val="hr-HR"/>
              </w:rPr>
            </w:pPr>
            <w:r w:rsidRPr="004C47A6">
              <w:rPr>
                <w:color w:val="auto"/>
                <w:lang w:val="hr-HR"/>
              </w:rPr>
              <w:t>(202</w:t>
            </w:r>
            <w:r>
              <w:rPr>
                <w:color w:val="auto"/>
                <w:lang w:val="hr-HR"/>
              </w:rPr>
              <w:t>6</w:t>
            </w:r>
            <w:r w:rsidRPr="004C47A6">
              <w:rPr>
                <w:color w:val="auto"/>
                <w:lang w:val="hr-HR"/>
              </w:rPr>
              <w:t>)</w:t>
            </w:r>
          </w:p>
        </w:tc>
        <w:tc>
          <w:tcPr>
            <w:tcW w:w="2552" w:type="dxa"/>
            <w:vAlign w:val="center"/>
          </w:tcPr>
          <w:p w14:paraId="082937DE" w14:textId="7B2BCEAE" w:rsidR="009E26D1" w:rsidRPr="004C47A6" w:rsidRDefault="009E26D1" w:rsidP="009E26D1">
            <w:pPr>
              <w:spacing w:before="0" w:line="276" w:lineRule="auto"/>
              <w:jc w:val="center"/>
              <w:rPr>
                <w:color w:val="auto"/>
                <w:lang w:val="hr-HR"/>
              </w:rPr>
            </w:pPr>
            <w:r w:rsidRPr="00807C02">
              <w:rPr>
                <w:bCs/>
                <w:iCs/>
                <w:color w:val="auto"/>
                <w:lang w:val="hr-HR"/>
              </w:rPr>
              <w:t>Plan razvoja Ličko-senjske županije za razdoblje do 2027. godine</w:t>
            </w:r>
          </w:p>
        </w:tc>
      </w:tr>
      <w:tr w:rsidR="009E26D1" w:rsidRPr="004C47A6" w14:paraId="21E1D48A" w14:textId="77777777" w:rsidTr="009E26D1">
        <w:trPr>
          <w:trHeight w:val="869"/>
        </w:trPr>
        <w:tc>
          <w:tcPr>
            <w:tcW w:w="1134" w:type="dxa"/>
            <w:vMerge/>
            <w:vAlign w:val="center"/>
          </w:tcPr>
          <w:p w14:paraId="2B04F5E3" w14:textId="77777777" w:rsidR="009E26D1" w:rsidRPr="004C47A6" w:rsidRDefault="009E26D1" w:rsidP="009E26D1">
            <w:pPr>
              <w:spacing w:before="0" w:line="276" w:lineRule="auto"/>
              <w:jc w:val="center"/>
              <w:rPr>
                <w:color w:val="auto"/>
                <w:lang w:val="hr-HR"/>
              </w:rPr>
            </w:pPr>
          </w:p>
        </w:tc>
        <w:tc>
          <w:tcPr>
            <w:tcW w:w="3544" w:type="dxa"/>
            <w:vMerge/>
            <w:vAlign w:val="center"/>
          </w:tcPr>
          <w:p w14:paraId="7859CFDE" w14:textId="77777777" w:rsidR="009E26D1" w:rsidRPr="004C47A6" w:rsidRDefault="009E26D1" w:rsidP="009E26D1">
            <w:pPr>
              <w:spacing w:before="0" w:line="276" w:lineRule="auto"/>
              <w:jc w:val="center"/>
              <w:rPr>
                <w:color w:val="auto"/>
                <w:lang w:val="hr-HR"/>
              </w:rPr>
            </w:pPr>
          </w:p>
        </w:tc>
        <w:tc>
          <w:tcPr>
            <w:tcW w:w="3402" w:type="dxa"/>
            <w:vAlign w:val="center"/>
          </w:tcPr>
          <w:p w14:paraId="28885FA7" w14:textId="63F6B900" w:rsidR="009E26D1" w:rsidRPr="00AD6642" w:rsidRDefault="009E26D1" w:rsidP="009E26D1">
            <w:pPr>
              <w:spacing w:before="0" w:line="276" w:lineRule="auto"/>
              <w:jc w:val="center"/>
              <w:rPr>
                <w:color w:val="auto"/>
              </w:rPr>
            </w:pPr>
            <w:r w:rsidRPr="00AD6642">
              <w:rPr>
                <w:color w:val="auto"/>
              </w:rPr>
              <w:t>Broj nabavljenih prijevoznih sredstava</w:t>
            </w:r>
          </w:p>
        </w:tc>
        <w:tc>
          <w:tcPr>
            <w:tcW w:w="1559" w:type="dxa"/>
            <w:vAlign w:val="center"/>
          </w:tcPr>
          <w:p w14:paraId="77D16E4A" w14:textId="77777777" w:rsidR="009E26D1" w:rsidRPr="004C47A6" w:rsidRDefault="009E26D1" w:rsidP="009E26D1">
            <w:pPr>
              <w:spacing w:before="0" w:line="276" w:lineRule="auto"/>
              <w:jc w:val="center"/>
              <w:rPr>
                <w:color w:val="auto"/>
                <w:lang w:val="hr-HR"/>
              </w:rPr>
            </w:pPr>
            <w:r w:rsidRPr="004C47A6">
              <w:rPr>
                <w:color w:val="auto"/>
                <w:lang w:val="hr-HR"/>
              </w:rPr>
              <w:t>[</w:t>
            </w:r>
            <w:r>
              <w:rPr>
                <w:color w:val="auto"/>
                <w:lang w:val="hr-HR"/>
              </w:rPr>
              <w:t>1</w:t>
            </w:r>
            <w:r w:rsidRPr="004C47A6">
              <w:rPr>
                <w:color w:val="auto"/>
                <w:lang w:val="hr-HR"/>
              </w:rPr>
              <w:t>]</w:t>
            </w:r>
          </w:p>
          <w:p w14:paraId="7444FE5A" w14:textId="3880F64F" w:rsidR="009E26D1" w:rsidRPr="004C47A6" w:rsidRDefault="009E26D1" w:rsidP="009E26D1">
            <w:pPr>
              <w:spacing w:before="0" w:line="276" w:lineRule="auto"/>
              <w:jc w:val="center"/>
              <w:rPr>
                <w:color w:val="auto"/>
                <w:lang w:val="hr-HR"/>
              </w:rPr>
            </w:pPr>
            <w:r w:rsidRPr="004C47A6">
              <w:rPr>
                <w:color w:val="auto"/>
                <w:lang w:val="hr-HR"/>
              </w:rPr>
              <w:t>(202</w:t>
            </w:r>
            <w:r>
              <w:rPr>
                <w:color w:val="auto"/>
                <w:lang w:val="hr-HR"/>
              </w:rPr>
              <w:t>5</w:t>
            </w:r>
            <w:r w:rsidRPr="004C47A6">
              <w:rPr>
                <w:color w:val="auto"/>
                <w:lang w:val="hr-HR"/>
              </w:rPr>
              <w:t>)</w:t>
            </w:r>
          </w:p>
        </w:tc>
        <w:tc>
          <w:tcPr>
            <w:tcW w:w="1417" w:type="dxa"/>
            <w:vAlign w:val="center"/>
          </w:tcPr>
          <w:p w14:paraId="37A03242" w14:textId="77777777" w:rsidR="009E26D1" w:rsidRPr="004C47A6" w:rsidRDefault="009E26D1" w:rsidP="009E26D1">
            <w:pPr>
              <w:pStyle w:val="Odlomakpopisa"/>
              <w:spacing w:before="0" w:line="276" w:lineRule="auto"/>
              <w:ind w:left="0"/>
              <w:jc w:val="center"/>
              <w:rPr>
                <w:color w:val="auto"/>
                <w:lang w:val="hr-HR"/>
              </w:rPr>
            </w:pPr>
            <w:r w:rsidRPr="004C47A6">
              <w:rPr>
                <w:color w:val="auto"/>
                <w:lang w:val="hr-HR"/>
              </w:rPr>
              <w:t>[</w:t>
            </w:r>
            <w:r>
              <w:rPr>
                <w:color w:val="auto"/>
                <w:lang w:val="hr-HR"/>
              </w:rPr>
              <w:t>n/p</w:t>
            </w:r>
            <w:r w:rsidRPr="004C47A6">
              <w:rPr>
                <w:color w:val="auto"/>
                <w:lang w:val="hr-HR"/>
              </w:rPr>
              <w:t>]</w:t>
            </w:r>
          </w:p>
          <w:p w14:paraId="1B472191" w14:textId="17B4D948" w:rsidR="009E26D1" w:rsidRPr="004C47A6" w:rsidRDefault="009E26D1" w:rsidP="009E26D1">
            <w:pPr>
              <w:pStyle w:val="Odlomakpopisa"/>
              <w:spacing w:before="0" w:line="276" w:lineRule="auto"/>
              <w:ind w:left="0"/>
              <w:jc w:val="center"/>
              <w:rPr>
                <w:color w:val="auto"/>
                <w:lang w:val="hr-HR"/>
              </w:rPr>
            </w:pPr>
            <w:r w:rsidRPr="004C47A6">
              <w:rPr>
                <w:color w:val="auto"/>
                <w:lang w:val="hr-HR"/>
              </w:rPr>
              <w:t>(202</w:t>
            </w:r>
            <w:r>
              <w:rPr>
                <w:color w:val="auto"/>
                <w:lang w:val="hr-HR"/>
              </w:rPr>
              <w:t>6</w:t>
            </w:r>
            <w:r w:rsidRPr="004C47A6">
              <w:rPr>
                <w:color w:val="auto"/>
                <w:lang w:val="hr-HR"/>
              </w:rPr>
              <w:t>)</w:t>
            </w:r>
          </w:p>
        </w:tc>
        <w:tc>
          <w:tcPr>
            <w:tcW w:w="2552" w:type="dxa"/>
            <w:vAlign w:val="center"/>
          </w:tcPr>
          <w:p w14:paraId="12DF76EB" w14:textId="01FD6BE2" w:rsidR="009E26D1" w:rsidRPr="004C47A6" w:rsidRDefault="009E26D1" w:rsidP="009E26D1">
            <w:pPr>
              <w:spacing w:before="0" w:line="276" w:lineRule="auto"/>
              <w:jc w:val="center"/>
              <w:rPr>
                <w:color w:val="auto"/>
                <w:lang w:val="hr-HR"/>
              </w:rPr>
            </w:pPr>
            <w:r w:rsidRPr="00807C02">
              <w:rPr>
                <w:bCs/>
                <w:iCs/>
                <w:color w:val="auto"/>
                <w:lang w:val="hr-HR"/>
              </w:rPr>
              <w:t>Plan razvoja Ličko-senjske županije za razdoblje do 2027. godine</w:t>
            </w:r>
          </w:p>
        </w:tc>
      </w:tr>
      <w:tr w:rsidR="009E26D1" w:rsidRPr="004C47A6" w14:paraId="4B0A2C01" w14:textId="77777777" w:rsidTr="009E26D1">
        <w:trPr>
          <w:trHeight w:val="509"/>
        </w:trPr>
        <w:tc>
          <w:tcPr>
            <w:tcW w:w="1134" w:type="dxa"/>
            <w:vMerge/>
            <w:vAlign w:val="center"/>
          </w:tcPr>
          <w:p w14:paraId="1A60736D" w14:textId="34E0B046" w:rsidR="009E26D1" w:rsidRPr="004C47A6" w:rsidRDefault="009E26D1" w:rsidP="009E26D1">
            <w:pPr>
              <w:spacing w:before="0" w:line="276" w:lineRule="auto"/>
              <w:contextualSpacing/>
              <w:jc w:val="center"/>
              <w:rPr>
                <w:color w:val="auto"/>
                <w:lang w:val="hr-HR"/>
              </w:rPr>
            </w:pPr>
          </w:p>
        </w:tc>
        <w:tc>
          <w:tcPr>
            <w:tcW w:w="3544" w:type="dxa"/>
            <w:vMerge/>
            <w:vAlign w:val="center"/>
          </w:tcPr>
          <w:p w14:paraId="0138CA62" w14:textId="40A92AEE" w:rsidR="009E26D1" w:rsidRPr="004C47A6" w:rsidRDefault="009E26D1" w:rsidP="009E26D1">
            <w:pPr>
              <w:spacing w:before="0" w:line="276" w:lineRule="auto"/>
              <w:contextualSpacing/>
              <w:jc w:val="center"/>
              <w:rPr>
                <w:color w:val="auto"/>
                <w:lang w:val="hr-HR"/>
              </w:rPr>
            </w:pPr>
          </w:p>
        </w:tc>
        <w:tc>
          <w:tcPr>
            <w:tcW w:w="3402" w:type="dxa"/>
            <w:vAlign w:val="center"/>
          </w:tcPr>
          <w:p w14:paraId="7AB8C466" w14:textId="051FF454" w:rsidR="009E26D1" w:rsidRPr="00AD6642" w:rsidRDefault="009E26D1" w:rsidP="009E26D1">
            <w:pPr>
              <w:spacing w:before="0" w:line="276" w:lineRule="auto"/>
              <w:contextualSpacing/>
              <w:jc w:val="center"/>
              <w:rPr>
                <w:rFonts w:eastAsia="Calibri"/>
                <w:color w:val="auto"/>
                <w:lang w:val="hr-HR"/>
              </w:rPr>
            </w:pPr>
            <w:r w:rsidRPr="00AD6642">
              <w:rPr>
                <w:color w:val="auto"/>
              </w:rPr>
              <w:t>Broj postavljenih ili obnovljenih spomen-obilježja</w:t>
            </w:r>
          </w:p>
        </w:tc>
        <w:tc>
          <w:tcPr>
            <w:tcW w:w="1559" w:type="dxa"/>
            <w:vAlign w:val="center"/>
          </w:tcPr>
          <w:p w14:paraId="7A969E2E" w14:textId="77777777" w:rsidR="009E26D1" w:rsidRPr="004C47A6" w:rsidRDefault="009E26D1" w:rsidP="009E26D1">
            <w:pPr>
              <w:spacing w:before="0" w:line="276" w:lineRule="auto"/>
              <w:jc w:val="center"/>
              <w:rPr>
                <w:color w:val="auto"/>
                <w:lang w:val="hr-HR"/>
              </w:rPr>
            </w:pPr>
            <w:r w:rsidRPr="004C47A6">
              <w:rPr>
                <w:color w:val="auto"/>
                <w:lang w:val="hr-HR"/>
              </w:rPr>
              <w:t>[</w:t>
            </w:r>
            <w:r>
              <w:rPr>
                <w:color w:val="auto"/>
                <w:lang w:val="hr-HR"/>
              </w:rPr>
              <w:t>1</w:t>
            </w:r>
            <w:r w:rsidRPr="004C47A6">
              <w:rPr>
                <w:color w:val="auto"/>
                <w:lang w:val="hr-HR"/>
              </w:rPr>
              <w:t>]</w:t>
            </w:r>
          </w:p>
          <w:p w14:paraId="27D9602D" w14:textId="7F3F4358" w:rsidR="009E26D1" w:rsidRPr="004C47A6" w:rsidRDefault="009E26D1" w:rsidP="009E26D1">
            <w:pPr>
              <w:spacing w:before="0" w:line="276" w:lineRule="auto"/>
              <w:jc w:val="center"/>
              <w:rPr>
                <w:color w:val="auto"/>
                <w:lang w:val="hr-HR"/>
              </w:rPr>
            </w:pPr>
            <w:r w:rsidRPr="004C47A6">
              <w:rPr>
                <w:color w:val="auto"/>
                <w:lang w:val="hr-HR"/>
              </w:rPr>
              <w:t>(202</w:t>
            </w:r>
            <w:r>
              <w:rPr>
                <w:color w:val="auto"/>
                <w:lang w:val="hr-HR"/>
              </w:rPr>
              <w:t>5</w:t>
            </w:r>
            <w:r w:rsidRPr="004C47A6">
              <w:rPr>
                <w:color w:val="auto"/>
                <w:lang w:val="hr-HR"/>
              </w:rPr>
              <w:t>)</w:t>
            </w:r>
          </w:p>
        </w:tc>
        <w:tc>
          <w:tcPr>
            <w:tcW w:w="1417" w:type="dxa"/>
            <w:vAlign w:val="center"/>
          </w:tcPr>
          <w:p w14:paraId="6DA91975" w14:textId="77777777" w:rsidR="009E26D1" w:rsidRPr="004C47A6" w:rsidRDefault="009E26D1" w:rsidP="009E26D1">
            <w:pPr>
              <w:pStyle w:val="Odlomakpopisa"/>
              <w:spacing w:before="0" w:line="276" w:lineRule="auto"/>
              <w:ind w:left="0"/>
              <w:jc w:val="center"/>
              <w:rPr>
                <w:color w:val="auto"/>
                <w:lang w:val="hr-HR"/>
              </w:rPr>
            </w:pPr>
            <w:r w:rsidRPr="004C47A6">
              <w:rPr>
                <w:color w:val="auto"/>
                <w:lang w:val="hr-HR"/>
              </w:rPr>
              <w:t>[</w:t>
            </w:r>
            <w:r>
              <w:rPr>
                <w:color w:val="auto"/>
                <w:lang w:val="hr-HR"/>
              </w:rPr>
              <w:t>n/p</w:t>
            </w:r>
            <w:r w:rsidRPr="004C47A6">
              <w:rPr>
                <w:color w:val="auto"/>
                <w:lang w:val="hr-HR"/>
              </w:rPr>
              <w:t>]</w:t>
            </w:r>
          </w:p>
          <w:p w14:paraId="3DF2CAC2" w14:textId="0B429159" w:rsidR="009E26D1" w:rsidRPr="004C47A6" w:rsidRDefault="009E26D1" w:rsidP="009E26D1">
            <w:pPr>
              <w:pStyle w:val="Odlomakpopisa"/>
              <w:spacing w:before="0" w:line="276" w:lineRule="auto"/>
              <w:ind w:left="0"/>
              <w:jc w:val="center"/>
              <w:rPr>
                <w:color w:val="auto"/>
                <w:lang w:val="hr-HR"/>
              </w:rPr>
            </w:pPr>
            <w:r w:rsidRPr="004C47A6">
              <w:rPr>
                <w:color w:val="auto"/>
                <w:lang w:val="hr-HR"/>
              </w:rPr>
              <w:t>(202</w:t>
            </w:r>
            <w:r>
              <w:rPr>
                <w:color w:val="auto"/>
                <w:lang w:val="hr-HR"/>
              </w:rPr>
              <w:t>6</w:t>
            </w:r>
            <w:r w:rsidRPr="004C47A6">
              <w:rPr>
                <w:color w:val="auto"/>
                <w:lang w:val="hr-HR"/>
              </w:rPr>
              <w:t>)</w:t>
            </w:r>
          </w:p>
        </w:tc>
        <w:tc>
          <w:tcPr>
            <w:tcW w:w="2552" w:type="dxa"/>
            <w:vAlign w:val="center"/>
          </w:tcPr>
          <w:p w14:paraId="26594DCB" w14:textId="77777777" w:rsidR="009E26D1" w:rsidRPr="004C47A6" w:rsidRDefault="009E26D1" w:rsidP="009E26D1">
            <w:pPr>
              <w:spacing w:before="0" w:line="276" w:lineRule="auto"/>
              <w:contextualSpacing/>
              <w:jc w:val="center"/>
              <w:rPr>
                <w:color w:val="auto"/>
                <w:lang w:val="hr-HR"/>
              </w:rPr>
            </w:pPr>
            <w:r w:rsidRPr="00807C02">
              <w:rPr>
                <w:bCs/>
                <w:iCs/>
                <w:color w:val="auto"/>
                <w:lang w:val="hr-HR"/>
              </w:rPr>
              <w:t>Plan razvoja Ličko-senjske županije za razdoblje do 2027. godine</w:t>
            </w:r>
          </w:p>
        </w:tc>
      </w:tr>
      <w:bookmarkEnd w:id="9"/>
    </w:tbl>
    <w:p w14:paraId="6DB903ED" w14:textId="77777777" w:rsidR="00260A34" w:rsidRPr="004C47A6" w:rsidRDefault="00260A34" w:rsidP="00624BBD">
      <w:pPr>
        <w:spacing w:line="276" w:lineRule="auto"/>
      </w:pPr>
    </w:p>
    <w:p w14:paraId="5B70DEAA" w14:textId="42C4CC48" w:rsidR="000659C8" w:rsidRPr="004C47A6" w:rsidRDefault="00446A33" w:rsidP="00AD5B1D">
      <w:pPr>
        <w:spacing w:after="160" w:line="259" w:lineRule="auto"/>
        <w:jc w:val="left"/>
      </w:pPr>
      <w:r w:rsidRPr="004C47A6">
        <w:br w:type="page"/>
      </w:r>
    </w:p>
    <w:p w14:paraId="637431A7" w14:textId="2A74BA92" w:rsidR="00550212" w:rsidRPr="00ED06FD" w:rsidRDefault="00550212" w:rsidP="00ED06FD">
      <w:pPr>
        <w:pStyle w:val="Podnaslov"/>
        <w:numPr>
          <w:ilvl w:val="0"/>
          <w:numId w:val="0"/>
        </w:numPr>
        <w:spacing w:line="276" w:lineRule="auto"/>
        <w:ind w:left="284"/>
        <w:rPr>
          <w:color w:val="auto"/>
          <w:u w:val="single"/>
        </w:rPr>
      </w:pPr>
      <w:bookmarkStart w:id="10" w:name="_Hlk210903580"/>
      <w:bookmarkStart w:id="11" w:name="_Hlk212304390"/>
      <w:r w:rsidRPr="00ED06FD">
        <w:rPr>
          <w:color w:val="auto"/>
          <w:u w:val="single"/>
        </w:rPr>
        <w:lastRenderedPageBreak/>
        <w:t xml:space="preserve">Operativni ciljevi </w:t>
      </w:r>
    </w:p>
    <w:bookmarkEnd w:id="10"/>
    <w:p w14:paraId="6C0045AC" w14:textId="77777777" w:rsidR="00E04DAA" w:rsidRPr="004C47A6" w:rsidRDefault="00E04DAA" w:rsidP="00624BBD">
      <w:pPr>
        <w:spacing w:line="276" w:lineRule="auto"/>
      </w:pPr>
    </w:p>
    <w:tbl>
      <w:tblPr>
        <w:tblStyle w:val="Reetkatablice"/>
        <w:tblW w:w="13612" w:type="dxa"/>
        <w:tblInd w:w="275" w:type="dxa"/>
        <w:tblLook w:val="04A0" w:firstRow="1" w:lastRow="0" w:firstColumn="1" w:lastColumn="0" w:noHBand="0" w:noVBand="1"/>
      </w:tblPr>
      <w:tblGrid>
        <w:gridCol w:w="1501"/>
        <w:gridCol w:w="2204"/>
        <w:gridCol w:w="1580"/>
        <w:gridCol w:w="1372"/>
        <w:gridCol w:w="1727"/>
        <w:gridCol w:w="1766"/>
        <w:gridCol w:w="3462"/>
      </w:tblGrid>
      <w:tr w:rsidR="00FD6B22" w:rsidRPr="00FD6B22" w14:paraId="2856C774" w14:textId="77777777" w:rsidTr="00A60A17">
        <w:trPr>
          <w:trHeight w:val="1018"/>
        </w:trPr>
        <w:tc>
          <w:tcPr>
            <w:tcW w:w="1501" w:type="dxa"/>
            <w:shd w:val="clear" w:color="auto" w:fill="A0ACB2" w:themeFill="background2" w:themeFillShade="BF"/>
            <w:vAlign w:val="center"/>
          </w:tcPr>
          <w:bookmarkEnd w:id="11"/>
          <w:p w14:paraId="272087A8" w14:textId="77777777" w:rsidR="00FD6B22" w:rsidRPr="00FD6B22" w:rsidRDefault="00FD6B22" w:rsidP="00FD6B22">
            <w:pPr>
              <w:spacing w:before="0" w:line="276" w:lineRule="auto"/>
              <w:ind w:left="57"/>
              <w:jc w:val="center"/>
              <w:rPr>
                <w:rFonts w:eastAsia="Times New Roman"/>
                <w:b/>
                <w:bCs/>
                <w:color w:val="000000" w:themeColor="text1"/>
                <w:lang w:val="hr-HR"/>
              </w:rPr>
            </w:pPr>
            <w:r w:rsidRPr="00FD6B22">
              <w:rPr>
                <w:rFonts w:eastAsia="Times New Roman"/>
                <w:b/>
                <w:bCs/>
                <w:color w:val="000000" w:themeColor="text1"/>
                <w:lang w:val="hr-HR"/>
              </w:rPr>
              <w:t>RB operativnog cilja</w:t>
            </w:r>
          </w:p>
        </w:tc>
        <w:tc>
          <w:tcPr>
            <w:tcW w:w="2220" w:type="dxa"/>
            <w:shd w:val="clear" w:color="auto" w:fill="A0ACB2" w:themeFill="background2" w:themeFillShade="BF"/>
            <w:vAlign w:val="center"/>
          </w:tcPr>
          <w:p w14:paraId="2600FACB" w14:textId="77777777" w:rsidR="00FD6B22" w:rsidRPr="00FD6B22" w:rsidRDefault="00FD6B22" w:rsidP="00FD6B22">
            <w:pPr>
              <w:spacing w:before="0" w:line="276" w:lineRule="auto"/>
              <w:ind w:left="57"/>
              <w:jc w:val="center"/>
              <w:rPr>
                <w:rFonts w:eastAsia="Times New Roman"/>
                <w:b/>
                <w:bCs/>
                <w:color w:val="000000" w:themeColor="text1"/>
                <w:lang w:val="hr-HR"/>
              </w:rPr>
            </w:pPr>
            <w:r w:rsidRPr="00FD6B22">
              <w:rPr>
                <w:rFonts w:eastAsia="Times New Roman"/>
                <w:b/>
                <w:bCs/>
                <w:color w:val="000000" w:themeColor="text1"/>
                <w:lang w:val="hr-HR"/>
              </w:rPr>
              <w:t>Operativni ciljevi</w:t>
            </w:r>
          </w:p>
        </w:tc>
        <w:tc>
          <w:tcPr>
            <w:tcW w:w="1580" w:type="dxa"/>
            <w:shd w:val="clear" w:color="auto" w:fill="A0ACB2" w:themeFill="background2" w:themeFillShade="BF"/>
            <w:vAlign w:val="center"/>
          </w:tcPr>
          <w:p w14:paraId="0EA21185" w14:textId="77777777" w:rsidR="00FD6B22" w:rsidRPr="00FD6B22" w:rsidRDefault="00FD6B22" w:rsidP="00FD6B22">
            <w:pPr>
              <w:spacing w:before="0" w:line="276" w:lineRule="auto"/>
              <w:ind w:left="57"/>
              <w:jc w:val="center"/>
              <w:rPr>
                <w:rFonts w:eastAsia="Times New Roman"/>
                <w:b/>
                <w:bCs/>
                <w:color w:val="000000" w:themeColor="text1"/>
                <w:lang w:val="hr-HR"/>
              </w:rPr>
            </w:pPr>
            <w:r w:rsidRPr="00FD6B22">
              <w:rPr>
                <w:rFonts w:eastAsia="Times New Roman"/>
                <w:b/>
                <w:bCs/>
                <w:color w:val="000000" w:themeColor="text1"/>
                <w:lang w:val="hr-HR"/>
              </w:rPr>
              <w:t>Pokazatelj(i) outputa</w:t>
            </w:r>
          </w:p>
        </w:tc>
        <w:tc>
          <w:tcPr>
            <w:tcW w:w="1374" w:type="dxa"/>
            <w:shd w:val="clear" w:color="auto" w:fill="A0ACB2" w:themeFill="background2" w:themeFillShade="BF"/>
            <w:vAlign w:val="center"/>
          </w:tcPr>
          <w:p w14:paraId="7A86D1A3" w14:textId="77777777" w:rsidR="00FD6B22" w:rsidRPr="00FD6B22" w:rsidRDefault="00FD6B22" w:rsidP="00FD6B22">
            <w:pPr>
              <w:spacing w:before="0" w:line="276" w:lineRule="auto"/>
              <w:ind w:left="57"/>
              <w:jc w:val="center"/>
              <w:rPr>
                <w:rFonts w:eastAsia="Times New Roman"/>
                <w:b/>
                <w:bCs/>
                <w:color w:val="000000" w:themeColor="text1"/>
                <w:lang w:val="hr-HR"/>
              </w:rPr>
            </w:pPr>
            <w:r w:rsidRPr="00FD6B22">
              <w:rPr>
                <w:rFonts w:eastAsia="Times New Roman"/>
                <w:b/>
                <w:bCs/>
                <w:color w:val="000000" w:themeColor="text1"/>
                <w:lang w:val="hr-HR"/>
              </w:rPr>
              <w:t>Planirana vrijednost outputa</w:t>
            </w:r>
          </w:p>
        </w:tc>
        <w:tc>
          <w:tcPr>
            <w:tcW w:w="1732" w:type="dxa"/>
            <w:shd w:val="clear" w:color="auto" w:fill="A0ACB2" w:themeFill="background2" w:themeFillShade="BF"/>
            <w:vAlign w:val="center"/>
          </w:tcPr>
          <w:p w14:paraId="21254E81" w14:textId="77777777" w:rsidR="00FD6B22" w:rsidRPr="00FD6B22" w:rsidRDefault="00FD6B22" w:rsidP="00FD6B22">
            <w:pPr>
              <w:spacing w:before="0" w:line="276" w:lineRule="auto"/>
              <w:ind w:left="57"/>
              <w:jc w:val="center"/>
              <w:rPr>
                <w:rFonts w:eastAsia="Times New Roman"/>
                <w:b/>
                <w:bCs/>
                <w:color w:val="000000" w:themeColor="text1"/>
                <w:lang w:val="hr-HR"/>
              </w:rPr>
            </w:pPr>
            <w:r w:rsidRPr="00FD6B22">
              <w:rPr>
                <w:rFonts w:eastAsia="Times New Roman"/>
                <w:b/>
                <w:bCs/>
                <w:color w:val="000000" w:themeColor="text1"/>
                <w:lang w:val="hr-HR"/>
              </w:rPr>
              <w:t>Rok izvršenja</w:t>
            </w:r>
          </w:p>
        </w:tc>
        <w:tc>
          <w:tcPr>
            <w:tcW w:w="1692" w:type="dxa"/>
            <w:shd w:val="clear" w:color="auto" w:fill="A0ACB2" w:themeFill="background2" w:themeFillShade="BF"/>
            <w:vAlign w:val="center"/>
          </w:tcPr>
          <w:p w14:paraId="2F41811B" w14:textId="77777777" w:rsidR="00FD6B22" w:rsidRPr="00FD6B22" w:rsidRDefault="00FD6B22" w:rsidP="00FD6B22">
            <w:pPr>
              <w:spacing w:before="0" w:line="276" w:lineRule="auto"/>
              <w:ind w:left="57"/>
              <w:jc w:val="center"/>
              <w:rPr>
                <w:rFonts w:eastAsia="Times New Roman"/>
                <w:b/>
                <w:bCs/>
                <w:color w:val="000000" w:themeColor="text1"/>
                <w:lang w:val="hr-HR"/>
              </w:rPr>
            </w:pPr>
            <w:r w:rsidRPr="00FD6B22">
              <w:rPr>
                <w:rFonts w:eastAsia="Times New Roman"/>
                <w:b/>
                <w:bCs/>
                <w:color w:val="000000" w:themeColor="text1"/>
                <w:lang w:val="hr-HR"/>
              </w:rPr>
              <w:t>Nadležnost</w:t>
            </w:r>
          </w:p>
        </w:tc>
        <w:tc>
          <w:tcPr>
            <w:tcW w:w="3513" w:type="dxa"/>
            <w:shd w:val="clear" w:color="auto" w:fill="A0ACB2" w:themeFill="background2" w:themeFillShade="BF"/>
            <w:vAlign w:val="center"/>
          </w:tcPr>
          <w:p w14:paraId="7F02C544" w14:textId="77777777" w:rsidR="00FD6B22" w:rsidRPr="00FD6B22" w:rsidRDefault="00FD6B22" w:rsidP="00FD6B22">
            <w:pPr>
              <w:spacing w:before="0" w:line="276" w:lineRule="auto"/>
              <w:ind w:left="57"/>
              <w:jc w:val="center"/>
              <w:rPr>
                <w:rFonts w:eastAsia="Times New Roman"/>
                <w:b/>
                <w:bCs/>
                <w:color w:val="000000" w:themeColor="text1"/>
                <w:lang w:val="hr-HR"/>
              </w:rPr>
            </w:pPr>
            <w:r w:rsidRPr="00FD6B22">
              <w:rPr>
                <w:rFonts w:eastAsia="Times New Roman"/>
                <w:b/>
                <w:bCs/>
                <w:color w:val="000000" w:themeColor="text1"/>
                <w:lang w:val="hr-HR"/>
              </w:rPr>
              <w:t>Izvor financiranja</w:t>
            </w:r>
          </w:p>
        </w:tc>
      </w:tr>
      <w:tr w:rsidR="00A60A17" w:rsidRPr="00FD6B22" w14:paraId="210B7D34" w14:textId="77777777" w:rsidTr="00A60A17">
        <w:trPr>
          <w:trHeight w:val="1375"/>
        </w:trPr>
        <w:tc>
          <w:tcPr>
            <w:tcW w:w="1501" w:type="dxa"/>
            <w:vAlign w:val="center"/>
          </w:tcPr>
          <w:p w14:paraId="63703AAD" w14:textId="77777777" w:rsidR="00A60A17" w:rsidRPr="00FD6B22" w:rsidRDefault="00A60A17" w:rsidP="005B04AF">
            <w:pPr>
              <w:spacing w:before="0" w:line="276" w:lineRule="auto"/>
              <w:ind w:left="57"/>
              <w:jc w:val="center"/>
              <w:rPr>
                <w:rFonts w:eastAsia="Times New Roman"/>
                <w:color w:val="auto"/>
                <w:lang w:val="hr-HR"/>
              </w:rPr>
            </w:pPr>
            <w:r w:rsidRPr="00FD6B22">
              <w:rPr>
                <w:rFonts w:eastAsia="Times New Roman"/>
                <w:color w:val="auto"/>
                <w:lang w:val="hr-HR"/>
              </w:rPr>
              <w:t>1.2.1.</w:t>
            </w:r>
          </w:p>
        </w:tc>
        <w:tc>
          <w:tcPr>
            <w:tcW w:w="2220" w:type="dxa"/>
            <w:vAlign w:val="center"/>
          </w:tcPr>
          <w:p w14:paraId="6387DAB5" w14:textId="77777777" w:rsidR="00A60A17" w:rsidRPr="00FD6B22" w:rsidRDefault="00A60A17" w:rsidP="005B04AF">
            <w:pPr>
              <w:spacing w:before="0" w:line="276" w:lineRule="auto"/>
              <w:ind w:left="57"/>
              <w:jc w:val="center"/>
              <w:rPr>
                <w:rFonts w:eastAsia="Times New Roman"/>
                <w:color w:val="auto"/>
                <w:lang w:val="hr-HR"/>
              </w:rPr>
            </w:pPr>
            <w:r w:rsidRPr="00FD6B22">
              <w:rPr>
                <w:rFonts w:eastAsia="Times New Roman"/>
                <w:color w:val="auto"/>
                <w:lang w:val="hr-HR"/>
              </w:rPr>
              <w:t>Održavanje redovitih i izvanrednih sjednica Općinskog vijeća</w:t>
            </w:r>
          </w:p>
        </w:tc>
        <w:tc>
          <w:tcPr>
            <w:tcW w:w="1580" w:type="dxa"/>
            <w:vAlign w:val="center"/>
          </w:tcPr>
          <w:p w14:paraId="6DDE461D" w14:textId="77777777" w:rsidR="00A60A17" w:rsidRPr="00FD6B22" w:rsidRDefault="00A60A17" w:rsidP="005B04AF">
            <w:pPr>
              <w:spacing w:before="0" w:line="276" w:lineRule="auto"/>
              <w:ind w:left="57"/>
              <w:jc w:val="center"/>
              <w:rPr>
                <w:rFonts w:eastAsia="Times New Roman"/>
                <w:color w:val="auto"/>
                <w:lang w:val="hr-HR"/>
              </w:rPr>
            </w:pPr>
            <w:r w:rsidRPr="00FD6B22">
              <w:rPr>
                <w:rFonts w:eastAsia="Times New Roman"/>
                <w:color w:val="auto"/>
                <w:lang w:val="hr-HR"/>
              </w:rPr>
              <w:t>Broj održanih sjednica</w:t>
            </w:r>
          </w:p>
        </w:tc>
        <w:tc>
          <w:tcPr>
            <w:tcW w:w="1374" w:type="dxa"/>
            <w:vAlign w:val="center"/>
          </w:tcPr>
          <w:p w14:paraId="0334CA1D" w14:textId="77777777" w:rsidR="00A60A17" w:rsidRPr="00FD6B22" w:rsidRDefault="00A60A17" w:rsidP="005B04AF">
            <w:pPr>
              <w:spacing w:before="0" w:line="276" w:lineRule="auto"/>
              <w:ind w:left="57"/>
              <w:contextualSpacing/>
              <w:jc w:val="center"/>
              <w:rPr>
                <w:rFonts w:eastAsia="Times New Roman"/>
                <w:color w:val="auto"/>
                <w:lang w:val="hr-HR"/>
              </w:rPr>
            </w:pPr>
            <w:r w:rsidRPr="00FD6B22">
              <w:rPr>
                <w:rFonts w:eastAsia="Times New Roman"/>
                <w:color w:val="auto"/>
                <w:lang w:val="hr-HR"/>
              </w:rPr>
              <w:t>2</w:t>
            </w:r>
          </w:p>
        </w:tc>
        <w:tc>
          <w:tcPr>
            <w:tcW w:w="1732" w:type="dxa"/>
            <w:vAlign w:val="center"/>
          </w:tcPr>
          <w:p w14:paraId="1B3A6C84" w14:textId="0072553A" w:rsidR="00A60A17" w:rsidRPr="00FD6B22" w:rsidRDefault="00A60A17" w:rsidP="005B04AF">
            <w:pPr>
              <w:spacing w:before="0" w:line="276" w:lineRule="auto"/>
              <w:ind w:left="57"/>
              <w:contextualSpacing/>
              <w:jc w:val="center"/>
              <w:rPr>
                <w:rFonts w:eastAsia="Times New Roman"/>
                <w:color w:val="auto"/>
                <w:lang w:val="hr-HR"/>
              </w:rPr>
            </w:pPr>
            <w:r w:rsidRPr="00FD6B22">
              <w:rPr>
                <w:rFonts w:eastAsia="Times New Roman"/>
                <w:color w:val="auto"/>
                <w:lang w:val="hr-HR"/>
              </w:rPr>
              <w:t>31. prosinca 202</w:t>
            </w:r>
            <w:r w:rsidR="006E51AA">
              <w:rPr>
                <w:rFonts w:eastAsia="Times New Roman"/>
                <w:color w:val="auto"/>
                <w:lang w:val="hr-HR"/>
              </w:rPr>
              <w:t>6</w:t>
            </w:r>
            <w:r w:rsidRPr="00FD6B22">
              <w:rPr>
                <w:rFonts w:eastAsia="Times New Roman"/>
                <w:color w:val="auto"/>
                <w:lang w:val="hr-HR"/>
              </w:rPr>
              <w:t>.</w:t>
            </w:r>
          </w:p>
          <w:p w14:paraId="2B61BD5A" w14:textId="77777777" w:rsidR="00A60A17" w:rsidRPr="00FD6B22" w:rsidRDefault="00A60A17" w:rsidP="005B04AF">
            <w:pPr>
              <w:spacing w:before="0" w:line="276" w:lineRule="auto"/>
              <w:ind w:left="57"/>
              <w:contextualSpacing/>
              <w:jc w:val="center"/>
              <w:rPr>
                <w:rFonts w:eastAsia="Times New Roman"/>
                <w:color w:val="auto"/>
                <w:lang w:val="hr-HR"/>
              </w:rPr>
            </w:pPr>
            <w:r w:rsidRPr="00FD6B22">
              <w:rPr>
                <w:rFonts w:eastAsia="Times New Roman"/>
                <w:color w:val="auto"/>
                <w:lang w:val="hr-HR"/>
              </w:rPr>
              <w:t>(kontinuirano tijekom godine)</w:t>
            </w:r>
          </w:p>
        </w:tc>
        <w:tc>
          <w:tcPr>
            <w:tcW w:w="1692" w:type="dxa"/>
            <w:vAlign w:val="center"/>
          </w:tcPr>
          <w:p w14:paraId="5FA9F56B" w14:textId="12ACC493" w:rsidR="00A60A17" w:rsidRPr="00FD6B22" w:rsidRDefault="006E51AA" w:rsidP="005B04AF">
            <w:pPr>
              <w:spacing w:before="0" w:line="276" w:lineRule="auto"/>
              <w:ind w:left="57"/>
              <w:contextualSpacing/>
              <w:jc w:val="center"/>
              <w:rPr>
                <w:rFonts w:eastAsia="Times New Roman"/>
                <w:color w:val="auto"/>
                <w:lang w:val="hr-HR"/>
              </w:rPr>
            </w:pPr>
            <w:r>
              <w:rPr>
                <w:rFonts w:eastAsia="Times New Roman"/>
                <w:color w:val="auto"/>
                <w:lang w:val="hr-HR"/>
              </w:rPr>
              <w:t>Općinski načelnik</w:t>
            </w:r>
          </w:p>
        </w:tc>
        <w:tc>
          <w:tcPr>
            <w:tcW w:w="3513" w:type="dxa"/>
            <w:vAlign w:val="center"/>
          </w:tcPr>
          <w:p w14:paraId="1638EDE7" w14:textId="77777777" w:rsidR="00A60A17" w:rsidRPr="00FD6B22" w:rsidRDefault="00A60A17" w:rsidP="005B04AF">
            <w:pPr>
              <w:spacing w:line="276" w:lineRule="auto"/>
              <w:ind w:left="57"/>
              <w:contextualSpacing/>
              <w:jc w:val="center"/>
              <w:rPr>
                <w:rFonts w:eastAsia="Times New Roman"/>
                <w:color w:val="auto"/>
                <w:lang w:val="hr-HR"/>
              </w:rPr>
            </w:pPr>
            <w:r w:rsidRPr="00DD6371">
              <w:rPr>
                <w:rFonts w:eastAsia="Times New Roman"/>
                <w:color w:val="auto"/>
                <w:lang w:val="hr-HR"/>
              </w:rPr>
              <w:t>Aktivnost A100001 Redovan rad Općinskog vijeća - naknade članovima</w:t>
            </w:r>
          </w:p>
        </w:tc>
      </w:tr>
      <w:tr w:rsidR="00A60A17" w:rsidRPr="00FD6B22" w14:paraId="7A7F9889" w14:textId="77777777" w:rsidTr="00A60A17">
        <w:trPr>
          <w:trHeight w:val="2417"/>
        </w:trPr>
        <w:tc>
          <w:tcPr>
            <w:tcW w:w="1501" w:type="dxa"/>
            <w:vAlign w:val="center"/>
          </w:tcPr>
          <w:p w14:paraId="50CEF5E7" w14:textId="77777777" w:rsidR="00A60A17" w:rsidRPr="00FD6B22" w:rsidRDefault="00A60A17" w:rsidP="005B04AF">
            <w:pPr>
              <w:spacing w:before="0" w:line="276" w:lineRule="auto"/>
              <w:ind w:left="57"/>
              <w:jc w:val="center"/>
              <w:rPr>
                <w:rFonts w:eastAsia="Times New Roman"/>
                <w:color w:val="auto"/>
                <w:lang w:val="hr-HR"/>
              </w:rPr>
            </w:pPr>
            <w:r w:rsidRPr="00FD6B22">
              <w:rPr>
                <w:rFonts w:eastAsia="Times New Roman"/>
                <w:color w:val="auto"/>
                <w:lang w:val="hr-HR"/>
              </w:rPr>
              <w:t>1.2.2.</w:t>
            </w:r>
          </w:p>
        </w:tc>
        <w:tc>
          <w:tcPr>
            <w:tcW w:w="2220" w:type="dxa"/>
            <w:vAlign w:val="center"/>
          </w:tcPr>
          <w:p w14:paraId="2EBC79BC" w14:textId="77777777" w:rsidR="00A60A17" w:rsidRPr="00FD6B22" w:rsidRDefault="00A60A17" w:rsidP="005B04AF">
            <w:pPr>
              <w:spacing w:before="0" w:line="276" w:lineRule="auto"/>
              <w:ind w:left="57"/>
              <w:jc w:val="center"/>
              <w:rPr>
                <w:rFonts w:eastAsia="Times New Roman"/>
                <w:color w:val="auto"/>
                <w:lang w:val="hr-HR"/>
              </w:rPr>
            </w:pPr>
            <w:r w:rsidRPr="00FD6B22">
              <w:rPr>
                <w:rFonts w:eastAsia="Times New Roman"/>
                <w:color w:val="auto"/>
                <w:lang w:val="hr-HR"/>
              </w:rPr>
              <w:t>Donošenje odluka i akata Općinskog vijeća i Općinskog načelnika u skladu sa zakonskim rokovima</w:t>
            </w:r>
          </w:p>
        </w:tc>
        <w:tc>
          <w:tcPr>
            <w:tcW w:w="1580" w:type="dxa"/>
            <w:vAlign w:val="center"/>
          </w:tcPr>
          <w:p w14:paraId="0F96DA78" w14:textId="77777777" w:rsidR="00A60A17" w:rsidRPr="00FD6B22" w:rsidRDefault="00A60A17" w:rsidP="005B04AF">
            <w:pPr>
              <w:spacing w:before="0" w:line="276" w:lineRule="auto"/>
              <w:ind w:left="57"/>
              <w:jc w:val="center"/>
              <w:rPr>
                <w:rFonts w:eastAsia="Times New Roman"/>
                <w:color w:val="auto"/>
                <w:lang w:val="hr-HR"/>
              </w:rPr>
            </w:pPr>
            <w:r w:rsidRPr="00FD6B22">
              <w:rPr>
                <w:rFonts w:eastAsia="Times New Roman"/>
                <w:color w:val="auto"/>
                <w:lang w:val="hr-HR"/>
              </w:rPr>
              <w:t>Broj donesenih odluka i akata</w:t>
            </w:r>
          </w:p>
        </w:tc>
        <w:tc>
          <w:tcPr>
            <w:tcW w:w="1374" w:type="dxa"/>
            <w:vAlign w:val="center"/>
          </w:tcPr>
          <w:p w14:paraId="2947F7C6" w14:textId="77777777" w:rsidR="00A60A17" w:rsidRPr="00FD6B22" w:rsidRDefault="00A60A17" w:rsidP="005B04AF">
            <w:pPr>
              <w:spacing w:before="0" w:line="276" w:lineRule="auto"/>
              <w:ind w:left="57"/>
              <w:contextualSpacing/>
              <w:jc w:val="center"/>
              <w:rPr>
                <w:rFonts w:eastAsia="Times New Roman"/>
                <w:color w:val="auto"/>
                <w:lang w:val="hr-HR"/>
              </w:rPr>
            </w:pPr>
            <w:r w:rsidRPr="00FD6B22">
              <w:rPr>
                <w:rFonts w:eastAsia="Times New Roman"/>
                <w:color w:val="auto"/>
                <w:lang w:val="hr-HR"/>
              </w:rPr>
              <w:t>20</w:t>
            </w:r>
          </w:p>
        </w:tc>
        <w:tc>
          <w:tcPr>
            <w:tcW w:w="1732" w:type="dxa"/>
            <w:vAlign w:val="center"/>
          </w:tcPr>
          <w:p w14:paraId="48F93A06" w14:textId="09EBD0CD" w:rsidR="00A60A17" w:rsidRPr="00FD6B22" w:rsidRDefault="00A60A17" w:rsidP="005B04AF">
            <w:pPr>
              <w:spacing w:before="0" w:line="276" w:lineRule="auto"/>
              <w:ind w:left="57"/>
              <w:contextualSpacing/>
              <w:jc w:val="center"/>
              <w:rPr>
                <w:rFonts w:eastAsia="Times New Roman"/>
                <w:color w:val="auto"/>
                <w:lang w:val="hr-HR"/>
              </w:rPr>
            </w:pPr>
            <w:r w:rsidRPr="00FD6B22">
              <w:rPr>
                <w:rFonts w:eastAsia="Times New Roman"/>
                <w:color w:val="auto"/>
                <w:lang w:val="hr-HR"/>
              </w:rPr>
              <w:t>31. prosinca 202</w:t>
            </w:r>
            <w:r w:rsidR="006E51AA">
              <w:rPr>
                <w:rFonts w:eastAsia="Times New Roman"/>
                <w:color w:val="auto"/>
                <w:lang w:val="hr-HR"/>
              </w:rPr>
              <w:t>6</w:t>
            </w:r>
            <w:r w:rsidRPr="00FD6B22">
              <w:rPr>
                <w:rFonts w:eastAsia="Times New Roman"/>
                <w:color w:val="auto"/>
                <w:lang w:val="hr-HR"/>
              </w:rPr>
              <w:t>.</w:t>
            </w:r>
          </w:p>
          <w:p w14:paraId="1C33E2E1" w14:textId="77777777" w:rsidR="00A60A17" w:rsidRPr="00FD6B22" w:rsidRDefault="00A60A17" w:rsidP="005B04AF">
            <w:pPr>
              <w:spacing w:before="0" w:line="276" w:lineRule="auto"/>
              <w:ind w:left="57"/>
              <w:contextualSpacing/>
              <w:jc w:val="center"/>
              <w:rPr>
                <w:rFonts w:eastAsia="Times New Roman"/>
                <w:color w:val="auto"/>
                <w:lang w:val="hr-HR"/>
              </w:rPr>
            </w:pPr>
            <w:r w:rsidRPr="00FD6B22">
              <w:rPr>
                <w:rFonts w:eastAsia="Times New Roman"/>
                <w:color w:val="auto"/>
                <w:lang w:val="hr-HR"/>
              </w:rPr>
              <w:t>(kontinuirano tijekom godine)</w:t>
            </w:r>
          </w:p>
        </w:tc>
        <w:tc>
          <w:tcPr>
            <w:tcW w:w="1692" w:type="dxa"/>
            <w:vAlign w:val="center"/>
          </w:tcPr>
          <w:p w14:paraId="0D939E65" w14:textId="1C826F8D" w:rsidR="00A60A17" w:rsidRPr="00FD6B22" w:rsidRDefault="006E51AA" w:rsidP="005B04AF">
            <w:pPr>
              <w:spacing w:before="0" w:line="276" w:lineRule="auto"/>
              <w:ind w:left="57"/>
              <w:contextualSpacing/>
              <w:jc w:val="center"/>
              <w:rPr>
                <w:rFonts w:eastAsia="Times New Roman"/>
                <w:color w:val="auto"/>
                <w:lang w:val="hr-HR"/>
              </w:rPr>
            </w:pPr>
            <w:r w:rsidRPr="006E51AA">
              <w:rPr>
                <w:rFonts w:eastAsia="Times New Roman"/>
                <w:color w:val="auto"/>
                <w:lang w:val="hr-HR"/>
              </w:rPr>
              <w:t>Općinski načelnik</w:t>
            </w:r>
          </w:p>
        </w:tc>
        <w:tc>
          <w:tcPr>
            <w:tcW w:w="3513" w:type="dxa"/>
            <w:vAlign w:val="center"/>
          </w:tcPr>
          <w:p w14:paraId="73303532" w14:textId="77777777" w:rsidR="00A60A17" w:rsidRDefault="00A60A17" w:rsidP="005B04AF">
            <w:pPr>
              <w:spacing w:line="276" w:lineRule="auto"/>
              <w:ind w:left="57"/>
              <w:contextualSpacing/>
              <w:jc w:val="center"/>
              <w:rPr>
                <w:rFonts w:eastAsia="Times New Roman"/>
                <w:color w:val="auto"/>
                <w:lang w:val="hr-HR"/>
              </w:rPr>
            </w:pPr>
            <w:r w:rsidRPr="00DD6371">
              <w:rPr>
                <w:rFonts w:eastAsia="Times New Roman"/>
                <w:color w:val="auto"/>
                <w:lang w:val="hr-HR"/>
              </w:rPr>
              <w:t>Aktivnost A100004 Redovan rad općinskog načelnika</w:t>
            </w:r>
          </w:p>
          <w:p w14:paraId="1B75BB53" w14:textId="77777777" w:rsidR="00A60A17" w:rsidRPr="002667B9" w:rsidRDefault="00A60A17" w:rsidP="005B04AF">
            <w:pPr>
              <w:spacing w:line="276" w:lineRule="auto"/>
              <w:ind w:left="57"/>
              <w:contextualSpacing/>
              <w:jc w:val="center"/>
              <w:rPr>
                <w:rFonts w:eastAsia="Times New Roman"/>
                <w:color w:val="auto"/>
                <w:lang w:val="hr-HR"/>
              </w:rPr>
            </w:pPr>
            <w:r w:rsidRPr="002667B9">
              <w:rPr>
                <w:rFonts w:eastAsia="Times New Roman"/>
                <w:color w:val="auto"/>
                <w:lang w:val="hr-HR"/>
              </w:rPr>
              <w:t>A100095 Oprema - Tržnica u Brinju</w:t>
            </w:r>
          </w:p>
          <w:p w14:paraId="0EA011E2" w14:textId="77777777" w:rsidR="00A60A17" w:rsidRPr="002667B9" w:rsidRDefault="00A60A17" w:rsidP="005B04AF">
            <w:pPr>
              <w:spacing w:line="276" w:lineRule="auto"/>
              <w:ind w:left="57"/>
              <w:contextualSpacing/>
              <w:jc w:val="center"/>
              <w:rPr>
                <w:rFonts w:eastAsia="Times New Roman"/>
                <w:color w:val="auto"/>
                <w:lang w:val="hr-HR"/>
              </w:rPr>
            </w:pPr>
            <w:r w:rsidRPr="002667B9">
              <w:rPr>
                <w:rFonts w:eastAsia="Times New Roman"/>
                <w:color w:val="auto"/>
                <w:lang w:val="hr-HR"/>
              </w:rPr>
              <w:t>A100096 Obnova prostora za smještaj lokomobila</w:t>
            </w:r>
          </w:p>
          <w:p w14:paraId="2DDABD74" w14:textId="77777777" w:rsidR="00A60A17" w:rsidRPr="002667B9" w:rsidRDefault="00A60A17" w:rsidP="005B04AF">
            <w:pPr>
              <w:spacing w:line="276" w:lineRule="auto"/>
              <w:ind w:left="57"/>
              <w:contextualSpacing/>
              <w:jc w:val="center"/>
              <w:rPr>
                <w:rFonts w:eastAsia="Times New Roman"/>
                <w:color w:val="auto"/>
                <w:lang w:val="hr-HR"/>
              </w:rPr>
            </w:pPr>
            <w:r w:rsidRPr="002667B9">
              <w:rPr>
                <w:rFonts w:eastAsia="Times New Roman"/>
                <w:color w:val="auto"/>
                <w:lang w:val="hr-HR"/>
              </w:rPr>
              <w:t>A100097 Izgradnja višenamjenskog igrališta u Brinju</w:t>
            </w:r>
          </w:p>
          <w:p w14:paraId="3BA2E761" w14:textId="77777777" w:rsidR="00A60A17" w:rsidRPr="002667B9" w:rsidRDefault="00A60A17" w:rsidP="005B04AF">
            <w:pPr>
              <w:spacing w:line="276" w:lineRule="auto"/>
              <w:ind w:left="57"/>
              <w:contextualSpacing/>
              <w:jc w:val="center"/>
              <w:rPr>
                <w:rFonts w:eastAsia="Times New Roman"/>
                <w:color w:val="auto"/>
                <w:lang w:val="hr-HR"/>
              </w:rPr>
            </w:pPr>
            <w:r w:rsidRPr="002667B9">
              <w:rPr>
                <w:rFonts w:eastAsia="Times New Roman"/>
                <w:color w:val="auto"/>
                <w:lang w:val="hr-HR"/>
              </w:rPr>
              <w:t>K100090 Izrada projektne dokumentacije (ceste, rasvjeta - troškovnici)</w:t>
            </w:r>
          </w:p>
          <w:p w14:paraId="73933EB7" w14:textId="77777777" w:rsidR="00A60A17" w:rsidRPr="002667B9" w:rsidRDefault="00A60A17" w:rsidP="005B04AF">
            <w:pPr>
              <w:spacing w:line="276" w:lineRule="auto"/>
              <w:ind w:left="57"/>
              <w:contextualSpacing/>
              <w:jc w:val="center"/>
              <w:rPr>
                <w:rFonts w:eastAsia="Times New Roman"/>
                <w:color w:val="auto"/>
                <w:lang w:val="hr-HR"/>
              </w:rPr>
            </w:pPr>
            <w:r w:rsidRPr="002667B9">
              <w:rPr>
                <w:rFonts w:eastAsia="Times New Roman"/>
                <w:color w:val="auto"/>
                <w:lang w:val="hr-HR"/>
              </w:rPr>
              <w:t>K100091 Projektna dokumentacija i elaborati</w:t>
            </w:r>
          </w:p>
          <w:p w14:paraId="72D9E172" w14:textId="77777777" w:rsidR="00A60A17" w:rsidRPr="002667B9" w:rsidRDefault="00A60A17" w:rsidP="005B04AF">
            <w:pPr>
              <w:spacing w:line="276" w:lineRule="auto"/>
              <w:ind w:left="57"/>
              <w:contextualSpacing/>
              <w:jc w:val="center"/>
              <w:rPr>
                <w:rFonts w:eastAsia="Times New Roman"/>
                <w:color w:val="auto"/>
                <w:lang w:val="hr-HR"/>
              </w:rPr>
            </w:pPr>
            <w:r w:rsidRPr="002667B9">
              <w:rPr>
                <w:rFonts w:eastAsia="Times New Roman"/>
                <w:color w:val="auto"/>
                <w:lang w:val="hr-HR"/>
              </w:rPr>
              <w:t>K100092 Kapitalna pomoć Komunalnom društvu Brinje za projekt groblje</w:t>
            </w:r>
          </w:p>
          <w:p w14:paraId="2BAAD311" w14:textId="77777777" w:rsidR="00A60A17" w:rsidRPr="002667B9" w:rsidRDefault="00A60A17" w:rsidP="005B04AF">
            <w:pPr>
              <w:spacing w:line="276" w:lineRule="auto"/>
              <w:ind w:left="57"/>
              <w:contextualSpacing/>
              <w:jc w:val="center"/>
              <w:rPr>
                <w:rFonts w:eastAsia="Times New Roman"/>
                <w:color w:val="auto"/>
                <w:lang w:val="hr-HR"/>
              </w:rPr>
            </w:pPr>
            <w:r w:rsidRPr="002667B9">
              <w:rPr>
                <w:rFonts w:eastAsia="Times New Roman"/>
                <w:color w:val="auto"/>
                <w:lang w:val="hr-HR"/>
              </w:rPr>
              <w:t>K100101 Modernizacija javne rasvjete</w:t>
            </w:r>
          </w:p>
          <w:p w14:paraId="5370085E" w14:textId="77777777" w:rsidR="00A60A17" w:rsidRPr="002667B9" w:rsidRDefault="00A60A17" w:rsidP="005B04AF">
            <w:pPr>
              <w:spacing w:line="276" w:lineRule="auto"/>
              <w:ind w:left="57"/>
              <w:contextualSpacing/>
              <w:jc w:val="center"/>
              <w:rPr>
                <w:rFonts w:eastAsia="Times New Roman"/>
                <w:color w:val="auto"/>
                <w:lang w:val="hr-HR"/>
              </w:rPr>
            </w:pPr>
            <w:r w:rsidRPr="002667B9">
              <w:rPr>
                <w:rFonts w:eastAsia="Times New Roman"/>
                <w:color w:val="auto"/>
                <w:lang w:val="hr-HR"/>
              </w:rPr>
              <w:t>K100102 Kupnja zemljišta</w:t>
            </w:r>
          </w:p>
          <w:p w14:paraId="0BFDEC26" w14:textId="77777777" w:rsidR="00A60A17" w:rsidRPr="002667B9" w:rsidRDefault="00A60A17" w:rsidP="005B04AF">
            <w:pPr>
              <w:spacing w:line="276" w:lineRule="auto"/>
              <w:ind w:left="57"/>
              <w:contextualSpacing/>
              <w:jc w:val="center"/>
              <w:rPr>
                <w:rFonts w:eastAsia="Times New Roman"/>
                <w:color w:val="auto"/>
                <w:lang w:val="hr-HR"/>
              </w:rPr>
            </w:pPr>
            <w:r w:rsidRPr="002667B9">
              <w:rPr>
                <w:rFonts w:eastAsia="Times New Roman"/>
                <w:color w:val="auto"/>
                <w:lang w:val="hr-HR"/>
              </w:rPr>
              <w:lastRenderedPageBreak/>
              <w:t>K100103 Zgrada u Letincu - krov</w:t>
            </w:r>
          </w:p>
          <w:p w14:paraId="275913CC" w14:textId="77777777" w:rsidR="00A60A17" w:rsidRPr="002667B9" w:rsidRDefault="00A60A17" w:rsidP="005B04AF">
            <w:pPr>
              <w:spacing w:line="276" w:lineRule="auto"/>
              <w:ind w:left="57"/>
              <w:contextualSpacing/>
              <w:jc w:val="center"/>
              <w:rPr>
                <w:rFonts w:eastAsia="Times New Roman"/>
                <w:color w:val="auto"/>
                <w:lang w:val="hr-HR"/>
              </w:rPr>
            </w:pPr>
            <w:r w:rsidRPr="002667B9">
              <w:rPr>
                <w:rFonts w:eastAsia="Times New Roman"/>
                <w:color w:val="auto"/>
                <w:lang w:val="hr-HR"/>
              </w:rPr>
              <w:t>K100126 Projektiranje vodovoda za Linariće</w:t>
            </w:r>
          </w:p>
          <w:p w14:paraId="1F59301C" w14:textId="77777777" w:rsidR="00A60A17" w:rsidRPr="002667B9" w:rsidRDefault="00A60A17" w:rsidP="005B04AF">
            <w:pPr>
              <w:spacing w:line="276" w:lineRule="auto"/>
              <w:ind w:left="57"/>
              <w:contextualSpacing/>
              <w:jc w:val="center"/>
              <w:rPr>
                <w:rFonts w:eastAsia="Times New Roman"/>
                <w:color w:val="auto"/>
                <w:lang w:val="hr-HR"/>
              </w:rPr>
            </w:pPr>
            <w:r w:rsidRPr="002667B9">
              <w:rPr>
                <w:rFonts w:eastAsia="Times New Roman"/>
                <w:color w:val="auto"/>
                <w:lang w:val="hr-HR"/>
              </w:rPr>
              <w:t>K100129 Projektiranje reciklažnog dvorišta za građevinski otpad</w:t>
            </w:r>
          </w:p>
          <w:p w14:paraId="3B976216" w14:textId="77777777" w:rsidR="00A60A17" w:rsidRPr="002667B9" w:rsidRDefault="00A60A17" w:rsidP="005B04AF">
            <w:pPr>
              <w:spacing w:line="276" w:lineRule="auto"/>
              <w:ind w:left="57"/>
              <w:contextualSpacing/>
              <w:jc w:val="center"/>
              <w:rPr>
                <w:rFonts w:eastAsia="Times New Roman"/>
                <w:color w:val="auto"/>
                <w:lang w:val="hr-HR"/>
              </w:rPr>
            </w:pPr>
            <w:r w:rsidRPr="002667B9">
              <w:rPr>
                <w:rFonts w:eastAsia="Times New Roman"/>
                <w:color w:val="auto"/>
                <w:lang w:val="hr-HR"/>
              </w:rPr>
              <w:t>K100130 Groblje Križpolje</w:t>
            </w:r>
          </w:p>
          <w:p w14:paraId="399ABD82" w14:textId="77777777" w:rsidR="00A60A17" w:rsidRPr="002667B9" w:rsidRDefault="00A60A17" w:rsidP="005B04AF">
            <w:pPr>
              <w:spacing w:line="276" w:lineRule="auto"/>
              <w:ind w:left="57"/>
              <w:contextualSpacing/>
              <w:jc w:val="center"/>
              <w:rPr>
                <w:rFonts w:eastAsia="Times New Roman"/>
                <w:color w:val="auto"/>
                <w:lang w:val="hr-HR"/>
              </w:rPr>
            </w:pPr>
            <w:r w:rsidRPr="002667B9">
              <w:rPr>
                <w:rFonts w:eastAsia="Times New Roman"/>
                <w:color w:val="auto"/>
                <w:lang w:val="hr-HR"/>
              </w:rPr>
              <w:t>K100131 Groblje Jezerane</w:t>
            </w:r>
          </w:p>
          <w:p w14:paraId="00650410" w14:textId="77777777" w:rsidR="00A60A17" w:rsidRPr="002667B9" w:rsidRDefault="00A60A17" w:rsidP="005B04AF">
            <w:pPr>
              <w:spacing w:line="276" w:lineRule="auto"/>
              <w:ind w:left="57"/>
              <w:contextualSpacing/>
              <w:jc w:val="center"/>
              <w:rPr>
                <w:rFonts w:eastAsia="Times New Roman"/>
                <w:color w:val="auto"/>
                <w:lang w:val="hr-HR"/>
              </w:rPr>
            </w:pPr>
            <w:r w:rsidRPr="002667B9">
              <w:rPr>
                <w:rFonts w:eastAsia="Times New Roman"/>
                <w:color w:val="auto"/>
                <w:lang w:val="hr-HR"/>
              </w:rPr>
              <w:t>K100135 Groblje Lipice</w:t>
            </w:r>
          </w:p>
          <w:p w14:paraId="3E599981" w14:textId="77777777" w:rsidR="00A60A17" w:rsidRPr="002667B9" w:rsidRDefault="00A60A17" w:rsidP="005B04AF">
            <w:pPr>
              <w:spacing w:line="276" w:lineRule="auto"/>
              <w:ind w:left="57"/>
              <w:contextualSpacing/>
              <w:jc w:val="center"/>
              <w:rPr>
                <w:rFonts w:eastAsia="Times New Roman"/>
                <w:color w:val="auto"/>
                <w:lang w:val="hr-HR"/>
              </w:rPr>
            </w:pPr>
            <w:r w:rsidRPr="002667B9">
              <w:rPr>
                <w:rFonts w:eastAsia="Times New Roman"/>
                <w:color w:val="auto"/>
                <w:lang w:val="hr-HR"/>
              </w:rPr>
              <w:t>K100136 Izrada idejnog rješenja za izgradnju Centra za starije osobe</w:t>
            </w:r>
          </w:p>
          <w:p w14:paraId="0E62AC7B" w14:textId="77777777" w:rsidR="00A60A17" w:rsidRPr="00FD6B22" w:rsidRDefault="00A60A17" w:rsidP="005B04AF">
            <w:pPr>
              <w:spacing w:line="276" w:lineRule="auto"/>
              <w:ind w:left="57"/>
              <w:contextualSpacing/>
              <w:jc w:val="center"/>
              <w:rPr>
                <w:rFonts w:eastAsia="Times New Roman"/>
                <w:color w:val="auto"/>
                <w:lang w:val="hr-HR"/>
              </w:rPr>
            </w:pPr>
            <w:r w:rsidRPr="002667B9">
              <w:rPr>
                <w:rFonts w:eastAsia="Times New Roman"/>
                <w:color w:val="auto"/>
                <w:lang w:val="hr-HR"/>
              </w:rPr>
              <w:t>K100971 Izrada prostornog plana</w:t>
            </w:r>
          </w:p>
        </w:tc>
      </w:tr>
      <w:tr w:rsidR="00A60A17" w:rsidRPr="00FD6B22" w14:paraId="61E6D57E" w14:textId="77777777" w:rsidTr="00A60A17">
        <w:tc>
          <w:tcPr>
            <w:tcW w:w="1501" w:type="dxa"/>
            <w:vAlign w:val="center"/>
          </w:tcPr>
          <w:p w14:paraId="0C0BC645" w14:textId="77777777" w:rsidR="00A60A17" w:rsidRPr="00FD6B22" w:rsidRDefault="00A60A17" w:rsidP="005B04AF">
            <w:pPr>
              <w:spacing w:before="0" w:line="276" w:lineRule="auto"/>
              <w:ind w:left="57"/>
              <w:jc w:val="center"/>
              <w:rPr>
                <w:rFonts w:eastAsia="Times New Roman"/>
                <w:color w:val="auto"/>
                <w:lang w:val="hr-HR"/>
              </w:rPr>
            </w:pPr>
            <w:r w:rsidRPr="00FD6B22">
              <w:rPr>
                <w:rFonts w:eastAsia="Times New Roman"/>
                <w:color w:val="auto"/>
                <w:lang w:val="hr-HR"/>
              </w:rPr>
              <w:lastRenderedPageBreak/>
              <w:t>1.2.3.</w:t>
            </w:r>
          </w:p>
        </w:tc>
        <w:tc>
          <w:tcPr>
            <w:tcW w:w="2220" w:type="dxa"/>
            <w:vAlign w:val="center"/>
          </w:tcPr>
          <w:p w14:paraId="3AC1FA57" w14:textId="77777777" w:rsidR="00A60A17" w:rsidRPr="00FD6B22" w:rsidRDefault="00A60A17" w:rsidP="005B04AF">
            <w:pPr>
              <w:spacing w:before="0" w:line="276" w:lineRule="auto"/>
              <w:ind w:left="57"/>
              <w:jc w:val="center"/>
              <w:rPr>
                <w:rFonts w:eastAsia="Times New Roman"/>
                <w:color w:val="auto"/>
                <w:lang w:val="hr-HR"/>
              </w:rPr>
            </w:pPr>
            <w:r w:rsidRPr="00FD6B22">
              <w:rPr>
                <w:rFonts w:eastAsia="Times New Roman"/>
                <w:color w:val="auto"/>
                <w:lang w:val="hr-HR"/>
              </w:rPr>
              <w:t>Donošenje prijedloga godišnjeg programa</w:t>
            </w:r>
          </w:p>
          <w:p w14:paraId="3EADBB11" w14:textId="77777777" w:rsidR="00A60A17" w:rsidRPr="00FD6B22" w:rsidRDefault="00A60A17" w:rsidP="005B04AF">
            <w:pPr>
              <w:spacing w:before="0" w:line="276" w:lineRule="auto"/>
              <w:ind w:left="57"/>
              <w:jc w:val="center"/>
              <w:rPr>
                <w:rFonts w:eastAsia="Times New Roman"/>
                <w:color w:val="auto"/>
                <w:lang w:val="hr-HR"/>
              </w:rPr>
            </w:pPr>
            <w:r w:rsidRPr="00FD6B22">
              <w:rPr>
                <w:rFonts w:eastAsia="Times New Roman"/>
                <w:color w:val="auto"/>
                <w:lang w:val="hr-HR"/>
              </w:rPr>
              <w:t>općih javnih usluga</w:t>
            </w:r>
          </w:p>
        </w:tc>
        <w:tc>
          <w:tcPr>
            <w:tcW w:w="1580" w:type="dxa"/>
            <w:vAlign w:val="center"/>
          </w:tcPr>
          <w:p w14:paraId="29EE3E63" w14:textId="77777777" w:rsidR="00A60A17" w:rsidRPr="00FD6B22" w:rsidRDefault="00A60A17" w:rsidP="005B04AF">
            <w:pPr>
              <w:spacing w:before="0" w:line="276" w:lineRule="auto"/>
              <w:ind w:left="57"/>
              <w:jc w:val="center"/>
              <w:rPr>
                <w:rFonts w:eastAsia="Times New Roman"/>
                <w:color w:val="auto"/>
                <w:lang w:val="hr-HR"/>
              </w:rPr>
            </w:pPr>
            <w:r w:rsidRPr="00FD6B22">
              <w:rPr>
                <w:rFonts w:eastAsia="Times New Roman"/>
                <w:color w:val="auto"/>
                <w:lang w:val="hr-HR"/>
              </w:rPr>
              <w:t>Izrađen prijedlog godišnjeg Programa</w:t>
            </w:r>
          </w:p>
        </w:tc>
        <w:tc>
          <w:tcPr>
            <w:tcW w:w="1374" w:type="dxa"/>
            <w:vAlign w:val="center"/>
          </w:tcPr>
          <w:p w14:paraId="33DC332F" w14:textId="77777777" w:rsidR="00A60A17" w:rsidRPr="00FD6B22" w:rsidRDefault="00A60A17" w:rsidP="005B04AF">
            <w:pPr>
              <w:spacing w:before="0" w:line="276" w:lineRule="auto"/>
              <w:ind w:left="57"/>
              <w:contextualSpacing/>
              <w:jc w:val="center"/>
              <w:rPr>
                <w:rFonts w:eastAsia="Times New Roman"/>
                <w:color w:val="auto"/>
                <w:lang w:val="hr-HR"/>
              </w:rPr>
            </w:pPr>
            <w:r w:rsidRPr="00FD6B22">
              <w:rPr>
                <w:rFonts w:eastAsia="Times New Roman"/>
                <w:color w:val="auto"/>
                <w:lang w:val="hr-HR"/>
              </w:rPr>
              <w:t>1</w:t>
            </w:r>
          </w:p>
        </w:tc>
        <w:tc>
          <w:tcPr>
            <w:tcW w:w="1732" w:type="dxa"/>
            <w:vAlign w:val="center"/>
          </w:tcPr>
          <w:p w14:paraId="21A45609" w14:textId="62A79943" w:rsidR="00A60A17" w:rsidRPr="00FD6B22" w:rsidRDefault="00A60A17" w:rsidP="005B04AF">
            <w:pPr>
              <w:spacing w:before="0" w:line="276" w:lineRule="auto"/>
              <w:ind w:left="57"/>
              <w:contextualSpacing/>
              <w:jc w:val="center"/>
              <w:rPr>
                <w:rFonts w:eastAsia="Times New Roman"/>
                <w:color w:val="auto"/>
                <w:lang w:val="hr-HR"/>
              </w:rPr>
            </w:pPr>
            <w:r w:rsidRPr="00FD6B22">
              <w:rPr>
                <w:rFonts w:eastAsia="Times New Roman"/>
                <w:color w:val="auto"/>
                <w:lang w:val="hr-HR"/>
              </w:rPr>
              <w:t>15. studeni 202</w:t>
            </w:r>
            <w:r w:rsidR="006E51AA">
              <w:rPr>
                <w:rFonts w:eastAsia="Times New Roman"/>
                <w:color w:val="auto"/>
                <w:lang w:val="hr-HR"/>
              </w:rPr>
              <w:t>6.</w:t>
            </w:r>
          </w:p>
        </w:tc>
        <w:tc>
          <w:tcPr>
            <w:tcW w:w="1692" w:type="dxa"/>
            <w:vAlign w:val="center"/>
          </w:tcPr>
          <w:p w14:paraId="38856772" w14:textId="3FA9BD23" w:rsidR="00A60A17" w:rsidRPr="00FD6B22" w:rsidRDefault="006E51AA" w:rsidP="005B04AF">
            <w:pPr>
              <w:spacing w:before="0" w:line="276" w:lineRule="auto"/>
              <w:ind w:left="57"/>
              <w:contextualSpacing/>
              <w:jc w:val="center"/>
              <w:rPr>
                <w:rFonts w:eastAsia="Times New Roman"/>
                <w:color w:val="auto"/>
                <w:lang w:val="hr-HR"/>
              </w:rPr>
            </w:pPr>
            <w:r>
              <w:rPr>
                <w:rFonts w:eastAsia="Times New Roman"/>
                <w:color w:val="auto"/>
                <w:lang w:val="hr-HR"/>
              </w:rPr>
              <w:t>Općinski načelnik</w:t>
            </w:r>
          </w:p>
        </w:tc>
        <w:tc>
          <w:tcPr>
            <w:tcW w:w="3513" w:type="dxa"/>
            <w:vAlign w:val="center"/>
          </w:tcPr>
          <w:p w14:paraId="70DE4186" w14:textId="77777777" w:rsidR="00A60A17" w:rsidRPr="002667B9" w:rsidRDefault="00A60A17" w:rsidP="005B04AF">
            <w:pPr>
              <w:spacing w:line="276" w:lineRule="auto"/>
              <w:ind w:left="57"/>
              <w:contextualSpacing/>
              <w:jc w:val="center"/>
              <w:rPr>
                <w:rFonts w:eastAsia="Times New Roman"/>
                <w:color w:val="auto"/>
                <w:lang w:val="hr-HR"/>
              </w:rPr>
            </w:pPr>
            <w:r w:rsidRPr="002667B9">
              <w:rPr>
                <w:rFonts w:eastAsia="Times New Roman"/>
                <w:color w:val="auto"/>
                <w:lang w:val="hr-HR"/>
              </w:rPr>
              <w:t>A100011 Stručno usavršavanje zaposlenika i nabava literature i publikacija</w:t>
            </w:r>
          </w:p>
          <w:p w14:paraId="1984ABF7" w14:textId="77777777" w:rsidR="00A60A17" w:rsidRPr="002667B9" w:rsidRDefault="00A60A17" w:rsidP="005B04AF">
            <w:pPr>
              <w:spacing w:line="276" w:lineRule="auto"/>
              <w:ind w:left="57"/>
              <w:contextualSpacing/>
              <w:jc w:val="center"/>
              <w:rPr>
                <w:rFonts w:eastAsia="Times New Roman"/>
                <w:color w:val="auto"/>
                <w:lang w:val="hr-HR"/>
              </w:rPr>
            </w:pPr>
            <w:r w:rsidRPr="002667B9">
              <w:rPr>
                <w:rFonts w:eastAsia="Times New Roman"/>
                <w:color w:val="auto"/>
                <w:lang w:val="hr-HR"/>
              </w:rPr>
              <w:t>A100015 Promocija i oglašavanje općine</w:t>
            </w:r>
          </w:p>
          <w:p w14:paraId="11C5E6FE" w14:textId="77777777" w:rsidR="00A60A17" w:rsidRPr="002667B9" w:rsidRDefault="00A60A17" w:rsidP="005B04AF">
            <w:pPr>
              <w:spacing w:line="276" w:lineRule="auto"/>
              <w:ind w:left="57"/>
              <w:contextualSpacing/>
              <w:jc w:val="center"/>
              <w:rPr>
                <w:rFonts w:eastAsia="Times New Roman"/>
                <w:color w:val="auto"/>
                <w:lang w:val="hr-HR"/>
              </w:rPr>
            </w:pPr>
            <w:r w:rsidRPr="002667B9">
              <w:rPr>
                <w:rFonts w:eastAsia="Times New Roman"/>
                <w:color w:val="auto"/>
                <w:lang w:val="hr-HR"/>
              </w:rPr>
              <w:t>A100023 Licenca i održavanje knjigovodstvenog programa</w:t>
            </w:r>
          </w:p>
          <w:p w14:paraId="703B63F4" w14:textId="77777777" w:rsidR="00A60A17" w:rsidRPr="002667B9" w:rsidRDefault="00A60A17" w:rsidP="005B04AF">
            <w:pPr>
              <w:spacing w:line="276" w:lineRule="auto"/>
              <w:ind w:left="57"/>
              <w:contextualSpacing/>
              <w:jc w:val="center"/>
              <w:rPr>
                <w:rFonts w:eastAsia="Times New Roman"/>
                <w:color w:val="auto"/>
                <w:lang w:val="hr-HR"/>
              </w:rPr>
            </w:pPr>
            <w:r w:rsidRPr="002667B9">
              <w:rPr>
                <w:rFonts w:eastAsia="Times New Roman"/>
                <w:color w:val="auto"/>
                <w:lang w:val="hr-HR"/>
              </w:rPr>
              <w:t>A100024 Računala i računalna oprema</w:t>
            </w:r>
          </w:p>
          <w:p w14:paraId="317684FF" w14:textId="77777777" w:rsidR="00A60A17" w:rsidRPr="002667B9" w:rsidRDefault="00A60A17" w:rsidP="005B04AF">
            <w:pPr>
              <w:spacing w:line="276" w:lineRule="auto"/>
              <w:ind w:left="57"/>
              <w:contextualSpacing/>
              <w:jc w:val="center"/>
              <w:rPr>
                <w:rFonts w:eastAsia="Times New Roman"/>
                <w:color w:val="auto"/>
                <w:lang w:val="hr-HR"/>
              </w:rPr>
            </w:pPr>
            <w:r w:rsidRPr="002667B9">
              <w:rPr>
                <w:rFonts w:eastAsia="Times New Roman"/>
                <w:color w:val="auto"/>
                <w:lang w:val="hr-HR"/>
              </w:rPr>
              <w:t>A100043 Digitalizacija</w:t>
            </w:r>
          </w:p>
          <w:p w14:paraId="2AD90022" w14:textId="77777777" w:rsidR="00A60A17" w:rsidRPr="00FD6B22" w:rsidRDefault="00A60A17" w:rsidP="005B04AF">
            <w:pPr>
              <w:spacing w:before="0" w:line="276" w:lineRule="auto"/>
              <w:ind w:left="57"/>
              <w:contextualSpacing/>
              <w:jc w:val="center"/>
              <w:rPr>
                <w:rFonts w:eastAsia="Times New Roman"/>
                <w:color w:val="auto"/>
                <w:lang w:val="hr-HR"/>
              </w:rPr>
            </w:pPr>
            <w:r w:rsidRPr="002667B9">
              <w:rPr>
                <w:rFonts w:eastAsia="Times New Roman"/>
                <w:color w:val="auto"/>
                <w:lang w:val="hr-HR"/>
              </w:rPr>
              <w:t>K100139 Kupnja osobnog vozila</w:t>
            </w:r>
          </w:p>
        </w:tc>
      </w:tr>
      <w:tr w:rsidR="00A60A17" w:rsidRPr="00FD6B22" w14:paraId="61DD44D4" w14:textId="77777777" w:rsidTr="00A60A17">
        <w:trPr>
          <w:trHeight w:val="382"/>
        </w:trPr>
        <w:tc>
          <w:tcPr>
            <w:tcW w:w="1501" w:type="dxa"/>
            <w:vAlign w:val="center"/>
          </w:tcPr>
          <w:p w14:paraId="6F992500" w14:textId="77777777" w:rsidR="00A60A17" w:rsidRPr="00FD6B22" w:rsidRDefault="00A60A17" w:rsidP="005B04AF">
            <w:pPr>
              <w:spacing w:before="0" w:line="276" w:lineRule="auto"/>
              <w:jc w:val="center"/>
              <w:rPr>
                <w:rFonts w:eastAsia="Times New Roman"/>
                <w:color w:val="auto"/>
                <w:lang w:val="hr-HR"/>
              </w:rPr>
            </w:pPr>
            <w:r w:rsidRPr="00FD6B22">
              <w:rPr>
                <w:rFonts w:eastAsia="Times New Roman"/>
                <w:color w:val="auto"/>
                <w:lang w:val="hr-HR"/>
              </w:rPr>
              <w:t>1.2.4.</w:t>
            </w:r>
          </w:p>
        </w:tc>
        <w:tc>
          <w:tcPr>
            <w:tcW w:w="2220" w:type="dxa"/>
            <w:vAlign w:val="center"/>
          </w:tcPr>
          <w:p w14:paraId="612D7639" w14:textId="77777777" w:rsidR="00A60A17" w:rsidRPr="00FD6B22" w:rsidRDefault="00A60A17" w:rsidP="005B04AF">
            <w:pPr>
              <w:spacing w:before="0" w:line="276" w:lineRule="auto"/>
              <w:jc w:val="center"/>
              <w:rPr>
                <w:rFonts w:eastAsia="Times New Roman"/>
                <w:color w:val="auto"/>
                <w:lang w:val="hr-HR"/>
              </w:rPr>
            </w:pPr>
            <w:r w:rsidRPr="00FD6B22">
              <w:rPr>
                <w:rFonts w:eastAsia="Times New Roman"/>
                <w:color w:val="auto"/>
                <w:lang w:val="hr-HR"/>
              </w:rPr>
              <w:t xml:space="preserve">Objavljivanje svih akata i dokumenata na mrežnim stranicama Općine </w:t>
            </w:r>
            <w:r w:rsidRPr="00FD6B22">
              <w:rPr>
                <w:rFonts w:eastAsia="Times New Roman"/>
                <w:color w:val="auto"/>
                <w:lang w:val="hr-HR"/>
              </w:rPr>
              <w:lastRenderedPageBreak/>
              <w:t>radi jačanja transparentnosti</w:t>
            </w:r>
          </w:p>
        </w:tc>
        <w:tc>
          <w:tcPr>
            <w:tcW w:w="1580" w:type="dxa"/>
            <w:vAlign w:val="center"/>
          </w:tcPr>
          <w:p w14:paraId="281D410D" w14:textId="77777777" w:rsidR="00A60A17" w:rsidRPr="00FD6B22" w:rsidRDefault="00A60A17" w:rsidP="005B04AF">
            <w:pPr>
              <w:spacing w:before="0" w:line="276" w:lineRule="auto"/>
              <w:jc w:val="center"/>
              <w:rPr>
                <w:rFonts w:eastAsia="Times New Roman"/>
                <w:color w:val="auto"/>
                <w:lang w:val="hr-HR"/>
              </w:rPr>
            </w:pPr>
            <w:r w:rsidRPr="00FD6B22">
              <w:rPr>
                <w:rFonts w:eastAsia="Times New Roman"/>
                <w:color w:val="auto"/>
                <w:lang w:val="hr-HR"/>
              </w:rPr>
              <w:lastRenderedPageBreak/>
              <w:t>Udio objavljenih akata</w:t>
            </w:r>
          </w:p>
        </w:tc>
        <w:tc>
          <w:tcPr>
            <w:tcW w:w="1374" w:type="dxa"/>
            <w:vAlign w:val="center"/>
          </w:tcPr>
          <w:p w14:paraId="0555491F" w14:textId="77777777" w:rsidR="00A60A17" w:rsidRPr="00FD6B22" w:rsidRDefault="00A60A17" w:rsidP="005B04AF">
            <w:pPr>
              <w:spacing w:before="0" w:line="276" w:lineRule="auto"/>
              <w:contextualSpacing/>
              <w:jc w:val="center"/>
              <w:rPr>
                <w:rFonts w:eastAsia="Times New Roman"/>
                <w:color w:val="auto"/>
                <w:lang w:val="hr-HR"/>
              </w:rPr>
            </w:pPr>
            <w:r w:rsidRPr="00FD6B22">
              <w:rPr>
                <w:rFonts w:eastAsia="Times New Roman"/>
                <w:color w:val="auto"/>
                <w:lang w:val="hr-HR"/>
              </w:rPr>
              <w:t>100%</w:t>
            </w:r>
          </w:p>
        </w:tc>
        <w:tc>
          <w:tcPr>
            <w:tcW w:w="1732" w:type="dxa"/>
            <w:vAlign w:val="center"/>
          </w:tcPr>
          <w:p w14:paraId="33E2E2FC" w14:textId="61F82A6E" w:rsidR="00A60A17" w:rsidRPr="00FD6B22" w:rsidRDefault="00A60A17" w:rsidP="005B04AF">
            <w:pPr>
              <w:spacing w:before="0" w:line="276" w:lineRule="auto"/>
              <w:ind w:left="57"/>
              <w:contextualSpacing/>
              <w:jc w:val="center"/>
              <w:rPr>
                <w:rFonts w:eastAsia="Times New Roman"/>
                <w:color w:val="auto"/>
                <w:lang w:val="hr-HR"/>
              </w:rPr>
            </w:pPr>
            <w:r w:rsidRPr="00FD6B22">
              <w:rPr>
                <w:rFonts w:eastAsia="Times New Roman"/>
                <w:color w:val="auto"/>
                <w:lang w:val="hr-HR"/>
              </w:rPr>
              <w:t>31. prosinca 202</w:t>
            </w:r>
            <w:r w:rsidR="006E51AA">
              <w:rPr>
                <w:rFonts w:eastAsia="Times New Roman"/>
                <w:color w:val="auto"/>
                <w:lang w:val="hr-HR"/>
              </w:rPr>
              <w:t>6</w:t>
            </w:r>
            <w:r w:rsidRPr="00FD6B22">
              <w:rPr>
                <w:rFonts w:eastAsia="Times New Roman"/>
                <w:color w:val="auto"/>
                <w:lang w:val="hr-HR"/>
              </w:rPr>
              <w:t>.</w:t>
            </w:r>
          </w:p>
          <w:p w14:paraId="222AA448" w14:textId="77777777" w:rsidR="00A60A17" w:rsidRPr="00FD6B22" w:rsidRDefault="00A60A17" w:rsidP="005B04AF">
            <w:pPr>
              <w:spacing w:before="0" w:line="276" w:lineRule="auto"/>
              <w:contextualSpacing/>
              <w:jc w:val="center"/>
              <w:rPr>
                <w:rFonts w:eastAsia="Times New Roman"/>
                <w:color w:val="auto"/>
                <w:lang w:val="hr-HR"/>
              </w:rPr>
            </w:pPr>
            <w:r w:rsidRPr="00FD6B22">
              <w:rPr>
                <w:rFonts w:eastAsia="Times New Roman"/>
                <w:color w:val="auto"/>
                <w:lang w:val="hr-HR"/>
              </w:rPr>
              <w:lastRenderedPageBreak/>
              <w:t>(kontinuirano tijekom godine)</w:t>
            </w:r>
          </w:p>
        </w:tc>
        <w:tc>
          <w:tcPr>
            <w:tcW w:w="1692" w:type="dxa"/>
            <w:vAlign w:val="center"/>
          </w:tcPr>
          <w:p w14:paraId="58ED239D" w14:textId="3B5C86C9" w:rsidR="00A60A17" w:rsidRPr="00FD6B22" w:rsidRDefault="006E51AA" w:rsidP="005B04AF">
            <w:pPr>
              <w:spacing w:before="0" w:line="276" w:lineRule="auto"/>
              <w:contextualSpacing/>
              <w:jc w:val="center"/>
              <w:rPr>
                <w:rFonts w:eastAsia="Times New Roman"/>
                <w:color w:val="auto"/>
                <w:lang w:val="hr-HR"/>
              </w:rPr>
            </w:pPr>
            <w:r>
              <w:rPr>
                <w:rFonts w:eastAsia="Times New Roman"/>
                <w:color w:val="auto"/>
                <w:lang w:val="hr-HR"/>
              </w:rPr>
              <w:lastRenderedPageBreak/>
              <w:t>Administrativni referent</w:t>
            </w:r>
          </w:p>
        </w:tc>
        <w:tc>
          <w:tcPr>
            <w:tcW w:w="3513" w:type="dxa"/>
            <w:vAlign w:val="center"/>
          </w:tcPr>
          <w:p w14:paraId="1C7C267D" w14:textId="77777777" w:rsidR="00A60A17" w:rsidRPr="00FD6B22" w:rsidRDefault="00A60A17" w:rsidP="005B04AF">
            <w:pPr>
              <w:spacing w:before="0" w:line="276" w:lineRule="auto"/>
              <w:ind w:left="-59"/>
              <w:contextualSpacing/>
              <w:jc w:val="center"/>
              <w:rPr>
                <w:rFonts w:eastAsia="Times New Roman"/>
                <w:color w:val="auto"/>
                <w:lang w:val="hr-HR"/>
              </w:rPr>
            </w:pPr>
            <w:r w:rsidRPr="00DD6371">
              <w:rPr>
                <w:rFonts w:eastAsia="Times New Roman"/>
                <w:color w:val="auto"/>
                <w:lang w:val="hr-HR"/>
              </w:rPr>
              <w:t>Aktivnost A100009 Administrativno, tehničko i stručno osoblje</w:t>
            </w:r>
          </w:p>
        </w:tc>
      </w:tr>
      <w:tr w:rsidR="00721623" w:rsidRPr="00FD6B22" w14:paraId="1DABC634" w14:textId="77777777" w:rsidTr="00A60A17">
        <w:trPr>
          <w:trHeight w:val="1375"/>
        </w:trPr>
        <w:tc>
          <w:tcPr>
            <w:tcW w:w="1501" w:type="dxa"/>
            <w:vAlign w:val="center"/>
          </w:tcPr>
          <w:p w14:paraId="298AFA20" w14:textId="2F705108" w:rsidR="00721623" w:rsidRPr="00FD6B22" w:rsidRDefault="00721623" w:rsidP="005B04AF">
            <w:pPr>
              <w:spacing w:before="0" w:line="276" w:lineRule="auto"/>
              <w:ind w:left="57"/>
              <w:jc w:val="center"/>
              <w:rPr>
                <w:rFonts w:eastAsia="Times New Roman"/>
                <w:color w:val="auto"/>
                <w:lang w:val="hr-HR"/>
              </w:rPr>
            </w:pPr>
            <w:r w:rsidRPr="00FD6B22">
              <w:rPr>
                <w:rFonts w:eastAsia="Times New Roman"/>
                <w:color w:val="auto"/>
                <w:lang w:val="hr-HR"/>
              </w:rPr>
              <w:t>1.</w:t>
            </w:r>
            <w:r w:rsidR="00A60A17">
              <w:rPr>
                <w:rFonts w:eastAsia="Times New Roman"/>
                <w:color w:val="auto"/>
                <w:lang w:val="hr-HR"/>
              </w:rPr>
              <w:t>3</w:t>
            </w:r>
            <w:r w:rsidRPr="00FD6B22">
              <w:rPr>
                <w:rFonts w:eastAsia="Times New Roman"/>
                <w:color w:val="auto"/>
                <w:lang w:val="hr-HR"/>
              </w:rPr>
              <w:t>.1.</w:t>
            </w:r>
          </w:p>
        </w:tc>
        <w:tc>
          <w:tcPr>
            <w:tcW w:w="2220" w:type="dxa"/>
            <w:vAlign w:val="center"/>
          </w:tcPr>
          <w:p w14:paraId="53AA5572" w14:textId="77777777" w:rsidR="00721623" w:rsidRPr="00FD6B22" w:rsidRDefault="00721623" w:rsidP="005B04AF">
            <w:pPr>
              <w:spacing w:before="0" w:line="276" w:lineRule="auto"/>
              <w:ind w:left="57"/>
              <w:jc w:val="center"/>
              <w:rPr>
                <w:rFonts w:eastAsia="Times New Roman"/>
                <w:color w:val="auto"/>
                <w:lang w:val="hr-HR"/>
              </w:rPr>
            </w:pPr>
            <w:r w:rsidRPr="00FD6B22">
              <w:rPr>
                <w:rFonts w:eastAsia="Times New Roman"/>
                <w:color w:val="auto"/>
                <w:lang w:val="hr-HR"/>
              </w:rPr>
              <w:t>Donošenje prijedloga godišnjeg programa javnih potreba socijalne zaštite</w:t>
            </w:r>
          </w:p>
        </w:tc>
        <w:tc>
          <w:tcPr>
            <w:tcW w:w="1580" w:type="dxa"/>
            <w:vAlign w:val="center"/>
          </w:tcPr>
          <w:p w14:paraId="489CDC9E" w14:textId="77777777" w:rsidR="00721623" w:rsidRPr="00FD6B22" w:rsidRDefault="00721623" w:rsidP="005B04AF">
            <w:pPr>
              <w:spacing w:before="0" w:line="276" w:lineRule="auto"/>
              <w:ind w:left="57"/>
              <w:jc w:val="center"/>
              <w:rPr>
                <w:rFonts w:eastAsia="Times New Roman"/>
                <w:color w:val="auto"/>
                <w:lang w:val="hr-HR"/>
              </w:rPr>
            </w:pPr>
            <w:r w:rsidRPr="00FD6B22">
              <w:rPr>
                <w:rFonts w:eastAsia="Times New Roman"/>
                <w:color w:val="auto"/>
                <w:lang w:val="hr-HR"/>
              </w:rPr>
              <w:t xml:space="preserve">Izrađen prijedlog godišnjeg programa </w:t>
            </w:r>
          </w:p>
        </w:tc>
        <w:tc>
          <w:tcPr>
            <w:tcW w:w="1374" w:type="dxa"/>
            <w:vAlign w:val="center"/>
          </w:tcPr>
          <w:p w14:paraId="44C869F2" w14:textId="77777777" w:rsidR="00721623" w:rsidRPr="00FD6B22" w:rsidRDefault="00721623" w:rsidP="005B04AF">
            <w:pPr>
              <w:spacing w:before="0" w:line="276" w:lineRule="auto"/>
              <w:ind w:left="57"/>
              <w:contextualSpacing/>
              <w:jc w:val="center"/>
              <w:rPr>
                <w:rFonts w:eastAsia="Times New Roman"/>
                <w:color w:val="auto"/>
                <w:lang w:val="hr-HR"/>
              </w:rPr>
            </w:pPr>
            <w:r w:rsidRPr="00FD6B22">
              <w:rPr>
                <w:rFonts w:eastAsia="Times New Roman"/>
                <w:color w:val="auto"/>
                <w:lang w:val="hr-HR"/>
              </w:rPr>
              <w:t>1</w:t>
            </w:r>
          </w:p>
        </w:tc>
        <w:tc>
          <w:tcPr>
            <w:tcW w:w="1732" w:type="dxa"/>
            <w:vAlign w:val="center"/>
          </w:tcPr>
          <w:p w14:paraId="57954CDE" w14:textId="77777777" w:rsidR="00721623" w:rsidRPr="00FD6B22" w:rsidRDefault="00721623" w:rsidP="005B04AF">
            <w:pPr>
              <w:spacing w:before="0" w:line="276" w:lineRule="auto"/>
              <w:ind w:left="57"/>
              <w:contextualSpacing/>
              <w:jc w:val="center"/>
              <w:rPr>
                <w:rFonts w:eastAsia="Times New Roman"/>
                <w:color w:val="auto"/>
                <w:lang w:val="hr-HR"/>
              </w:rPr>
            </w:pPr>
            <w:r w:rsidRPr="00FD6B22">
              <w:rPr>
                <w:rFonts w:eastAsia="Times New Roman"/>
                <w:color w:val="auto"/>
                <w:lang w:val="hr-HR"/>
              </w:rPr>
              <w:t xml:space="preserve">15. </w:t>
            </w:r>
          </w:p>
          <w:p w14:paraId="15B2C654" w14:textId="77777777" w:rsidR="00721623" w:rsidRPr="00FD6B22" w:rsidRDefault="00721623" w:rsidP="005B04AF">
            <w:pPr>
              <w:spacing w:before="0" w:line="276" w:lineRule="auto"/>
              <w:ind w:left="57"/>
              <w:contextualSpacing/>
              <w:jc w:val="center"/>
              <w:rPr>
                <w:rFonts w:eastAsia="Times New Roman"/>
                <w:color w:val="auto"/>
                <w:lang w:val="hr-HR"/>
              </w:rPr>
            </w:pPr>
            <w:r w:rsidRPr="00FD6B22">
              <w:rPr>
                <w:rFonts w:eastAsia="Times New Roman"/>
                <w:color w:val="auto"/>
                <w:lang w:val="hr-HR"/>
              </w:rPr>
              <w:t>studeni</w:t>
            </w:r>
          </w:p>
          <w:p w14:paraId="066F4AA7" w14:textId="5F464DEF" w:rsidR="00721623" w:rsidRPr="00FD6B22" w:rsidRDefault="00721623" w:rsidP="005B04AF">
            <w:pPr>
              <w:spacing w:before="0" w:line="276" w:lineRule="auto"/>
              <w:ind w:left="57"/>
              <w:contextualSpacing/>
              <w:jc w:val="center"/>
              <w:rPr>
                <w:rFonts w:eastAsia="Times New Roman"/>
                <w:color w:val="auto"/>
                <w:lang w:val="hr-HR"/>
              </w:rPr>
            </w:pPr>
            <w:r w:rsidRPr="00FD6B22">
              <w:rPr>
                <w:rFonts w:eastAsia="Times New Roman"/>
                <w:color w:val="auto"/>
                <w:lang w:val="hr-HR"/>
              </w:rPr>
              <w:t>202</w:t>
            </w:r>
            <w:r w:rsidR="006E51AA">
              <w:rPr>
                <w:rFonts w:eastAsia="Times New Roman"/>
                <w:color w:val="auto"/>
                <w:lang w:val="hr-HR"/>
              </w:rPr>
              <w:t>6</w:t>
            </w:r>
            <w:r w:rsidRPr="00FD6B22">
              <w:rPr>
                <w:rFonts w:eastAsia="Times New Roman"/>
                <w:color w:val="auto"/>
                <w:lang w:val="hr-HR"/>
              </w:rPr>
              <w:t>.</w:t>
            </w:r>
          </w:p>
        </w:tc>
        <w:tc>
          <w:tcPr>
            <w:tcW w:w="1692" w:type="dxa"/>
            <w:vAlign w:val="center"/>
          </w:tcPr>
          <w:p w14:paraId="768F9CBD" w14:textId="71F399EB" w:rsidR="00721623" w:rsidRPr="00FD6B22" w:rsidRDefault="006E51AA" w:rsidP="005B04AF">
            <w:pPr>
              <w:spacing w:before="0" w:line="276" w:lineRule="auto"/>
              <w:ind w:left="57"/>
              <w:contextualSpacing/>
              <w:jc w:val="center"/>
              <w:rPr>
                <w:rFonts w:eastAsia="Times New Roman"/>
                <w:color w:val="auto"/>
                <w:lang w:val="hr-HR"/>
              </w:rPr>
            </w:pPr>
            <w:r>
              <w:rPr>
                <w:rFonts w:eastAsia="Times New Roman"/>
                <w:color w:val="auto"/>
                <w:lang w:val="hr-HR"/>
              </w:rPr>
              <w:t>Pročelnik JUO</w:t>
            </w:r>
          </w:p>
        </w:tc>
        <w:tc>
          <w:tcPr>
            <w:tcW w:w="3513" w:type="dxa"/>
            <w:vAlign w:val="center"/>
          </w:tcPr>
          <w:p w14:paraId="67611865" w14:textId="77777777" w:rsidR="002667B9" w:rsidRPr="002667B9" w:rsidRDefault="002667B9" w:rsidP="002667B9">
            <w:pPr>
              <w:spacing w:line="276" w:lineRule="auto"/>
              <w:ind w:left="57"/>
              <w:contextualSpacing/>
              <w:jc w:val="center"/>
              <w:rPr>
                <w:rFonts w:eastAsia="Times New Roman"/>
                <w:color w:val="auto"/>
                <w:lang w:val="hr-HR"/>
              </w:rPr>
            </w:pPr>
            <w:r w:rsidRPr="002667B9">
              <w:rPr>
                <w:rFonts w:eastAsia="Times New Roman"/>
                <w:color w:val="auto"/>
                <w:lang w:val="hr-HR"/>
              </w:rPr>
              <w:t>A100061 Ogrijev za socijalno ugrožene obitelji</w:t>
            </w:r>
          </w:p>
          <w:p w14:paraId="12F1D7E6" w14:textId="77777777" w:rsidR="002667B9" w:rsidRPr="002667B9" w:rsidRDefault="002667B9" w:rsidP="002667B9">
            <w:pPr>
              <w:spacing w:line="276" w:lineRule="auto"/>
              <w:ind w:left="57"/>
              <w:contextualSpacing/>
              <w:jc w:val="center"/>
              <w:rPr>
                <w:rFonts w:eastAsia="Times New Roman"/>
                <w:color w:val="auto"/>
                <w:lang w:val="hr-HR"/>
              </w:rPr>
            </w:pPr>
            <w:r w:rsidRPr="002667B9">
              <w:rPr>
                <w:rFonts w:eastAsia="Times New Roman"/>
                <w:color w:val="auto"/>
                <w:lang w:val="hr-HR"/>
              </w:rPr>
              <w:t>A100062 Pomoć obiteljima i kućanstvima - socijalne potrebe - ostali troškovi  stanovanja</w:t>
            </w:r>
          </w:p>
          <w:p w14:paraId="7E7D0813" w14:textId="62F45A09" w:rsidR="00721623" w:rsidRPr="00FD6B22" w:rsidRDefault="002667B9" w:rsidP="002667B9">
            <w:pPr>
              <w:spacing w:line="276" w:lineRule="auto"/>
              <w:ind w:left="57"/>
              <w:contextualSpacing/>
              <w:jc w:val="center"/>
              <w:rPr>
                <w:rFonts w:eastAsia="Times New Roman"/>
                <w:color w:val="auto"/>
                <w:lang w:val="hr-HR"/>
              </w:rPr>
            </w:pPr>
            <w:r w:rsidRPr="002667B9">
              <w:rPr>
                <w:rFonts w:eastAsia="Times New Roman"/>
                <w:color w:val="auto"/>
                <w:lang w:val="hr-HR"/>
              </w:rPr>
              <w:t>A100063 Jednokratne pomoći obiteljima</w:t>
            </w:r>
          </w:p>
        </w:tc>
      </w:tr>
      <w:tr w:rsidR="00376F8D" w:rsidRPr="00FD6B22" w14:paraId="4BCC13FF" w14:textId="77777777" w:rsidTr="00A60A17">
        <w:trPr>
          <w:trHeight w:val="1375"/>
        </w:trPr>
        <w:tc>
          <w:tcPr>
            <w:tcW w:w="1501" w:type="dxa"/>
            <w:vAlign w:val="center"/>
          </w:tcPr>
          <w:p w14:paraId="134FBCF5" w14:textId="119BE743" w:rsidR="00376F8D" w:rsidRPr="00FD6B22" w:rsidRDefault="00376F8D" w:rsidP="005B04AF">
            <w:pPr>
              <w:spacing w:before="0" w:line="276" w:lineRule="auto"/>
              <w:ind w:left="57"/>
              <w:jc w:val="center"/>
              <w:rPr>
                <w:rFonts w:eastAsia="Times New Roman"/>
                <w:color w:val="auto"/>
                <w:lang w:val="hr-HR"/>
              </w:rPr>
            </w:pPr>
            <w:r w:rsidRPr="00FD6B22">
              <w:rPr>
                <w:rFonts w:eastAsia="Times New Roman"/>
                <w:color w:val="auto"/>
                <w:lang w:val="hr-HR"/>
              </w:rPr>
              <w:t>1.</w:t>
            </w:r>
            <w:r w:rsidR="00A60A17">
              <w:rPr>
                <w:rFonts w:eastAsia="Times New Roman"/>
                <w:color w:val="auto"/>
                <w:lang w:val="hr-HR"/>
              </w:rPr>
              <w:t>3</w:t>
            </w:r>
            <w:r w:rsidRPr="00FD6B22">
              <w:rPr>
                <w:rFonts w:eastAsia="Times New Roman"/>
                <w:color w:val="auto"/>
                <w:lang w:val="hr-HR"/>
              </w:rPr>
              <w:t>.</w:t>
            </w:r>
            <w:r w:rsidR="00A60A17">
              <w:rPr>
                <w:rFonts w:eastAsia="Times New Roman"/>
                <w:color w:val="auto"/>
                <w:lang w:val="hr-HR"/>
              </w:rPr>
              <w:t>2</w:t>
            </w:r>
            <w:r w:rsidRPr="00FD6B22">
              <w:rPr>
                <w:rFonts w:eastAsia="Times New Roman"/>
                <w:color w:val="auto"/>
                <w:lang w:val="hr-HR"/>
              </w:rPr>
              <w:t>.</w:t>
            </w:r>
          </w:p>
        </w:tc>
        <w:tc>
          <w:tcPr>
            <w:tcW w:w="2220" w:type="dxa"/>
            <w:vAlign w:val="center"/>
          </w:tcPr>
          <w:p w14:paraId="7510AEFC" w14:textId="062F4247" w:rsidR="00376F8D" w:rsidRPr="00FD6B22" w:rsidRDefault="00721623" w:rsidP="005B04AF">
            <w:pPr>
              <w:spacing w:before="0" w:line="276" w:lineRule="auto"/>
              <w:ind w:left="57"/>
              <w:jc w:val="center"/>
              <w:rPr>
                <w:rFonts w:eastAsia="Times New Roman"/>
                <w:color w:val="auto"/>
                <w:lang w:val="hr-HR"/>
              </w:rPr>
            </w:pPr>
            <w:r w:rsidRPr="00721623">
              <w:rPr>
                <w:rFonts w:eastAsia="Times New Roman"/>
                <w:color w:val="auto"/>
                <w:lang w:val="hr-HR"/>
              </w:rPr>
              <w:t>Donošenje Odluke o provedbi programa zapošljavanja žena kroz projekt „Zaželi“</w:t>
            </w:r>
          </w:p>
        </w:tc>
        <w:tc>
          <w:tcPr>
            <w:tcW w:w="1580" w:type="dxa"/>
            <w:vAlign w:val="center"/>
          </w:tcPr>
          <w:p w14:paraId="1C15EB4A" w14:textId="40297EC1" w:rsidR="00376F8D" w:rsidRPr="00FD6B22" w:rsidRDefault="00376F8D" w:rsidP="005B04AF">
            <w:pPr>
              <w:spacing w:before="0" w:line="276" w:lineRule="auto"/>
              <w:ind w:left="57"/>
              <w:jc w:val="center"/>
              <w:rPr>
                <w:rFonts w:eastAsia="Times New Roman"/>
                <w:color w:val="auto"/>
                <w:lang w:val="hr-HR"/>
              </w:rPr>
            </w:pPr>
            <w:r w:rsidRPr="00FD6B22">
              <w:rPr>
                <w:rFonts w:eastAsia="Times New Roman"/>
                <w:color w:val="auto"/>
                <w:lang w:val="hr-HR"/>
              </w:rPr>
              <w:t xml:space="preserve">Broj </w:t>
            </w:r>
            <w:r w:rsidR="00721623">
              <w:rPr>
                <w:rFonts w:eastAsia="Times New Roman"/>
                <w:color w:val="auto"/>
                <w:lang w:val="hr-HR"/>
              </w:rPr>
              <w:t>potpisanih ugovora</w:t>
            </w:r>
          </w:p>
        </w:tc>
        <w:tc>
          <w:tcPr>
            <w:tcW w:w="1374" w:type="dxa"/>
            <w:vAlign w:val="center"/>
          </w:tcPr>
          <w:p w14:paraId="0FF04589" w14:textId="12F09A31" w:rsidR="00376F8D" w:rsidRPr="00FD6B22" w:rsidRDefault="00721623" w:rsidP="005B04AF">
            <w:pPr>
              <w:spacing w:before="0" w:line="276" w:lineRule="auto"/>
              <w:ind w:left="57"/>
              <w:contextualSpacing/>
              <w:jc w:val="center"/>
              <w:rPr>
                <w:rFonts w:eastAsia="Times New Roman"/>
                <w:color w:val="auto"/>
                <w:lang w:val="hr-HR"/>
              </w:rPr>
            </w:pPr>
            <w:r>
              <w:rPr>
                <w:rFonts w:eastAsia="Times New Roman"/>
                <w:color w:val="auto"/>
                <w:lang w:val="hr-HR"/>
              </w:rPr>
              <w:t>1</w:t>
            </w:r>
            <w:r w:rsidR="00376F8D" w:rsidRPr="00FD6B22">
              <w:rPr>
                <w:rFonts w:eastAsia="Times New Roman"/>
                <w:color w:val="auto"/>
                <w:lang w:val="hr-HR"/>
              </w:rPr>
              <w:t>2</w:t>
            </w:r>
          </w:p>
        </w:tc>
        <w:tc>
          <w:tcPr>
            <w:tcW w:w="1732" w:type="dxa"/>
            <w:vAlign w:val="center"/>
          </w:tcPr>
          <w:p w14:paraId="532D0BA1" w14:textId="77777777" w:rsidR="00721623" w:rsidRDefault="00721623" w:rsidP="005B04AF">
            <w:pPr>
              <w:spacing w:before="0" w:line="276" w:lineRule="auto"/>
              <w:ind w:left="57"/>
              <w:contextualSpacing/>
              <w:jc w:val="center"/>
              <w:rPr>
                <w:rFonts w:eastAsia="Times New Roman"/>
                <w:color w:val="auto"/>
                <w:lang w:val="hr-HR"/>
              </w:rPr>
            </w:pPr>
            <w:r w:rsidRPr="00721623">
              <w:rPr>
                <w:rFonts w:eastAsia="Times New Roman"/>
                <w:color w:val="auto"/>
                <w:lang w:val="hr-HR"/>
              </w:rPr>
              <w:t xml:space="preserve">30. lipanj </w:t>
            </w:r>
          </w:p>
          <w:p w14:paraId="46FD78FF" w14:textId="6DE7080F" w:rsidR="00376F8D" w:rsidRPr="00FD6B22" w:rsidRDefault="00721623" w:rsidP="005B04AF">
            <w:pPr>
              <w:spacing w:before="0" w:line="276" w:lineRule="auto"/>
              <w:ind w:left="57"/>
              <w:contextualSpacing/>
              <w:jc w:val="center"/>
              <w:rPr>
                <w:rFonts w:eastAsia="Times New Roman"/>
                <w:color w:val="auto"/>
                <w:lang w:val="hr-HR"/>
              </w:rPr>
            </w:pPr>
            <w:r w:rsidRPr="00721623">
              <w:rPr>
                <w:rFonts w:eastAsia="Times New Roman"/>
                <w:color w:val="auto"/>
                <w:lang w:val="hr-HR"/>
              </w:rPr>
              <w:t>2026</w:t>
            </w:r>
          </w:p>
        </w:tc>
        <w:tc>
          <w:tcPr>
            <w:tcW w:w="1692" w:type="dxa"/>
            <w:vAlign w:val="center"/>
          </w:tcPr>
          <w:p w14:paraId="0517B6A4" w14:textId="107B2583" w:rsidR="00376F8D" w:rsidRPr="00FD6B22" w:rsidRDefault="006E51AA" w:rsidP="005B04AF">
            <w:pPr>
              <w:spacing w:before="0" w:line="276" w:lineRule="auto"/>
              <w:ind w:left="57"/>
              <w:contextualSpacing/>
              <w:jc w:val="center"/>
              <w:rPr>
                <w:rFonts w:eastAsia="Times New Roman"/>
                <w:color w:val="auto"/>
                <w:lang w:val="hr-HR"/>
              </w:rPr>
            </w:pPr>
            <w:r>
              <w:rPr>
                <w:rFonts w:eastAsia="Times New Roman"/>
                <w:color w:val="auto"/>
                <w:lang w:val="hr-HR"/>
              </w:rPr>
              <w:t>Općinski načelnik</w:t>
            </w:r>
          </w:p>
        </w:tc>
        <w:tc>
          <w:tcPr>
            <w:tcW w:w="3513" w:type="dxa"/>
            <w:vAlign w:val="center"/>
          </w:tcPr>
          <w:p w14:paraId="79C6698C" w14:textId="40A4324C" w:rsidR="00376F8D" w:rsidRPr="00FD6B22" w:rsidRDefault="00721623" w:rsidP="005B04AF">
            <w:pPr>
              <w:spacing w:line="276" w:lineRule="auto"/>
              <w:ind w:left="57"/>
              <w:contextualSpacing/>
              <w:jc w:val="center"/>
              <w:rPr>
                <w:rFonts w:eastAsia="Times New Roman"/>
                <w:color w:val="auto"/>
                <w:lang w:val="hr-HR"/>
              </w:rPr>
            </w:pPr>
            <w:r w:rsidRPr="00721623">
              <w:rPr>
                <w:rFonts w:eastAsia="Times New Roman"/>
                <w:color w:val="auto"/>
                <w:lang w:val="hr-HR"/>
              </w:rPr>
              <w:t>A100039 Provedba Programa Zaželi</w:t>
            </w:r>
          </w:p>
        </w:tc>
      </w:tr>
      <w:tr w:rsidR="00376F8D" w:rsidRPr="00FD6B22" w14:paraId="48E559B7" w14:textId="77777777" w:rsidTr="00A60A17">
        <w:trPr>
          <w:trHeight w:val="1375"/>
        </w:trPr>
        <w:tc>
          <w:tcPr>
            <w:tcW w:w="1501" w:type="dxa"/>
            <w:vAlign w:val="center"/>
          </w:tcPr>
          <w:p w14:paraId="07900CE9" w14:textId="0D5381F9" w:rsidR="00376F8D" w:rsidRPr="00FD6B22" w:rsidRDefault="00376F8D" w:rsidP="005B04AF">
            <w:pPr>
              <w:spacing w:before="0" w:line="276" w:lineRule="auto"/>
              <w:ind w:left="57"/>
              <w:jc w:val="center"/>
              <w:rPr>
                <w:rFonts w:eastAsia="Times New Roman"/>
                <w:color w:val="auto"/>
                <w:lang w:val="hr-HR"/>
              </w:rPr>
            </w:pPr>
            <w:r w:rsidRPr="00FD6B22">
              <w:rPr>
                <w:rFonts w:eastAsia="Times New Roman"/>
                <w:color w:val="auto"/>
                <w:lang w:val="hr-HR"/>
              </w:rPr>
              <w:t>1.</w:t>
            </w:r>
            <w:r w:rsidR="00A60A17">
              <w:rPr>
                <w:rFonts w:eastAsia="Times New Roman"/>
                <w:color w:val="auto"/>
                <w:lang w:val="hr-HR"/>
              </w:rPr>
              <w:t>3</w:t>
            </w:r>
            <w:r w:rsidRPr="00FD6B22">
              <w:rPr>
                <w:rFonts w:eastAsia="Times New Roman"/>
                <w:color w:val="auto"/>
                <w:lang w:val="hr-HR"/>
              </w:rPr>
              <w:t>.</w:t>
            </w:r>
            <w:r w:rsidR="00A60A17">
              <w:rPr>
                <w:rFonts w:eastAsia="Times New Roman"/>
                <w:color w:val="auto"/>
                <w:lang w:val="hr-HR"/>
              </w:rPr>
              <w:t>3</w:t>
            </w:r>
            <w:r w:rsidR="00721623">
              <w:rPr>
                <w:rFonts w:eastAsia="Times New Roman"/>
                <w:color w:val="auto"/>
                <w:lang w:val="hr-HR"/>
              </w:rPr>
              <w:t>.</w:t>
            </w:r>
          </w:p>
        </w:tc>
        <w:tc>
          <w:tcPr>
            <w:tcW w:w="2220" w:type="dxa"/>
            <w:vAlign w:val="center"/>
          </w:tcPr>
          <w:p w14:paraId="3C4BECB5" w14:textId="09778870" w:rsidR="00376F8D" w:rsidRPr="00FD6B22" w:rsidRDefault="00721623" w:rsidP="005B04AF">
            <w:pPr>
              <w:spacing w:before="0" w:line="276" w:lineRule="auto"/>
              <w:ind w:left="57"/>
              <w:jc w:val="center"/>
              <w:rPr>
                <w:rFonts w:eastAsia="Times New Roman"/>
                <w:color w:val="auto"/>
                <w:lang w:val="hr-HR"/>
              </w:rPr>
            </w:pPr>
            <w:r w:rsidRPr="00721623">
              <w:rPr>
                <w:rFonts w:eastAsia="Times New Roman"/>
                <w:color w:val="auto"/>
                <w:lang w:val="hr-HR"/>
              </w:rPr>
              <w:t xml:space="preserve"> </w:t>
            </w:r>
            <w:r>
              <w:rPr>
                <w:rFonts w:eastAsia="Times New Roman"/>
                <w:color w:val="auto"/>
                <w:lang w:val="hr-HR"/>
              </w:rPr>
              <w:t>R</w:t>
            </w:r>
            <w:r w:rsidRPr="00721623">
              <w:rPr>
                <w:rFonts w:eastAsia="Times New Roman"/>
                <w:color w:val="auto"/>
                <w:lang w:val="hr-HR"/>
              </w:rPr>
              <w:t>aspisivanje javnog poziva za korisnike</w:t>
            </w:r>
            <w:r>
              <w:rPr>
                <w:rFonts w:eastAsia="Times New Roman"/>
                <w:color w:val="auto"/>
                <w:lang w:val="hr-HR"/>
              </w:rPr>
              <w:t xml:space="preserve"> pomoći u sustavu socijalne skrbi</w:t>
            </w:r>
          </w:p>
        </w:tc>
        <w:tc>
          <w:tcPr>
            <w:tcW w:w="1580" w:type="dxa"/>
            <w:vAlign w:val="center"/>
          </w:tcPr>
          <w:p w14:paraId="47C4C015" w14:textId="57550959" w:rsidR="00376F8D" w:rsidRPr="00FD6B22" w:rsidRDefault="00721623" w:rsidP="005B04AF">
            <w:pPr>
              <w:spacing w:before="0" w:line="276" w:lineRule="auto"/>
              <w:ind w:left="57"/>
              <w:jc w:val="center"/>
              <w:rPr>
                <w:rFonts w:eastAsia="Times New Roman"/>
                <w:color w:val="auto"/>
                <w:lang w:val="hr-HR"/>
              </w:rPr>
            </w:pPr>
            <w:r>
              <w:rPr>
                <w:rFonts w:eastAsia="Times New Roman"/>
                <w:color w:val="auto"/>
                <w:lang w:val="hr-HR"/>
              </w:rPr>
              <w:t>Objavljen poziv</w:t>
            </w:r>
          </w:p>
        </w:tc>
        <w:tc>
          <w:tcPr>
            <w:tcW w:w="1374" w:type="dxa"/>
            <w:vAlign w:val="center"/>
          </w:tcPr>
          <w:p w14:paraId="6209C7C9" w14:textId="384C26C2" w:rsidR="00376F8D" w:rsidRPr="00FD6B22" w:rsidRDefault="00721623" w:rsidP="005B04AF">
            <w:pPr>
              <w:spacing w:before="0" w:line="276" w:lineRule="auto"/>
              <w:ind w:left="57"/>
              <w:contextualSpacing/>
              <w:jc w:val="center"/>
              <w:rPr>
                <w:rFonts w:eastAsia="Times New Roman"/>
                <w:color w:val="auto"/>
                <w:lang w:val="hr-HR"/>
              </w:rPr>
            </w:pPr>
            <w:r>
              <w:rPr>
                <w:rFonts w:eastAsia="Times New Roman"/>
                <w:color w:val="auto"/>
                <w:lang w:val="hr-HR"/>
              </w:rPr>
              <w:t>1</w:t>
            </w:r>
          </w:p>
        </w:tc>
        <w:tc>
          <w:tcPr>
            <w:tcW w:w="1732" w:type="dxa"/>
            <w:vAlign w:val="center"/>
          </w:tcPr>
          <w:p w14:paraId="04E763F6" w14:textId="14779795" w:rsidR="00376F8D" w:rsidRPr="00FD6B22" w:rsidRDefault="00376F8D" w:rsidP="00721623">
            <w:pPr>
              <w:spacing w:before="0" w:line="276" w:lineRule="auto"/>
              <w:ind w:left="57"/>
              <w:contextualSpacing/>
              <w:jc w:val="center"/>
              <w:rPr>
                <w:rFonts w:eastAsia="Times New Roman"/>
                <w:color w:val="auto"/>
                <w:lang w:val="hr-HR"/>
              </w:rPr>
            </w:pPr>
            <w:r w:rsidRPr="00FD6B22">
              <w:rPr>
                <w:rFonts w:eastAsia="Times New Roman"/>
                <w:color w:val="auto"/>
                <w:lang w:val="hr-HR"/>
              </w:rPr>
              <w:t>3</w:t>
            </w:r>
            <w:r w:rsidR="00721623">
              <w:rPr>
                <w:rFonts w:eastAsia="Times New Roman"/>
                <w:color w:val="auto"/>
                <w:lang w:val="hr-HR"/>
              </w:rPr>
              <w:t>0</w:t>
            </w:r>
            <w:r w:rsidRPr="00FD6B22">
              <w:rPr>
                <w:rFonts w:eastAsia="Times New Roman"/>
                <w:color w:val="auto"/>
                <w:lang w:val="hr-HR"/>
              </w:rPr>
              <w:t xml:space="preserve">. </w:t>
            </w:r>
            <w:r w:rsidR="00721623">
              <w:rPr>
                <w:rFonts w:eastAsia="Times New Roman"/>
                <w:color w:val="auto"/>
                <w:lang w:val="hr-HR"/>
              </w:rPr>
              <w:t xml:space="preserve">lipanj </w:t>
            </w:r>
            <w:r w:rsidRPr="00FD6B22">
              <w:rPr>
                <w:rFonts w:eastAsia="Times New Roman"/>
                <w:color w:val="auto"/>
                <w:lang w:val="hr-HR"/>
              </w:rPr>
              <w:t>202</w:t>
            </w:r>
            <w:r w:rsidR="00721623">
              <w:rPr>
                <w:rFonts w:eastAsia="Times New Roman"/>
                <w:color w:val="auto"/>
                <w:lang w:val="hr-HR"/>
              </w:rPr>
              <w:t>6</w:t>
            </w:r>
            <w:r w:rsidRPr="00FD6B22">
              <w:rPr>
                <w:rFonts w:eastAsia="Times New Roman"/>
                <w:color w:val="auto"/>
                <w:lang w:val="hr-HR"/>
              </w:rPr>
              <w:t>.</w:t>
            </w:r>
          </w:p>
        </w:tc>
        <w:tc>
          <w:tcPr>
            <w:tcW w:w="1692" w:type="dxa"/>
            <w:vAlign w:val="center"/>
          </w:tcPr>
          <w:p w14:paraId="3BF27F74" w14:textId="67E98371" w:rsidR="00376F8D" w:rsidRPr="00FD6B22" w:rsidRDefault="006E51AA" w:rsidP="005B04AF">
            <w:pPr>
              <w:spacing w:before="0" w:line="276" w:lineRule="auto"/>
              <w:ind w:left="57"/>
              <w:contextualSpacing/>
              <w:jc w:val="center"/>
              <w:rPr>
                <w:rFonts w:eastAsia="Times New Roman"/>
                <w:color w:val="auto"/>
                <w:lang w:val="hr-HR"/>
              </w:rPr>
            </w:pPr>
            <w:r w:rsidRPr="006E51AA">
              <w:rPr>
                <w:rFonts w:eastAsia="Times New Roman"/>
                <w:color w:val="auto"/>
                <w:lang w:val="hr-HR"/>
              </w:rPr>
              <w:t>Pročelnik JUO</w:t>
            </w:r>
          </w:p>
        </w:tc>
        <w:tc>
          <w:tcPr>
            <w:tcW w:w="3513" w:type="dxa"/>
            <w:vAlign w:val="center"/>
          </w:tcPr>
          <w:p w14:paraId="27D71C8B" w14:textId="77777777" w:rsidR="00721623" w:rsidRPr="00721623" w:rsidRDefault="00721623" w:rsidP="00721623">
            <w:pPr>
              <w:spacing w:line="276" w:lineRule="auto"/>
              <w:ind w:left="57"/>
              <w:contextualSpacing/>
              <w:jc w:val="center"/>
              <w:rPr>
                <w:rFonts w:eastAsia="Times New Roman"/>
                <w:color w:val="auto"/>
                <w:lang w:val="hr-HR"/>
              </w:rPr>
            </w:pPr>
            <w:r w:rsidRPr="00721623">
              <w:rPr>
                <w:rFonts w:eastAsia="Times New Roman"/>
                <w:color w:val="auto"/>
                <w:lang w:val="hr-HR"/>
              </w:rPr>
              <w:t>A100061 Ogrijev za socijalno ugrožene obitelji</w:t>
            </w:r>
          </w:p>
          <w:p w14:paraId="026ED04C" w14:textId="77777777" w:rsidR="00721623" w:rsidRPr="00721623" w:rsidRDefault="00721623" w:rsidP="00721623">
            <w:pPr>
              <w:spacing w:line="276" w:lineRule="auto"/>
              <w:ind w:left="57"/>
              <w:contextualSpacing/>
              <w:jc w:val="center"/>
              <w:rPr>
                <w:rFonts w:eastAsia="Times New Roman"/>
                <w:color w:val="auto"/>
                <w:lang w:val="hr-HR"/>
              </w:rPr>
            </w:pPr>
            <w:r w:rsidRPr="00721623">
              <w:rPr>
                <w:rFonts w:eastAsia="Times New Roman"/>
                <w:color w:val="auto"/>
                <w:lang w:val="hr-HR"/>
              </w:rPr>
              <w:t>A100062 Pomoć obiteljima i kućanstvima - socijalne potrebe - ostali troškovi  stanovanja</w:t>
            </w:r>
          </w:p>
          <w:p w14:paraId="611049A0" w14:textId="7039B83E" w:rsidR="00376F8D" w:rsidRPr="00FD6B22" w:rsidRDefault="00721623" w:rsidP="00721623">
            <w:pPr>
              <w:spacing w:line="276" w:lineRule="auto"/>
              <w:ind w:left="57"/>
              <w:contextualSpacing/>
              <w:jc w:val="center"/>
              <w:rPr>
                <w:rFonts w:eastAsia="Times New Roman"/>
                <w:color w:val="auto"/>
                <w:lang w:val="hr-HR"/>
              </w:rPr>
            </w:pPr>
            <w:r w:rsidRPr="00721623">
              <w:rPr>
                <w:rFonts w:eastAsia="Times New Roman"/>
                <w:color w:val="auto"/>
                <w:lang w:val="hr-HR"/>
              </w:rPr>
              <w:t>A100063 Jednokratne pomoći obiteljima</w:t>
            </w:r>
          </w:p>
        </w:tc>
      </w:tr>
      <w:tr w:rsidR="002667B9" w:rsidRPr="00FD6B22" w14:paraId="723EC4A4" w14:textId="77777777" w:rsidTr="00A60A17">
        <w:trPr>
          <w:trHeight w:val="70"/>
        </w:trPr>
        <w:tc>
          <w:tcPr>
            <w:tcW w:w="1501" w:type="dxa"/>
            <w:vAlign w:val="center"/>
          </w:tcPr>
          <w:p w14:paraId="2C34F080" w14:textId="1D050A7C" w:rsidR="002667B9" w:rsidRPr="00FD6B22" w:rsidRDefault="002667B9" w:rsidP="005B04AF">
            <w:pPr>
              <w:spacing w:before="0" w:line="276" w:lineRule="auto"/>
              <w:ind w:left="57"/>
              <w:jc w:val="center"/>
              <w:rPr>
                <w:rFonts w:eastAsia="Times New Roman"/>
                <w:color w:val="auto"/>
                <w:lang w:val="hr-HR"/>
              </w:rPr>
            </w:pPr>
            <w:r w:rsidRPr="00FD6B22">
              <w:rPr>
                <w:rFonts w:eastAsia="Times New Roman"/>
                <w:color w:val="auto"/>
                <w:lang w:val="hr-HR"/>
              </w:rPr>
              <w:t>1.</w:t>
            </w:r>
            <w:r w:rsidR="00A60A17">
              <w:rPr>
                <w:rFonts w:eastAsia="Times New Roman"/>
                <w:color w:val="auto"/>
                <w:lang w:val="hr-HR"/>
              </w:rPr>
              <w:t>3</w:t>
            </w:r>
            <w:r w:rsidRPr="00FD6B22">
              <w:rPr>
                <w:rFonts w:eastAsia="Times New Roman"/>
                <w:color w:val="auto"/>
                <w:lang w:val="hr-HR"/>
              </w:rPr>
              <w:t>.</w:t>
            </w:r>
            <w:r w:rsidR="00A60A17">
              <w:rPr>
                <w:rFonts w:eastAsia="Times New Roman"/>
                <w:color w:val="auto"/>
                <w:lang w:val="hr-HR"/>
              </w:rPr>
              <w:t>4</w:t>
            </w:r>
            <w:r>
              <w:rPr>
                <w:rFonts w:eastAsia="Times New Roman"/>
                <w:color w:val="auto"/>
                <w:lang w:val="hr-HR"/>
              </w:rPr>
              <w:t>.</w:t>
            </w:r>
          </w:p>
        </w:tc>
        <w:tc>
          <w:tcPr>
            <w:tcW w:w="2220" w:type="dxa"/>
            <w:vAlign w:val="center"/>
          </w:tcPr>
          <w:p w14:paraId="05FB2011" w14:textId="43A690F5" w:rsidR="002667B9" w:rsidRPr="00FD6B22" w:rsidRDefault="002667B9" w:rsidP="005B04AF">
            <w:pPr>
              <w:spacing w:before="0" w:line="276" w:lineRule="auto"/>
              <w:ind w:left="57"/>
              <w:jc w:val="center"/>
              <w:rPr>
                <w:rFonts w:eastAsia="Times New Roman"/>
                <w:color w:val="auto"/>
                <w:lang w:val="hr-HR"/>
              </w:rPr>
            </w:pPr>
            <w:r w:rsidRPr="00721623">
              <w:rPr>
                <w:rFonts w:eastAsia="Times New Roman"/>
                <w:color w:val="auto"/>
                <w:lang w:val="hr-HR"/>
              </w:rPr>
              <w:t xml:space="preserve"> </w:t>
            </w:r>
            <w:r w:rsidRPr="002667B9">
              <w:rPr>
                <w:rFonts w:eastAsia="Times New Roman"/>
                <w:color w:val="auto"/>
                <w:lang w:val="hr-HR"/>
              </w:rPr>
              <w:t>Donošenje Odluke o dodjeli poklona djeci do četvrtog razreda osnovne škole</w:t>
            </w:r>
          </w:p>
        </w:tc>
        <w:tc>
          <w:tcPr>
            <w:tcW w:w="1580" w:type="dxa"/>
            <w:vAlign w:val="center"/>
          </w:tcPr>
          <w:p w14:paraId="0E09DD2F" w14:textId="3150391D" w:rsidR="002667B9" w:rsidRPr="00FD6B22" w:rsidRDefault="002667B9" w:rsidP="005B04AF">
            <w:pPr>
              <w:spacing w:before="0" w:line="276" w:lineRule="auto"/>
              <w:ind w:left="57"/>
              <w:jc w:val="center"/>
              <w:rPr>
                <w:rFonts w:eastAsia="Times New Roman"/>
                <w:color w:val="auto"/>
                <w:lang w:val="hr-HR"/>
              </w:rPr>
            </w:pPr>
            <w:r>
              <w:rPr>
                <w:rFonts w:eastAsia="Times New Roman"/>
                <w:color w:val="auto"/>
                <w:lang w:val="hr-HR"/>
              </w:rPr>
              <w:t>Broj donesenih odluka</w:t>
            </w:r>
          </w:p>
        </w:tc>
        <w:tc>
          <w:tcPr>
            <w:tcW w:w="1374" w:type="dxa"/>
            <w:vAlign w:val="center"/>
          </w:tcPr>
          <w:p w14:paraId="2B76FF9C" w14:textId="77777777" w:rsidR="002667B9" w:rsidRPr="00FD6B22" w:rsidRDefault="002667B9" w:rsidP="005B04AF">
            <w:pPr>
              <w:spacing w:before="0" w:line="276" w:lineRule="auto"/>
              <w:ind w:left="57"/>
              <w:contextualSpacing/>
              <w:jc w:val="center"/>
              <w:rPr>
                <w:rFonts w:eastAsia="Times New Roman"/>
                <w:color w:val="auto"/>
                <w:lang w:val="hr-HR"/>
              </w:rPr>
            </w:pPr>
            <w:r>
              <w:rPr>
                <w:rFonts w:eastAsia="Times New Roman"/>
                <w:color w:val="auto"/>
                <w:lang w:val="hr-HR"/>
              </w:rPr>
              <w:t>1</w:t>
            </w:r>
          </w:p>
        </w:tc>
        <w:tc>
          <w:tcPr>
            <w:tcW w:w="1732" w:type="dxa"/>
            <w:vAlign w:val="center"/>
          </w:tcPr>
          <w:p w14:paraId="0F38CB9B" w14:textId="77777777" w:rsidR="002667B9" w:rsidRPr="00FD6B22" w:rsidRDefault="002667B9" w:rsidP="005B04AF">
            <w:pPr>
              <w:spacing w:before="0" w:line="276" w:lineRule="auto"/>
              <w:ind w:left="57"/>
              <w:contextualSpacing/>
              <w:jc w:val="center"/>
              <w:rPr>
                <w:rFonts w:eastAsia="Times New Roman"/>
                <w:color w:val="auto"/>
                <w:lang w:val="hr-HR"/>
              </w:rPr>
            </w:pPr>
            <w:r w:rsidRPr="00FD6B22">
              <w:rPr>
                <w:rFonts w:eastAsia="Times New Roman"/>
                <w:color w:val="auto"/>
                <w:lang w:val="hr-HR"/>
              </w:rPr>
              <w:t>3</w:t>
            </w:r>
            <w:r>
              <w:rPr>
                <w:rFonts w:eastAsia="Times New Roman"/>
                <w:color w:val="auto"/>
                <w:lang w:val="hr-HR"/>
              </w:rPr>
              <w:t>0</w:t>
            </w:r>
            <w:r w:rsidRPr="00FD6B22">
              <w:rPr>
                <w:rFonts w:eastAsia="Times New Roman"/>
                <w:color w:val="auto"/>
                <w:lang w:val="hr-HR"/>
              </w:rPr>
              <w:t xml:space="preserve">. </w:t>
            </w:r>
            <w:r>
              <w:rPr>
                <w:rFonts w:eastAsia="Times New Roman"/>
                <w:color w:val="auto"/>
                <w:lang w:val="hr-HR"/>
              </w:rPr>
              <w:t xml:space="preserve">lipanj </w:t>
            </w:r>
            <w:r w:rsidRPr="00FD6B22">
              <w:rPr>
                <w:rFonts w:eastAsia="Times New Roman"/>
                <w:color w:val="auto"/>
                <w:lang w:val="hr-HR"/>
              </w:rPr>
              <w:t>202</w:t>
            </w:r>
            <w:r>
              <w:rPr>
                <w:rFonts w:eastAsia="Times New Roman"/>
                <w:color w:val="auto"/>
                <w:lang w:val="hr-HR"/>
              </w:rPr>
              <w:t>6</w:t>
            </w:r>
            <w:r w:rsidRPr="00FD6B22">
              <w:rPr>
                <w:rFonts w:eastAsia="Times New Roman"/>
                <w:color w:val="auto"/>
                <w:lang w:val="hr-HR"/>
              </w:rPr>
              <w:t>.</w:t>
            </w:r>
          </w:p>
        </w:tc>
        <w:tc>
          <w:tcPr>
            <w:tcW w:w="1692" w:type="dxa"/>
            <w:vAlign w:val="center"/>
          </w:tcPr>
          <w:p w14:paraId="10E7BB2C" w14:textId="17FF92FF" w:rsidR="002667B9" w:rsidRPr="00FD6B22" w:rsidRDefault="006E51AA" w:rsidP="005B04AF">
            <w:pPr>
              <w:spacing w:before="0" w:line="276" w:lineRule="auto"/>
              <w:ind w:left="57"/>
              <w:contextualSpacing/>
              <w:jc w:val="center"/>
              <w:rPr>
                <w:rFonts w:eastAsia="Times New Roman"/>
                <w:color w:val="auto"/>
                <w:lang w:val="hr-HR"/>
              </w:rPr>
            </w:pPr>
            <w:r w:rsidRPr="006E51AA">
              <w:rPr>
                <w:rFonts w:eastAsia="Times New Roman"/>
                <w:color w:val="auto"/>
                <w:lang w:val="hr-HR"/>
              </w:rPr>
              <w:t>Općinski načelnik</w:t>
            </w:r>
          </w:p>
        </w:tc>
        <w:tc>
          <w:tcPr>
            <w:tcW w:w="3513" w:type="dxa"/>
            <w:vAlign w:val="center"/>
          </w:tcPr>
          <w:p w14:paraId="7897CA74" w14:textId="668A7F1A" w:rsidR="002667B9" w:rsidRPr="00FD6B22" w:rsidRDefault="002667B9" w:rsidP="005B04AF">
            <w:pPr>
              <w:spacing w:line="276" w:lineRule="auto"/>
              <w:ind w:left="57"/>
              <w:contextualSpacing/>
              <w:jc w:val="center"/>
              <w:rPr>
                <w:rFonts w:eastAsia="Times New Roman"/>
                <w:color w:val="auto"/>
                <w:lang w:val="hr-HR"/>
              </w:rPr>
            </w:pPr>
            <w:r w:rsidRPr="002667B9">
              <w:rPr>
                <w:rFonts w:eastAsia="Times New Roman"/>
                <w:color w:val="auto"/>
                <w:lang w:val="hr-HR"/>
              </w:rPr>
              <w:t xml:space="preserve">A100106 Pokloni za djecu do četvrtog razreda </w:t>
            </w:r>
            <w:r w:rsidRPr="00721623">
              <w:rPr>
                <w:rFonts w:eastAsia="Times New Roman"/>
                <w:color w:val="auto"/>
                <w:lang w:val="hr-HR"/>
              </w:rPr>
              <w:t>pomoći obiteljima</w:t>
            </w:r>
          </w:p>
        </w:tc>
      </w:tr>
      <w:tr w:rsidR="002667B9" w:rsidRPr="00FD6B22" w14:paraId="6D171E26" w14:textId="77777777" w:rsidTr="00A60A17">
        <w:trPr>
          <w:trHeight w:val="1375"/>
        </w:trPr>
        <w:tc>
          <w:tcPr>
            <w:tcW w:w="1501" w:type="dxa"/>
            <w:vAlign w:val="center"/>
          </w:tcPr>
          <w:p w14:paraId="6D0AB532" w14:textId="01F3733F" w:rsidR="002667B9" w:rsidRPr="00FD6B22" w:rsidRDefault="002667B9" w:rsidP="005B04AF">
            <w:pPr>
              <w:spacing w:before="0" w:line="276" w:lineRule="auto"/>
              <w:ind w:left="57"/>
              <w:jc w:val="center"/>
              <w:rPr>
                <w:rFonts w:eastAsia="Times New Roman"/>
                <w:color w:val="auto"/>
                <w:lang w:val="hr-HR"/>
              </w:rPr>
            </w:pPr>
            <w:r w:rsidRPr="00FD6B22">
              <w:rPr>
                <w:rFonts w:eastAsia="Times New Roman"/>
                <w:color w:val="auto"/>
                <w:lang w:val="hr-HR"/>
              </w:rPr>
              <w:lastRenderedPageBreak/>
              <w:t>1.</w:t>
            </w:r>
            <w:r w:rsidR="00A60A17">
              <w:rPr>
                <w:rFonts w:eastAsia="Times New Roman"/>
                <w:color w:val="auto"/>
                <w:lang w:val="hr-HR"/>
              </w:rPr>
              <w:t>3</w:t>
            </w:r>
            <w:r w:rsidRPr="00FD6B22">
              <w:rPr>
                <w:rFonts w:eastAsia="Times New Roman"/>
                <w:color w:val="auto"/>
                <w:lang w:val="hr-HR"/>
              </w:rPr>
              <w:t>.</w:t>
            </w:r>
            <w:r w:rsidR="00A60A17">
              <w:rPr>
                <w:rFonts w:eastAsia="Times New Roman"/>
                <w:color w:val="auto"/>
                <w:lang w:val="hr-HR"/>
              </w:rPr>
              <w:t>5</w:t>
            </w:r>
            <w:r>
              <w:rPr>
                <w:rFonts w:eastAsia="Times New Roman"/>
                <w:color w:val="auto"/>
                <w:lang w:val="hr-HR"/>
              </w:rPr>
              <w:t>.</w:t>
            </w:r>
          </w:p>
        </w:tc>
        <w:tc>
          <w:tcPr>
            <w:tcW w:w="2220" w:type="dxa"/>
            <w:vAlign w:val="center"/>
          </w:tcPr>
          <w:p w14:paraId="4ED6357A" w14:textId="5F0E0E2A" w:rsidR="002667B9" w:rsidRPr="00FD6B22" w:rsidRDefault="002667B9" w:rsidP="005B04AF">
            <w:pPr>
              <w:spacing w:before="0" w:line="276" w:lineRule="auto"/>
              <w:ind w:left="57"/>
              <w:jc w:val="center"/>
              <w:rPr>
                <w:rFonts w:eastAsia="Times New Roman"/>
                <w:color w:val="auto"/>
                <w:lang w:val="hr-HR"/>
              </w:rPr>
            </w:pPr>
            <w:r w:rsidRPr="002667B9">
              <w:rPr>
                <w:rFonts w:eastAsia="Times New Roman"/>
                <w:color w:val="auto"/>
                <w:lang w:val="hr-HR"/>
              </w:rPr>
              <w:t>Donošenje Odluke o dodjeli poklona za novorođenu djecu</w:t>
            </w:r>
          </w:p>
        </w:tc>
        <w:tc>
          <w:tcPr>
            <w:tcW w:w="1580" w:type="dxa"/>
            <w:vAlign w:val="center"/>
          </w:tcPr>
          <w:p w14:paraId="0ACE5BF8" w14:textId="135B6B9B" w:rsidR="002667B9" w:rsidRPr="00FD6B22" w:rsidRDefault="002667B9" w:rsidP="005B04AF">
            <w:pPr>
              <w:spacing w:before="0" w:line="276" w:lineRule="auto"/>
              <w:ind w:left="57"/>
              <w:jc w:val="center"/>
              <w:rPr>
                <w:rFonts w:eastAsia="Times New Roman"/>
                <w:color w:val="auto"/>
                <w:lang w:val="hr-HR"/>
              </w:rPr>
            </w:pPr>
            <w:r>
              <w:rPr>
                <w:rFonts w:eastAsia="Times New Roman"/>
                <w:color w:val="auto"/>
                <w:lang w:val="hr-HR"/>
              </w:rPr>
              <w:t>Broj donesenih odluka</w:t>
            </w:r>
          </w:p>
        </w:tc>
        <w:tc>
          <w:tcPr>
            <w:tcW w:w="1374" w:type="dxa"/>
            <w:vAlign w:val="center"/>
          </w:tcPr>
          <w:p w14:paraId="29AAF9FC" w14:textId="6B6E5E9F" w:rsidR="002667B9" w:rsidRPr="00FD6B22" w:rsidRDefault="002667B9" w:rsidP="005B04AF">
            <w:pPr>
              <w:spacing w:before="0" w:line="276" w:lineRule="auto"/>
              <w:ind w:left="57"/>
              <w:contextualSpacing/>
              <w:jc w:val="center"/>
              <w:rPr>
                <w:rFonts w:eastAsia="Times New Roman"/>
                <w:color w:val="auto"/>
                <w:lang w:val="hr-HR"/>
              </w:rPr>
            </w:pPr>
            <w:r>
              <w:rPr>
                <w:rFonts w:eastAsia="Times New Roman"/>
                <w:color w:val="auto"/>
                <w:lang w:val="hr-HR"/>
              </w:rPr>
              <w:t>22</w:t>
            </w:r>
          </w:p>
        </w:tc>
        <w:tc>
          <w:tcPr>
            <w:tcW w:w="1732" w:type="dxa"/>
            <w:vAlign w:val="center"/>
          </w:tcPr>
          <w:p w14:paraId="1F44F790" w14:textId="49A1E4D2" w:rsidR="002667B9" w:rsidRPr="00FD6B22" w:rsidRDefault="002667B9" w:rsidP="005B04AF">
            <w:pPr>
              <w:spacing w:before="0" w:line="276" w:lineRule="auto"/>
              <w:ind w:left="57"/>
              <w:contextualSpacing/>
              <w:jc w:val="center"/>
              <w:rPr>
                <w:rFonts w:eastAsia="Times New Roman"/>
                <w:color w:val="auto"/>
                <w:lang w:val="hr-HR"/>
              </w:rPr>
            </w:pPr>
            <w:r w:rsidRPr="00FD6B22">
              <w:rPr>
                <w:rFonts w:eastAsia="Times New Roman"/>
                <w:color w:val="auto"/>
                <w:lang w:val="hr-HR"/>
              </w:rPr>
              <w:t>3</w:t>
            </w:r>
            <w:r>
              <w:rPr>
                <w:rFonts w:eastAsia="Times New Roman"/>
                <w:color w:val="auto"/>
                <w:lang w:val="hr-HR"/>
              </w:rPr>
              <w:t>1</w:t>
            </w:r>
            <w:r w:rsidRPr="00FD6B22">
              <w:rPr>
                <w:rFonts w:eastAsia="Times New Roman"/>
                <w:color w:val="auto"/>
                <w:lang w:val="hr-HR"/>
              </w:rPr>
              <w:t xml:space="preserve">. </w:t>
            </w:r>
            <w:r>
              <w:rPr>
                <w:rFonts w:eastAsia="Times New Roman"/>
                <w:color w:val="auto"/>
                <w:lang w:val="hr-HR"/>
              </w:rPr>
              <w:t xml:space="preserve">prosinac </w:t>
            </w:r>
            <w:r w:rsidRPr="00FD6B22">
              <w:rPr>
                <w:rFonts w:eastAsia="Times New Roman"/>
                <w:color w:val="auto"/>
                <w:lang w:val="hr-HR"/>
              </w:rPr>
              <w:t>202</w:t>
            </w:r>
            <w:r>
              <w:rPr>
                <w:rFonts w:eastAsia="Times New Roman"/>
                <w:color w:val="auto"/>
                <w:lang w:val="hr-HR"/>
              </w:rPr>
              <w:t>6</w:t>
            </w:r>
            <w:r w:rsidRPr="00FD6B22">
              <w:rPr>
                <w:rFonts w:eastAsia="Times New Roman"/>
                <w:color w:val="auto"/>
                <w:lang w:val="hr-HR"/>
              </w:rPr>
              <w:t>.</w:t>
            </w:r>
          </w:p>
        </w:tc>
        <w:tc>
          <w:tcPr>
            <w:tcW w:w="1692" w:type="dxa"/>
            <w:vAlign w:val="center"/>
          </w:tcPr>
          <w:p w14:paraId="33DA1FF0" w14:textId="173524ED" w:rsidR="002667B9" w:rsidRPr="00FD6B22" w:rsidRDefault="006E51AA" w:rsidP="005B04AF">
            <w:pPr>
              <w:spacing w:before="0" w:line="276" w:lineRule="auto"/>
              <w:ind w:left="57"/>
              <w:contextualSpacing/>
              <w:jc w:val="center"/>
              <w:rPr>
                <w:rFonts w:eastAsia="Times New Roman"/>
                <w:color w:val="auto"/>
                <w:lang w:val="hr-HR"/>
              </w:rPr>
            </w:pPr>
            <w:r w:rsidRPr="006E51AA">
              <w:rPr>
                <w:rFonts w:eastAsia="Times New Roman"/>
                <w:color w:val="auto"/>
                <w:lang w:val="hr-HR"/>
              </w:rPr>
              <w:t>Općinski načelnik</w:t>
            </w:r>
          </w:p>
        </w:tc>
        <w:tc>
          <w:tcPr>
            <w:tcW w:w="3513" w:type="dxa"/>
            <w:vAlign w:val="center"/>
          </w:tcPr>
          <w:p w14:paraId="7310F86B" w14:textId="1545B431" w:rsidR="002667B9" w:rsidRPr="00FD6B22" w:rsidRDefault="002667B9" w:rsidP="005B04AF">
            <w:pPr>
              <w:spacing w:line="276" w:lineRule="auto"/>
              <w:ind w:left="57"/>
              <w:contextualSpacing/>
              <w:jc w:val="center"/>
              <w:rPr>
                <w:rFonts w:eastAsia="Times New Roman"/>
                <w:color w:val="auto"/>
                <w:lang w:val="hr-HR"/>
              </w:rPr>
            </w:pPr>
            <w:r w:rsidRPr="002667B9">
              <w:rPr>
                <w:rFonts w:eastAsia="Times New Roman"/>
                <w:color w:val="auto"/>
                <w:lang w:val="hr-HR"/>
              </w:rPr>
              <w:t>A100107 Poticanje demografske obnove - pokloni za novorođenu djecu</w:t>
            </w:r>
          </w:p>
        </w:tc>
      </w:tr>
      <w:tr w:rsidR="00376F8D" w:rsidRPr="00FD6B22" w14:paraId="6E4D919B" w14:textId="77777777" w:rsidTr="00A60A17">
        <w:trPr>
          <w:trHeight w:val="1375"/>
        </w:trPr>
        <w:tc>
          <w:tcPr>
            <w:tcW w:w="1501" w:type="dxa"/>
            <w:vAlign w:val="center"/>
          </w:tcPr>
          <w:p w14:paraId="21AF8C1C" w14:textId="2E07E17D" w:rsidR="00376F8D" w:rsidRPr="00FD6B22" w:rsidRDefault="00376F8D" w:rsidP="005B04AF">
            <w:pPr>
              <w:spacing w:before="0" w:line="276" w:lineRule="auto"/>
              <w:ind w:left="57"/>
              <w:jc w:val="center"/>
              <w:rPr>
                <w:rFonts w:eastAsia="Times New Roman"/>
                <w:color w:val="auto"/>
                <w:lang w:val="hr-HR"/>
              </w:rPr>
            </w:pPr>
            <w:r w:rsidRPr="00FD6B22">
              <w:rPr>
                <w:rFonts w:eastAsia="Times New Roman"/>
                <w:color w:val="auto"/>
                <w:lang w:val="hr-HR"/>
              </w:rPr>
              <w:t>1.</w:t>
            </w:r>
            <w:r w:rsidR="00A60A17">
              <w:rPr>
                <w:rFonts w:eastAsia="Times New Roman"/>
                <w:color w:val="auto"/>
                <w:lang w:val="hr-HR"/>
              </w:rPr>
              <w:t>3</w:t>
            </w:r>
            <w:r w:rsidRPr="00FD6B22">
              <w:rPr>
                <w:rFonts w:eastAsia="Times New Roman"/>
                <w:color w:val="auto"/>
                <w:lang w:val="hr-HR"/>
              </w:rPr>
              <w:t>.</w:t>
            </w:r>
            <w:r w:rsidR="00A60A17">
              <w:rPr>
                <w:rFonts w:eastAsia="Times New Roman"/>
                <w:color w:val="auto"/>
                <w:lang w:val="hr-HR"/>
              </w:rPr>
              <w:t>6</w:t>
            </w:r>
            <w:r w:rsidR="00721623">
              <w:rPr>
                <w:rFonts w:eastAsia="Times New Roman"/>
                <w:color w:val="auto"/>
                <w:lang w:val="hr-HR"/>
              </w:rPr>
              <w:t>.</w:t>
            </w:r>
          </w:p>
        </w:tc>
        <w:tc>
          <w:tcPr>
            <w:tcW w:w="2220" w:type="dxa"/>
            <w:vAlign w:val="center"/>
          </w:tcPr>
          <w:p w14:paraId="669EE4B6" w14:textId="3826FD39" w:rsidR="00376F8D" w:rsidRPr="00FD6B22" w:rsidRDefault="00721623" w:rsidP="005B04AF">
            <w:pPr>
              <w:spacing w:before="0" w:line="276" w:lineRule="auto"/>
              <w:ind w:left="57"/>
              <w:jc w:val="center"/>
              <w:rPr>
                <w:rFonts w:eastAsia="Times New Roman"/>
                <w:color w:val="auto"/>
                <w:lang w:val="hr-HR"/>
              </w:rPr>
            </w:pPr>
            <w:r w:rsidRPr="00721623">
              <w:rPr>
                <w:rFonts w:eastAsia="Times New Roman"/>
                <w:color w:val="auto"/>
                <w:lang w:val="hr-HR"/>
              </w:rPr>
              <w:t>Donošenje Odluke o provedbi programa javnih radova</w:t>
            </w:r>
          </w:p>
        </w:tc>
        <w:tc>
          <w:tcPr>
            <w:tcW w:w="1580" w:type="dxa"/>
            <w:vAlign w:val="center"/>
          </w:tcPr>
          <w:p w14:paraId="78B91273" w14:textId="45FBB7AF" w:rsidR="00376F8D" w:rsidRPr="00FD6B22" w:rsidRDefault="00721623" w:rsidP="005B04AF">
            <w:pPr>
              <w:spacing w:before="0" w:line="276" w:lineRule="auto"/>
              <w:ind w:left="57"/>
              <w:jc w:val="center"/>
              <w:rPr>
                <w:rFonts w:eastAsia="Times New Roman"/>
                <w:color w:val="auto"/>
                <w:lang w:val="hr-HR"/>
              </w:rPr>
            </w:pPr>
            <w:r>
              <w:rPr>
                <w:rFonts w:eastAsia="Times New Roman"/>
                <w:color w:val="auto"/>
                <w:lang w:val="hr-HR"/>
              </w:rPr>
              <w:t>Proveden natječaj</w:t>
            </w:r>
          </w:p>
        </w:tc>
        <w:tc>
          <w:tcPr>
            <w:tcW w:w="1374" w:type="dxa"/>
            <w:vAlign w:val="center"/>
          </w:tcPr>
          <w:p w14:paraId="6F05BB0A" w14:textId="16237297" w:rsidR="00376F8D" w:rsidRPr="00FD6B22" w:rsidRDefault="00721623" w:rsidP="005B04AF">
            <w:pPr>
              <w:spacing w:before="0" w:line="276" w:lineRule="auto"/>
              <w:ind w:left="57"/>
              <w:contextualSpacing/>
              <w:jc w:val="center"/>
              <w:rPr>
                <w:rFonts w:eastAsia="Times New Roman"/>
                <w:color w:val="auto"/>
                <w:lang w:val="hr-HR"/>
              </w:rPr>
            </w:pPr>
            <w:r>
              <w:rPr>
                <w:rFonts w:eastAsia="Times New Roman"/>
                <w:color w:val="auto"/>
                <w:lang w:val="hr-HR"/>
              </w:rPr>
              <w:t>1</w:t>
            </w:r>
          </w:p>
        </w:tc>
        <w:tc>
          <w:tcPr>
            <w:tcW w:w="1732" w:type="dxa"/>
            <w:vAlign w:val="center"/>
          </w:tcPr>
          <w:p w14:paraId="7DA6C9DA" w14:textId="02B30064" w:rsidR="00376F8D" w:rsidRPr="00FD6B22" w:rsidRDefault="00721623" w:rsidP="005B04AF">
            <w:pPr>
              <w:spacing w:before="0" w:line="276" w:lineRule="auto"/>
              <w:ind w:left="57"/>
              <w:contextualSpacing/>
              <w:jc w:val="center"/>
              <w:rPr>
                <w:rFonts w:eastAsia="Times New Roman"/>
                <w:color w:val="auto"/>
                <w:lang w:val="hr-HR"/>
              </w:rPr>
            </w:pPr>
            <w:r w:rsidRPr="00721623">
              <w:rPr>
                <w:rFonts w:eastAsia="Times New Roman"/>
                <w:color w:val="auto"/>
                <w:lang w:val="hr-HR"/>
              </w:rPr>
              <w:t xml:space="preserve">30. </w:t>
            </w:r>
            <w:r>
              <w:rPr>
                <w:rFonts w:eastAsia="Times New Roman"/>
                <w:color w:val="auto"/>
                <w:lang w:val="hr-HR"/>
              </w:rPr>
              <w:t>ožujak</w:t>
            </w:r>
            <w:r w:rsidRPr="00721623">
              <w:rPr>
                <w:rFonts w:eastAsia="Times New Roman"/>
                <w:color w:val="auto"/>
                <w:lang w:val="hr-HR"/>
              </w:rPr>
              <w:t xml:space="preserve"> 2026.</w:t>
            </w:r>
          </w:p>
        </w:tc>
        <w:tc>
          <w:tcPr>
            <w:tcW w:w="1692" w:type="dxa"/>
            <w:vAlign w:val="center"/>
          </w:tcPr>
          <w:p w14:paraId="029ABDAA" w14:textId="13FD3894" w:rsidR="00376F8D" w:rsidRPr="00FD6B22" w:rsidRDefault="006E51AA" w:rsidP="005B04AF">
            <w:pPr>
              <w:spacing w:before="0" w:line="276" w:lineRule="auto"/>
              <w:ind w:left="57"/>
              <w:contextualSpacing/>
              <w:jc w:val="center"/>
              <w:rPr>
                <w:rFonts w:eastAsia="Times New Roman"/>
                <w:color w:val="auto"/>
                <w:lang w:val="hr-HR"/>
              </w:rPr>
            </w:pPr>
            <w:r w:rsidRPr="006E51AA">
              <w:rPr>
                <w:rFonts w:eastAsia="Times New Roman"/>
                <w:color w:val="auto"/>
                <w:lang w:val="hr-HR"/>
              </w:rPr>
              <w:t>Općinski načelnik</w:t>
            </w:r>
          </w:p>
        </w:tc>
        <w:tc>
          <w:tcPr>
            <w:tcW w:w="3513" w:type="dxa"/>
            <w:vAlign w:val="center"/>
          </w:tcPr>
          <w:p w14:paraId="056AD3D7" w14:textId="69B30FA1" w:rsidR="00376F8D" w:rsidRPr="00FD6B22" w:rsidRDefault="00721623" w:rsidP="005B04AF">
            <w:pPr>
              <w:spacing w:line="276" w:lineRule="auto"/>
              <w:ind w:left="57"/>
              <w:contextualSpacing/>
              <w:jc w:val="center"/>
              <w:rPr>
                <w:rFonts w:eastAsia="Times New Roman"/>
                <w:color w:val="auto"/>
                <w:lang w:val="hr-HR"/>
              </w:rPr>
            </w:pPr>
            <w:r w:rsidRPr="00721623">
              <w:rPr>
                <w:rFonts w:eastAsia="Times New Roman"/>
                <w:color w:val="auto"/>
                <w:lang w:val="hr-HR"/>
              </w:rPr>
              <w:t>A100064 Provedba programa javnih radova</w:t>
            </w:r>
          </w:p>
        </w:tc>
      </w:tr>
      <w:tr w:rsidR="00376F8D" w:rsidRPr="00FD6B22" w14:paraId="7847951A" w14:textId="77777777" w:rsidTr="00A60A17">
        <w:trPr>
          <w:trHeight w:val="1375"/>
        </w:trPr>
        <w:tc>
          <w:tcPr>
            <w:tcW w:w="1501" w:type="dxa"/>
            <w:vAlign w:val="center"/>
          </w:tcPr>
          <w:p w14:paraId="30D7E87A" w14:textId="3AA547E5" w:rsidR="00376F8D" w:rsidRPr="00FD6B22" w:rsidRDefault="00376F8D" w:rsidP="005B04AF">
            <w:pPr>
              <w:spacing w:before="0" w:line="276" w:lineRule="auto"/>
              <w:ind w:left="57"/>
              <w:jc w:val="center"/>
              <w:rPr>
                <w:rFonts w:eastAsia="Times New Roman"/>
                <w:color w:val="auto"/>
                <w:lang w:val="hr-HR"/>
              </w:rPr>
            </w:pPr>
            <w:r w:rsidRPr="00FD6B22">
              <w:rPr>
                <w:rFonts w:eastAsia="Times New Roman"/>
                <w:color w:val="auto"/>
                <w:lang w:val="hr-HR"/>
              </w:rPr>
              <w:t>1.</w:t>
            </w:r>
            <w:r w:rsidR="00A60A17">
              <w:rPr>
                <w:rFonts w:eastAsia="Times New Roman"/>
                <w:color w:val="auto"/>
                <w:lang w:val="hr-HR"/>
              </w:rPr>
              <w:t>4</w:t>
            </w:r>
            <w:r w:rsidRPr="00FD6B22">
              <w:rPr>
                <w:rFonts w:eastAsia="Times New Roman"/>
                <w:color w:val="auto"/>
                <w:lang w:val="hr-HR"/>
              </w:rPr>
              <w:t>.</w:t>
            </w:r>
            <w:r w:rsidR="00A60A17">
              <w:rPr>
                <w:rFonts w:eastAsia="Times New Roman"/>
                <w:color w:val="auto"/>
                <w:lang w:val="hr-HR"/>
              </w:rPr>
              <w:t>1</w:t>
            </w:r>
            <w:r w:rsidR="00721623">
              <w:rPr>
                <w:rFonts w:eastAsia="Times New Roman"/>
                <w:color w:val="auto"/>
                <w:lang w:val="hr-HR"/>
              </w:rPr>
              <w:t>.</w:t>
            </w:r>
          </w:p>
        </w:tc>
        <w:tc>
          <w:tcPr>
            <w:tcW w:w="2220" w:type="dxa"/>
            <w:vAlign w:val="center"/>
          </w:tcPr>
          <w:p w14:paraId="65FE60B7" w14:textId="7BA1EFDE" w:rsidR="00376F8D" w:rsidRPr="00FD6B22" w:rsidRDefault="00721623" w:rsidP="005B04AF">
            <w:pPr>
              <w:spacing w:before="0" w:line="276" w:lineRule="auto"/>
              <w:ind w:left="57"/>
              <w:jc w:val="center"/>
              <w:rPr>
                <w:rFonts w:eastAsia="Times New Roman"/>
                <w:color w:val="auto"/>
                <w:lang w:val="hr-HR"/>
              </w:rPr>
            </w:pPr>
            <w:r w:rsidRPr="00721623">
              <w:rPr>
                <w:rFonts w:eastAsia="Times New Roman"/>
                <w:color w:val="auto"/>
                <w:lang w:val="hr-HR"/>
              </w:rPr>
              <w:t>Donošenje Odluke o sufinanciranju zdravstvenih radnika</w:t>
            </w:r>
          </w:p>
        </w:tc>
        <w:tc>
          <w:tcPr>
            <w:tcW w:w="1580" w:type="dxa"/>
            <w:vAlign w:val="center"/>
          </w:tcPr>
          <w:p w14:paraId="6AD148DC" w14:textId="24E69895" w:rsidR="00376F8D" w:rsidRPr="00FD6B22" w:rsidRDefault="00721623" w:rsidP="005B04AF">
            <w:pPr>
              <w:spacing w:before="0" w:line="276" w:lineRule="auto"/>
              <w:ind w:left="57"/>
              <w:jc w:val="center"/>
              <w:rPr>
                <w:rFonts w:eastAsia="Times New Roman"/>
                <w:color w:val="auto"/>
                <w:lang w:val="hr-HR"/>
              </w:rPr>
            </w:pPr>
            <w:r>
              <w:rPr>
                <w:rFonts w:eastAsia="Times New Roman"/>
                <w:color w:val="auto"/>
                <w:lang w:val="hr-HR"/>
              </w:rPr>
              <w:t>Donesena odluka</w:t>
            </w:r>
          </w:p>
        </w:tc>
        <w:tc>
          <w:tcPr>
            <w:tcW w:w="1374" w:type="dxa"/>
            <w:vAlign w:val="center"/>
          </w:tcPr>
          <w:p w14:paraId="79E50DD7" w14:textId="4D2C40F1" w:rsidR="00376F8D" w:rsidRPr="00FD6B22" w:rsidRDefault="00721623" w:rsidP="005B04AF">
            <w:pPr>
              <w:spacing w:before="0" w:line="276" w:lineRule="auto"/>
              <w:ind w:left="57"/>
              <w:contextualSpacing/>
              <w:jc w:val="center"/>
              <w:rPr>
                <w:rFonts w:eastAsia="Times New Roman"/>
                <w:color w:val="auto"/>
                <w:lang w:val="hr-HR"/>
              </w:rPr>
            </w:pPr>
            <w:r>
              <w:rPr>
                <w:rFonts w:eastAsia="Times New Roman"/>
                <w:color w:val="auto"/>
                <w:lang w:val="hr-HR"/>
              </w:rPr>
              <w:t>1</w:t>
            </w:r>
          </w:p>
        </w:tc>
        <w:tc>
          <w:tcPr>
            <w:tcW w:w="1732" w:type="dxa"/>
            <w:vAlign w:val="center"/>
          </w:tcPr>
          <w:p w14:paraId="303858A0" w14:textId="6ECEEE31" w:rsidR="00376F8D" w:rsidRPr="00FD6B22" w:rsidRDefault="00721623" w:rsidP="005B04AF">
            <w:pPr>
              <w:spacing w:before="0" w:line="276" w:lineRule="auto"/>
              <w:ind w:left="57"/>
              <w:contextualSpacing/>
              <w:jc w:val="center"/>
              <w:rPr>
                <w:rFonts w:eastAsia="Times New Roman"/>
                <w:color w:val="auto"/>
                <w:lang w:val="hr-HR"/>
              </w:rPr>
            </w:pPr>
            <w:r w:rsidRPr="00721623">
              <w:rPr>
                <w:rFonts w:eastAsia="Times New Roman"/>
                <w:color w:val="auto"/>
                <w:lang w:val="hr-HR"/>
              </w:rPr>
              <w:t>30. ožujak 2026.</w:t>
            </w:r>
          </w:p>
        </w:tc>
        <w:tc>
          <w:tcPr>
            <w:tcW w:w="1692" w:type="dxa"/>
            <w:vAlign w:val="center"/>
          </w:tcPr>
          <w:p w14:paraId="7CACB482" w14:textId="5D96AC46" w:rsidR="00376F8D" w:rsidRPr="00FD6B22" w:rsidRDefault="006E51AA" w:rsidP="005B04AF">
            <w:pPr>
              <w:spacing w:before="0" w:line="276" w:lineRule="auto"/>
              <w:ind w:left="57"/>
              <w:contextualSpacing/>
              <w:jc w:val="center"/>
              <w:rPr>
                <w:rFonts w:eastAsia="Times New Roman"/>
                <w:color w:val="auto"/>
                <w:lang w:val="hr-HR"/>
              </w:rPr>
            </w:pPr>
            <w:r w:rsidRPr="006E51AA">
              <w:rPr>
                <w:rFonts w:eastAsia="Times New Roman"/>
                <w:color w:val="auto"/>
                <w:lang w:val="hr-HR"/>
              </w:rPr>
              <w:t>Općinski načelnik</w:t>
            </w:r>
          </w:p>
        </w:tc>
        <w:tc>
          <w:tcPr>
            <w:tcW w:w="3513" w:type="dxa"/>
            <w:vAlign w:val="center"/>
          </w:tcPr>
          <w:p w14:paraId="1864189F" w14:textId="77777777" w:rsidR="00721623" w:rsidRPr="00721623" w:rsidRDefault="00721623" w:rsidP="00721623">
            <w:pPr>
              <w:spacing w:line="276" w:lineRule="auto"/>
              <w:ind w:left="57"/>
              <w:contextualSpacing/>
              <w:jc w:val="center"/>
              <w:rPr>
                <w:rFonts w:eastAsia="Times New Roman"/>
                <w:color w:val="auto"/>
                <w:lang w:val="hr-HR"/>
              </w:rPr>
            </w:pPr>
            <w:r w:rsidRPr="00721623">
              <w:rPr>
                <w:rFonts w:eastAsia="Times New Roman"/>
                <w:color w:val="auto"/>
                <w:lang w:val="hr-HR"/>
              </w:rPr>
              <w:t>A100122 Sporazum - sufinanciranje zdravstvenih radnika - ambulanta Brinje</w:t>
            </w:r>
          </w:p>
          <w:p w14:paraId="0895DCE3" w14:textId="531140A9" w:rsidR="00376F8D" w:rsidRPr="00FD6B22" w:rsidRDefault="00721623" w:rsidP="00721623">
            <w:pPr>
              <w:spacing w:line="276" w:lineRule="auto"/>
              <w:ind w:left="57"/>
              <w:contextualSpacing/>
              <w:jc w:val="center"/>
              <w:rPr>
                <w:rFonts w:eastAsia="Times New Roman"/>
                <w:color w:val="auto"/>
                <w:lang w:val="hr-HR"/>
              </w:rPr>
            </w:pPr>
            <w:r w:rsidRPr="00721623">
              <w:rPr>
                <w:rFonts w:eastAsia="Times New Roman"/>
                <w:color w:val="auto"/>
                <w:lang w:val="hr-HR"/>
              </w:rPr>
              <w:t>A100123 Tekuće donacije - sufinanciranje pripravnosti i dežurstva u Domu zdravlja</w:t>
            </w:r>
          </w:p>
        </w:tc>
      </w:tr>
      <w:tr w:rsidR="00FD6B22" w:rsidRPr="00FD6B22" w14:paraId="5E1E59DD" w14:textId="77777777" w:rsidTr="00A60A17">
        <w:trPr>
          <w:trHeight w:val="70"/>
        </w:trPr>
        <w:tc>
          <w:tcPr>
            <w:tcW w:w="1501" w:type="dxa"/>
            <w:vAlign w:val="center"/>
          </w:tcPr>
          <w:p w14:paraId="7186B33F" w14:textId="05C54274" w:rsidR="00FD6B22" w:rsidRPr="00FD6B22" w:rsidRDefault="00FD6B22" w:rsidP="00FD6B22">
            <w:pPr>
              <w:spacing w:before="0" w:line="276" w:lineRule="auto"/>
              <w:ind w:left="57"/>
              <w:jc w:val="center"/>
              <w:rPr>
                <w:rFonts w:eastAsia="Times New Roman"/>
                <w:color w:val="auto"/>
                <w:lang w:val="hr-HR"/>
              </w:rPr>
            </w:pPr>
            <w:r w:rsidRPr="00FD6B22">
              <w:rPr>
                <w:rFonts w:eastAsia="Times New Roman"/>
                <w:color w:val="auto"/>
                <w:lang w:val="hr-HR"/>
              </w:rPr>
              <w:t>1.</w:t>
            </w:r>
            <w:r w:rsidR="00A60A17">
              <w:rPr>
                <w:rFonts w:eastAsia="Times New Roman"/>
                <w:color w:val="auto"/>
                <w:lang w:val="hr-HR"/>
              </w:rPr>
              <w:t>5</w:t>
            </w:r>
            <w:r w:rsidRPr="00FD6B22">
              <w:rPr>
                <w:rFonts w:eastAsia="Times New Roman"/>
                <w:color w:val="auto"/>
                <w:lang w:val="hr-HR"/>
              </w:rPr>
              <w:t>.1.</w:t>
            </w:r>
          </w:p>
        </w:tc>
        <w:tc>
          <w:tcPr>
            <w:tcW w:w="2220" w:type="dxa"/>
            <w:vAlign w:val="center"/>
          </w:tcPr>
          <w:p w14:paraId="57976AD3" w14:textId="77777777" w:rsidR="00FD6B22" w:rsidRPr="00FD6B22" w:rsidRDefault="00FD6B22" w:rsidP="00FD6B22">
            <w:pPr>
              <w:spacing w:line="276" w:lineRule="auto"/>
              <w:ind w:left="57"/>
              <w:jc w:val="center"/>
              <w:rPr>
                <w:rFonts w:eastAsia="Times New Roman"/>
                <w:color w:val="auto"/>
                <w:lang w:val="hr-HR"/>
              </w:rPr>
            </w:pPr>
            <w:r w:rsidRPr="00FD6B22">
              <w:rPr>
                <w:rFonts w:eastAsia="Times New Roman"/>
                <w:color w:val="auto"/>
                <w:lang w:val="hr-HR"/>
              </w:rPr>
              <w:t>Donošenje prijedloga godišnjeg programa</w:t>
            </w:r>
          </w:p>
          <w:p w14:paraId="66EA1311" w14:textId="77777777" w:rsidR="00FD6B22" w:rsidRPr="00FD6B22" w:rsidRDefault="00FD6B22" w:rsidP="00FD6B22">
            <w:pPr>
              <w:spacing w:before="0" w:line="276" w:lineRule="auto"/>
              <w:ind w:left="57"/>
              <w:jc w:val="center"/>
              <w:rPr>
                <w:rFonts w:eastAsia="Times New Roman"/>
                <w:color w:val="auto"/>
                <w:lang w:val="hr-HR"/>
              </w:rPr>
            </w:pPr>
            <w:r w:rsidRPr="00FD6B22">
              <w:rPr>
                <w:rFonts w:eastAsia="Times New Roman"/>
                <w:color w:val="auto"/>
                <w:lang w:val="hr-HR"/>
              </w:rPr>
              <w:t xml:space="preserve">javnih potreba u obrazovanju </w:t>
            </w:r>
          </w:p>
        </w:tc>
        <w:tc>
          <w:tcPr>
            <w:tcW w:w="1580" w:type="dxa"/>
            <w:vAlign w:val="center"/>
          </w:tcPr>
          <w:p w14:paraId="3CEA5B07" w14:textId="77777777" w:rsidR="00FD6B22" w:rsidRPr="00FD6B22" w:rsidRDefault="00FD6B22" w:rsidP="00FD6B22">
            <w:pPr>
              <w:spacing w:before="0" w:line="276" w:lineRule="auto"/>
              <w:ind w:left="57"/>
              <w:jc w:val="center"/>
              <w:rPr>
                <w:rFonts w:eastAsia="Times New Roman"/>
                <w:color w:val="auto"/>
                <w:lang w:val="hr-HR"/>
              </w:rPr>
            </w:pPr>
            <w:r w:rsidRPr="00FD6B22">
              <w:rPr>
                <w:rFonts w:eastAsia="Times New Roman"/>
                <w:color w:val="auto"/>
                <w:lang w:val="hr-HR"/>
              </w:rPr>
              <w:t>Izrađen prijedlog godišnjeg Programa</w:t>
            </w:r>
          </w:p>
        </w:tc>
        <w:tc>
          <w:tcPr>
            <w:tcW w:w="1374" w:type="dxa"/>
            <w:vAlign w:val="center"/>
          </w:tcPr>
          <w:p w14:paraId="05B2EBF2" w14:textId="77777777" w:rsidR="00FD6B22" w:rsidRPr="00FD6B22" w:rsidRDefault="00FD6B22" w:rsidP="00FD6B22">
            <w:pPr>
              <w:spacing w:before="0" w:line="276" w:lineRule="auto"/>
              <w:ind w:left="57"/>
              <w:contextualSpacing/>
              <w:jc w:val="center"/>
              <w:rPr>
                <w:rFonts w:eastAsia="Times New Roman"/>
                <w:color w:val="auto"/>
                <w:lang w:val="hr-HR"/>
              </w:rPr>
            </w:pPr>
            <w:r w:rsidRPr="00FD6B22">
              <w:rPr>
                <w:rFonts w:eastAsia="Times New Roman"/>
                <w:color w:val="auto"/>
                <w:lang w:val="hr-HR"/>
              </w:rPr>
              <w:t>1</w:t>
            </w:r>
          </w:p>
        </w:tc>
        <w:tc>
          <w:tcPr>
            <w:tcW w:w="1732" w:type="dxa"/>
            <w:vAlign w:val="center"/>
          </w:tcPr>
          <w:p w14:paraId="3C125292" w14:textId="5DB5B711" w:rsidR="00FD6B22" w:rsidRPr="00FD6B22" w:rsidRDefault="00FD6B22" w:rsidP="00FD6B22">
            <w:pPr>
              <w:spacing w:before="0" w:line="276" w:lineRule="auto"/>
              <w:ind w:left="57"/>
              <w:contextualSpacing/>
              <w:jc w:val="center"/>
              <w:rPr>
                <w:rFonts w:eastAsia="Times New Roman"/>
                <w:color w:val="auto"/>
                <w:lang w:val="hr-HR"/>
              </w:rPr>
            </w:pPr>
            <w:r w:rsidRPr="00FD6B22">
              <w:rPr>
                <w:rFonts w:eastAsia="Times New Roman"/>
                <w:color w:val="auto"/>
                <w:lang w:val="hr-HR"/>
              </w:rPr>
              <w:t>15. studeni 202</w:t>
            </w:r>
            <w:r w:rsidR="002667B9">
              <w:rPr>
                <w:rFonts w:eastAsia="Times New Roman"/>
                <w:color w:val="auto"/>
                <w:lang w:val="hr-HR"/>
              </w:rPr>
              <w:t>6</w:t>
            </w:r>
            <w:r w:rsidRPr="00FD6B22">
              <w:rPr>
                <w:rFonts w:eastAsia="Times New Roman"/>
                <w:color w:val="auto"/>
                <w:lang w:val="hr-HR"/>
              </w:rPr>
              <w:t>.</w:t>
            </w:r>
          </w:p>
        </w:tc>
        <w:tc>
          <w:tcPr>
            <w:tcW w:w="1692" w:type="dxa"/>
            <w:vAlign w:val="center"/>
          </w:tcPr>
          <w:p w14:paraId="00B79F58" w14:textId="17FE03DA" w:rsidR="006E51AA" w:rsidRPr="006E51AA" w:rsidRDefault="006E51AA" w:rsidP="006E51AA">
            <w:pPr>
              <w:spacing w:line="276" w:lineRule="auto"/>
              <w:ind w:left="57"/>
              <w:contextualSpacing/>
              <w:jc w:val="center"/>
              <w:rPr>
                <w:rFonts w:eastAsia="Times New Roman"/>
                <w:color w:val="auto"/>
                <w:lang w:val="hr-HR"/>
              </w:rPr>
            </w:pPr>
            <w:r w:rsidRPr="006E51AA">
              <w:rPr>
                <w:rFonts w:eastAsia="Times New Roman"/>
                <w:color w:val="auto"/>
                <w:lang w:val="hr-HR"/>
              </w:rPr>
              <w:t xml:space="preserve">Voditelj odsjeka za opće i administrativne poslove, društvene djelatnosti te </w:t>
            </w:r>
          </w:p>
          <w:p w14:paraId="25F67299" w14:textId="569E26B8" w:rsidR="00FD6B22" w:rsidRPr="00FD6B22" w:rsidRDefault="006E51AA" w:rsidP="006E51AA">
            <w:pPr>
              <w:spacing w:before="0" w:line="276" w:lineRule="auto"/>
              <w:ind w:left="57"/>
              <w:contextualSpacing/>
              <w:jc w:val="center"/>
              <w:rPr>
                <w:rFonts w:eastAsia="Times New Roman"/>
                <w:color w:val="auto"/>
                <w:lang w:val="hr-HR"/>
              </w:rPr>
            </w:pPr>
            <w:r w:rsidRPr="006E51AA">
              <w:rPr>
                <w:rFonts w:eastAsia="Times New Roman"/>
                <w:color w:val="auto"/>
                <w:lang w:val="hr-HR"/>
              </w:rPr>
              <w:t>Poslove društveno - kulturnog centra</w:t>
            </w:r>
          </w:p>
        </w:tc>
        <w:tc>
          <w:tcPr>
            <w:tcW w:w="3513" w:type="dxa"/>
            <w:vAlign w:val="center"/>
          </w:tcPr>
          <w:p w14:paraId="74A5B662" w14:textId="77777777" w:rsidR="002667B9" w:rsidRPr="002667B9" w:rsidRDefault="002667B9" w:rsidP="002667B9">
            <w:pPr>
              <w:spacing w:line="276" w:lineRule="auto"/>
              <w:ind w:left="57"/>
              <w:contextualSpacing/>
              <w:jc w:val="center"/>
              <w:rPr>
                <w:rFonts w:eastAsia="Times New Roman"/>
                <w:color w:val="auto"/>
                <w:lang w:val="hr-HR"/>
              </w:rPr>
            </w:pPr>
            <w:r w:rsidRPr="002667B9">
              <w:rPr>
                <w:rFonts w:eastAsia="Times New Roman"/>
                <w:color w:val="auto"/>
                <w:lang w:val="hr-HR"/>
              </w:rPr>
              <w:t>K100133 Škola Križpolje - Adaptacija učionice u prostor za tjelesnu i zdravstvenu kulturu u područnoj školi</w:t>
            </w:r>
          </w:p>
          <w:p w14:paraId="1452B36F" w14:textId="77777777" w:rsidR="002667B9" w:rsidRPr="002667B9" w:rsidRDefault="002667B9" w:rsidP="002667B9">
            <w:pPr>
              <w:spacing w:line="276" w:lineRule="auto"/>
              <w:ind w:left="57"/>
              <w:contextualSpacing/>
              <w:jc w:val="center"/>
              <w:rPr>
                <w:rFonts w:eastAsia="Times New Roman"/>
                <w:color w:val="auto"/>
                <w:lang w:val="hr-HR"/>
              </w:rPr>
            </w:pPr>
            <w:r w:rsidRPr="002667B9">
              <w:rPr>
                <w:rFonts w:eastAsia="Times New Roman"/>
                <w:color w:val="auto"/>
                <w:lang w:val="hr-HR"/>
              </w:rPr>
              <w:t>A100109 Sufinanciranje radnih materijala</w:t>
            </w:r>
          </w:p>
          <w:p w14:paraId="43BA571B" w14:textId="77777777" w:rsidR="002667B9" w:rsidRPr="002667B9" w:rsidRDefault="002667B9" w:rsidP="002667B9">
            <w:pPr>
              <w:spacing w:line="276" w:lineRule="auto"/>
              <w:ind w:left="57"/>
              <w:contextualSpacing/>
              <w:jc w:val="center"/>
              <w:rPr>
                <w:rFonts w:eastAsia="Times New Roman"/>
                <w:color w:val="auto"/>
                <w:lang w:val="hr-HR"/>
              </w:rPr>
            </w:pPr>
            <w:r w:rsidRPr="002667B9">
              <w:rPr>
                <w:rFonts w:eastAsia="Times New Roman"/>
                <w:color w:val="auto"/>
                <w:lang w:val="hr-HR"/>
              </w:rPr>
              <w:t>A100110 Stipendije i školarine</w:t>
            </w:r>
          </w:p>
          <w:p w14:paraId="5EAC7FF9" w14:textId="77777777" w:rsidR="002667B9" w:rsidRPr="002667B9" w:rsidRDefault="002667B9" w:rsidP="002667B9">
            <w:pPr>
              <w:spacing w:line="276" w:lineRule="auto"/>
              <w:ind w:left="57"/>
              <w:contextualSpacing/>
              <w:jc w:val="center"/>
              <w:rPr>
                <w:rFonts w:eastAsia="Times New Roman"/>
                <w:color w:val="auto"/>
                <w:lang w:val="hr-HR"/>
              </w:rPr>
            </w:pPr>
            <w:r w:rsidRPr="002667B9">
              <w:rPr>
                <w:rFonts w:eastAsia="Times New Roman"/>
                <w:color w:val="auto"/>
                <w:lang w:val="hr-HR"/>
              </w:rPr>
              <w:t>A100111 Sredstva za potrebe Osnovne škole</w:t>
            </w:r>
          </w:p>
          <w:p w14:paraId="1AB65325" w14:textId="77777777" w:rsidR="002667B9" w:rsidRPr="002667B9" w:rsidRDefault="002667B9" w:rsidP="002667B9">
            <w:pPr>
              <w:spacing w:line="276" w:lineRule="auto"/>
              <w:ind w:left="57"/>
              <w:contextualSpacing/>
              <w:jc w:val="center"/>
              <w:rPr>
                <w:rFonts w:eastAsia="Times New Roman"/>
                <w:color w:val="auto"/>
                <w:lang w:val="hr-HR"/>
              </w:rPr>
            </w:pPr>
            <w:r w:rsidRPr="002667B9">
              <w:rPr>
                <w:rFonts w:eastAsia="Times New Roman"/>
                <w:color w:val="auto"/>
                <w:lang w:val="hr-HR"/>
              </w:rPr>
              <w:t>A100112 Izdaci za prijevoz učenika</w:t>
            </w:r>
          </w:p>
          <w:p w14:paraId="5FA06431" w14:textId="77777777" w:rsidR="002667B9" w:rsidRPr="002667B9" w:rsidRDefault="002667B9" w:rsidP="002667B9">
            <w:pPr>
              <w:spacing w:line="276" w:lineRule="auto"/>
              <w:ind w:left="57"/>
              <w:contextualSpacing/>
              <w:jc w:val="center"/>
              <w:rPr>
                <w:rFonts w:eastAsia="Times New Roman"/>
                <w:color w:val="auto"/>
                <w:lang w:val="hr-HR"/>
              </w:rPr>
            </w:pPr>
            <w:r w:rsidRPr="002667B9">
              <w:rPr>
                <w:rFonts w:eastAsia="Times New Roman"/>
                <w:color w:val="auto"/>
                <w:lang w:val="hr-HR"/>
              </w:rPr>
              <w:t>A100124 Financiranje redovne djelatnosti Dječjeg vrtića</w:t>
            </w:r>
          </w:p>
          <w:p w14:paraId="27309D05" w14:textId="77777777" w:rsidR="002667B9" w:rsidRPr="002667B9" w:rsidRDefault="002667B9" w:rsidP="002667B9">
            <w:pPr>
              <w:spacing w:line="276" w:lineRule="auto"/>
              <w:ind w:left="57"/>
              <w:contextualSpacing/>
              <w:jc w:val="center"/>
              <w:rPr>
                <w:rFonts w:eastAsia="Times New Roman"/>
                <w:color w:val="auto"/>
                <w:lang w:val="hr-HR"/>
              </w:rPr>
            </w:pPr>
            <w:r w:rsidRPr="002667B9">
              <w:rPr>
                <w:rFonts w:eastAsia="Times New Roman"/>
                <w:color w:val="auto"/>
                <w:lang w:val="hr-HR"/>
              </w:rPr>
              <w:t>K100125 Dogradnja Dječjeg vrtića Tratinčica Brinje</w:t>
            </w:r>
          </w:p>
          <w:p w14:paraId="14FA370B" w14:textId="0F048DE7" w:rsidR="00FD6B22" w:rsidRPr="00FD6B22" w:rsidRDefault="002667B9" w:rsidP="002667B9">
            <w:pPr>
              <w:spacing w:line="276" w:lineRule="auto"/>
              <w:ind w:left="57"/>
              <w:contextualSpacing/>
              <w:jc w:val="center"/>
              <w:rPr>
                <w:rFonts w:eastAsia="Times New Roman"/>
                <w:color w:val="auto"/>
                <w:lang w:val="hr-HR"/>
              </w:rPr>
            </w:pPr>
            <w:r w:rsidRPr="002667B9">
              <w:rPr>
                <w:rFonts w:eastAsia="Times New Roman"/>
                <w:color w:val="auto"/>
                <w:lang w:val="hr-HR"/>
              </w:rPr>
              <w:lastRenderedPageBreak/>
              <w:t>K100126 Ulaganja u objekte Dječjeg vrtića Tratinčica Brinje</w:t>
            </w:r>
          </w:p>
        </w:tc>
      </w:tr>
      <w:tr w:rsidR="00FD6B22" w:rsidRPr="00FD6B22" w14:paraId="1EB4C6D9" w14:textId="77777777" w:rsidTr="00A60A17">
        <w:trPr>
          <w:trHeight w:val="1375"/>
        </w:trPr>
        <w:tc>
          <w:tcPr>
            <w:tcW w:w="1501" w:type="dxa"/>
            <w:vAlign w:val="center"/>
          </w:tcPr>
          <w:p w14:paraId="50657FA3" w14:textId="5334A4A3" w:rsidR="00FD6B22" w:rsidRPr="00FD6B22" w:rsidRDefault="00FD6B22" w:rsidP="00FD6B22">
            <w:pPr>
              <w:spacing w:before="0" w:line="276" w:lineRule="auto"/>
              <w:ind w:left="57"/>
              <w:jc w:val="center"/>
              <w:rPr>
                <w:rFonts w:eastAsia="Times New Roman"/>
                <w:color w:val="auto"/>
                <w:lang w:val="hr-HR"/>
              </w:rPr>
            </w:pPr>
            <w:r w:rsidRPr="00FD6B22">
              <w:rPr>
                <w:rFonts w:eastAsia="Times New Roman"/>
                <w:color w:val="auto"/>
                <w:lang w:val="hr-HR"/>
              </w:rPr>
              <w:lastRenderedPageBreak/>
              <w:t>1.</w:t>
            </w:r>
            <w:r w:rsidR="00A60A17">
              <w:rPr>
                <w:rFonts w:eastAsia="Times New Roman"/>
                <w:color w:val="auto"/>
                <w:lang w:val="hr-HR"/>
              </w:rPr>
              <w:t>6</w:t>
            </w:r>
            <w:r w:rsidRPr="00FD6B22">
              <w:rPr>
                <w:rFonts w:eastAsia="Times New Roman"/>
                <w:color w:val="auto"/>
                <w:lang w:val="hr-HR"/>
              </w:rPr>
              <w:t>.1.</w:t>
            </w:r>
          </w:p>
        </w:tc>
        <w:tc>
          <w:tcPr>
            <w:tcW w:w="2220" w:type="dxa"/>
            <w:vAlign w:val="center"/>
          </w:tcPr>
          <w:p w14:paraId="60DE6B7A" w14:textId="77777777" w:rsidR="00FD6B22" w:rsidRPr="00FD6B22" w:rsidRDefault="00FD6B22" w:rsidP="00FD6B22">
            <w:pPr>
              <w:spacing w:before="0" w:line="276" w:lineRule="auto"/>
              <w:ind w:left="57"/>
              <w:jc w:val="center"/>
              <w:rPr>
                <w:rFonts w:eastAsia="Times New Roman"/>
                <w:color w:val="auto"/>
                <w:lang w:val="hr-HR"/>
              </w:rPr>
            </w:pPr>
            <w:r w:rsidRPr="00FD6B22">
              <w:rPr>
                <w:rFonts w:eastAsia="Times New Roman"/>
                <w:color w:val="auto"/>
                <w:lang w:val="hr-HR"/>
              </w:rPr>
              <w:t>Donošenje prijedloga godišnjeg programa javnih potreba u kulturi</w:t>
            </w:r>
          </w:p>
        </w:tc>
        <w:tc>
          <w:tcPr>
            <w:tcW w:w="1580" w:type="dxa"/>
            <w:vAlign w:val="center"/>
          </w:tcPr>
          <w:p w14:paraId="4FCE0A4D" w14:textId="77777777" w:rsidR="00FD6B22" w:rsidRPr="00FD6B22" w:rsidRDefault="00FD6B22" w:rsidP="00FD6B22">
            <w:pPr>
              <w:spacing w:before="0" w:line="276" w:lineRule="auto"/>
              <w:ind w:left="57"/>
              <w:jc w:val="center"/>
              <w:rPr>
                <w:rFonts w:eastAsia="Times New Roman"/>
                <w:color w:val="auto"/>
                <w:lang w:val="hr-HR"/>
              </w:rPr>
            </w:pPr>
            <w:r w:rsidRPr="00FD6B22">
              <w:rPr>
                <w:rFonts w:eastAsia="Times New Roman"/>
                <w:color w:val="auto"/>
                <w:lang w:val="hr-HR"/>
              </w:rPr>
              <w:t xml:space="preserve">Izrađen prijedlog godišnjeg programa </w:t>
            </w:r>
          </w:p>
        </w:tc>
        <w:tc>
          <w:tcPr>
            <w:tcW w:w="1374" w:type="dxa"/>
            <w:vAlign w:val="center"/>
          </w:tcPr>
          <w:p w14:paraId="2E6E03CA" w14:textId="77777777" w:rsidR="00FD6B22" w:rsidRPr="00FD6B22" w:rsidRDefault="00FD6B22" w:rsidP="00FD6B22">
            <w:pPr>
              <w:spacing w:before="0" w:line="276" w:lineRule="auto"/>
              <w:ind w:left="57"/>
              <w:contextualSpacing/>
              <w:jc w:val="center"/>
              <w:rPr>
                <w:rFonts w:eastAsia="Times New Roman"/>
                <w:color w:val="auto"/>
                <w:lang w:val="hr-HR"/>
              </w:rPr>
            </w:pPr>
            <w:r w:rsidRPr="00FD6B22">
              <w:rPr>
                <w:rFonts w:eastAsia="Times New Roman"/>
                <w:color w:val="auto"/>
                <w:lang w:val="hr-HR"/>
              </w:rPr>
              <w:t>1</w:t>
            </w:r>
          </w:p>
        </w:tc>
        <w:tc>
          <w:tcPr>
            <w:tcW w:w="1732" w:type="dxa"/>
            <w:vAlign w:val="center"/>
          </w:tcPr>
          <w:p w14:paraId="4D9431BA" w14:textId="77777777" w:rsidR="00FD6B22" w:rsidRPr="00FD6B22" w:rsidRDefault="00FD6B22" w:rsidP="00FD6B22">
            <w:pPr>
              <w:spacing w:before="0" w:line="276" w:lineRule="auto"/>
              <w:ind w:left="57"/>
              <w:contextualSpacing/>
              <w:jc w:val="center"/>
              <w:rPr>
                <w:rFonts w:eastAsia="Times New Roman"/>
                <w:color w:val="auto"/>
                <w:lang w:val="hr-HR"/>
              </w:rPr>
            </w:pPr>
            <w:r w:rsidRPr="00FD6B22">
              <w:rPr>
                <w:rFonts w:eastAsia="Times New Roman"/>
                <w:color w:val="auto"/>
                <w:lang w:val="hr-HR"/>
              </w:rPr>
              <w:t xml:space="preserve">15. </w:t>
            </w:r>
          </w:p>
          <w:p w14:paraId="49448223" w14:textId="77777777" w:rsidR="00FD6B22" w:rsidRPr="00FD6B22" w:rsidRDefault="00FD6B22" w:rsidP="00FD6B22">
            <w:pPr>
              <w:spacing w:before="0" w:line="276" w:lineRule="auto"/>
              <w:ind w:left="57"/>
              <w:contextualSpacing/>
              <w:jc w:val="center"/>
              <w:rPr>
                <w:rFonts w:eastAsia="Times New Roman"/>
                <w:color w:val="auto"/>
                <w:lang w:val="hr-HR"/>
              </w:rPr>
            </w:pPr>
            <w:r w:rsidRPr="00FD6B22">
              <w:rPr>
                <w:rFonts w:eastAsia="Times New Roman"/>
                <w:color w:val="auto"/>
                <w:lang w:val="hr-HR"/>
              </w:rPr>
              <w:t>studeni</w:t>
            </w:r>
          </w:p>
          <w:p w14:paraId="64416330" w14:textId="1DECFFAA" w:rsidR="00FD6B22" w:rsidRPr="00FD6B22" w:rsidRDefault="00FD6B22" w:rsidP="00FD6B22">
            <w:pPr>
              <w:spacing w:before="0" w:line="276" w:lineRule="auto"/>
              <w:ind w:left="57"/>
              <w:contextualSpacing/>
              <w:jc w:val="center"/>
              <w:rPr>
                <w:rFonts w:eastAsia="Times New Roman"/>
                <w:color w:val="auto"/>
                <w:lang w:val="hr-HR"/>
              </w:rPr>
            </w:pPr>
            <w:r w:rsidRPr="00FD6B22">
              <w:rPr>
                <w:rFonts w:eastAsia="Times New Roman"/>
                <w:color w:val="auto"/>
                <w:lang w:val="hr-HR"/>
              </w:rPr>
              <w:t>202</w:t>
            </w:r>
            <w:r w:rsidR="006E51AA">
              <w:rPr>
                <w:rFonts w:eastAsia="Times New Roman"/>
                <w:color w:val="auto"/>
                <w:lang w:val="hr-HR"/>
              </w:rPr>
              <w:t>6</w:t>
            </w:r>
            <w:r w:rsidRPr="00FD6B22">
              <w:rPr>
                <w:rFonts w:eastAsia="Times New Roman"/>
                <w:color w:val="auto"/>
                <w:lang w:val="hr-HR"/>
              </w:rPr>
              <w:t>.</w:t>
            </w:r>
          </w:p>
        </w:tc>
        <w:tc>
          <w:tcPr>
            <w:tcW w:w="1692" w:type="dxa"/>
            <w:vAlign w:val="center"/>
          </w:tcPr>
          <w:p w14:paraId="1596029D" w14:textId="77777777" w:rsidR="006E51AA" w:rsidRPr="006E51AA" w:rsidRDefault="006E51AA" w:rsidP="006E51AA">
            <w:pPr>
              <w:spacing w:line="276" w:lineRule="auto"/>
              <w:ind w:left="57"/>
              <w:contextualSpacing/>
              <w:jc w:val="center"/>
              <w:rPr>
                <w:rFonts w:eastAsia="Times New Roman"/>
                <w:color w:val="auto"/>
                <w:lang w:val="hr-HR"/>
              </w:rPr>
            </w:pPr>
            <w:r w:rsidRPr="006E51AA">
              <w:rPr>
                <w:rFonts w:eastAsia="Times New Roman"/>
                <w:color w:val="auto"/>
                <w:lang w:val="hr-HR"/>
              </w:rPr>
              <w:t xml:space="preserve">Voditelj odsjeka za opće i administrativne poslove, društvene djelatnosti te </w:t>
            </w:r>
          </w:p>
          <w:p w14:paraId="3B87068C" w14:textId="36EF05D2" w:rsidR="00FD6B22" w:rsidRPr="006E51AA" w:rsidRDefault="006E51AA" w:rsidP="006E51AA">
            <w:pPr>
              <w:spacing w:before="0" w:line="276" w:lineRule="auto"/>
              <w:ind w:left="57"/>
              <w:contextualSpacing/>
              <w:jc w:val="center"/>
              <w:rPr>
                <w:rFonts w:eastAsia="Times New Roman"/>
                <w:color w:val="auto"/>
                <w:lang w:val="hr-HR"/>
              </w:rPr>
            </w:pPr>
            <w:r w:rsidRPr="006E51AA">
              <w:rPr>
                <w:rFonts w:eastAsia="Times New Roman"/>
                <w:color w:val="auto"/>
                <w:lang w:val="hr-HR"/>
              </w:rPr>
              <w:t>Poslove društveno - kulturnog centra</w:t>
            </w:r>
          </w:p>
        </w:tc>
        <w:tc>
          <w:tcPr>
            <w:tcW w:w="3513" w:type="dxa"/>
            <w:vAlign w:val="center"/>
          </w:tcPr>
          <w:p w14:paraId="6B367F7A" w14:textId="77777777" w:rsidR="00721623" w:rsidRPr="00721623" w:rsidRDefault="00721623" w:rsidP="00721623">
            <w:pPr>
              <w:spacing w:line="276" w:lineRule="auto"/>
              <w:ind w:left="57"/>
              <w:contextualSpacing/>
              <w:jc w:val="center"/>
              <w:rPr>
                <w:rFonts w:eastAsia="Times New Roman"/>
                <w:color w:val="auto"/>
                <w:lang w:val="hr-HR"/>
              </w:rPr>
            </w:pPr>
            <w:r w:rsidRPr="00721623">
              <w:rPr>
                <w:rFonts w:eastAsia="Times New Roman"/>
                <w:color w:val="auto"/>
                <w:lang w:val="hr-HR"/>
              </w:rPr>
              <w:t>A100076 Javne potrebe u kulturi</w:t>
            </w:r>
          </w:p>
          <w:p w14:paraId="57035AEF" w14:textId="77777777" w:rsidR="002667B9" w:rsidRPr="002667B9" w:rsidRDefault="002667B9" w:rsidP="002667B9">
            <w:pPr>
              <w:spacing w:line="276" w:lineRule="auto"/>
              <w:ind w:left="57"/>
              <w:contextualSpacing/>
              <w:jc w:val="center"/>
              <w:rPr>
                <w:rFonts w:eastAsia="Times New Roman"/>
                <w:color w:val="auto"/>
                <w:lang w:val="hr-HR"/>
              </w:rPr>
            </w:pPr>
            <w:r w:rsidRPr="002667B9">
              <w:rPr>
                <w:rFonts w:eastAsia="Times New Roman"/>
                <w:color w:val="auto"/>
                <w:lang w:val="hr-HR"/>
              </w:rPr>
              <w:t>A100017 Izdaci za Dan Općine Brinje - Velika Gospa</w:t>
            </w:r>
          </w:p>
          <w:p w14:paraId="36C4777D" w14:textId="77777777" w:rsidR="002667B9" w:rsidRPr="002667B9" w:rsidRDefault="002667B9" w:rsidP="002667B9">
            <w:pPr>
              <w:spacing w:line="276" w:lineRule="auto"/>
              <w:ind w:left="57"/>
              <w:contextualSpacing/>
              <w:jc w:val="center"/>
              <w:rPr>
                <w:rFonts w:eastAsia="Times New Roman"/>
                <w:color w:val="auto"/>
                <w:lang w:val="hr-HR"/>
              </w:rPr>
            </w:pPr>
            <w:r w:rsidRPr="002667B9">
              <w:rPr>
                <w:rFonts w:eastAsia="Times New Roman"/>
                <w:color w:val="auto"/>
                <w:lang w:val="hr-HR"/>
              </w:rPr>
              <w:t>A100041 Obilježavanje obljetnica (Žuta lokva, 138. i drugo) reprezentacija</w:t>
            </w:r>
          </w:p>
          <w:p w14:paraId="2A28C922" w14:textId="77777777" w:rsidR="002667B9" w:rsidRPr="002667B9" w:rsidRDefault="002667B9" w:rsidP="002667B9">
            <w:pPr>
              <w:spacing w:line="276" w:lineRule="auto"/>
              <w:ind w:left="57"/>
              <w:contextualSpacing/>
              <w:jc w:val="center"/>
              <w:rPr>
                <w:rFonts w:eastAsia="Times New Roman"/>
                <w:color w:val="auto"/>
                <w:lang w:val="hr-HR"/>
              </w:rPr>
            </w:pPr>
            <w:r w:rsidRPr="002667B9">
              <w:rPr>
                <w:rFonts w:eastAsia="Times New Roman"/>
                <w:color w:val="auto"/>
                <w:lang w:val="hr-HR"/>
              </w:rPr>
              <w:t>K100037 Kombi vozilo za Crkveni zbor</w:t>
            </w:r>
          </w:p>
          <w:p w14:paraId="79B8E534" w14:textId="77777777" w:rsidR="002667B9" w:rsidRPr="002667B9" w:rsidRDefault="002667B9" w:rsidP="002667B9">
            <w:pPr>
              <w:spacing w:line="276" w:lineRule="auto"/>
              <w:ind w:left="57"/>
              <w:contextualSpacing/>
              <w:jc w:val="center"/>
              <w:rPr>
                <w:rFonts w:eastAsia="Times New Roman"/>
                <w:color w:val="auto"/>
                <w:lang w:val="hr-HR"/>
              </w:rPr>
            </w:pPr>
            <w:r w:rsidRPr="002667B9">
              <w:rPr>
                <w:rFonts w:eastAsia="Times New Roman"/>
                <w:color w:val="auto"/>
                <w:lang w:val="hr-HR"/>
              </w:rPr>
              <w:t>A100079 Uređenje Općine za blagdane i obljetnice - dekoracija</w:t>
            </w:r>
          </w:p>
          <w:p w14:paraId="453E0383" w14:textId="77777777" w:rsidR="002667B9" w:rsidRPr="002667B9" w:rsidRDefault="002667B9" w:rsidP="002667B9">
            <w:pPr>
              <w:spacing w:line="276" w:lineRule="auto"/>
              <w:ind w:left="57"/>
              <w:contextualSpacing/>
              <w:jc w:val="center"/>
              <w:rPr>
                <w:rFonts w:eastAsia="Times New Roman"/>
                <w:color w:val="auto"/>
                <w:lang w:val="hr-HR"/>
              </w:rPr>
            </w:pPr>
            <w:r w:rsidRPr="002667B9">
              <w:rPr>
                <w:rFonts w:eastAsia="Times New Roman"/>
                <w:color w:val="auto"/>
                <w:lang w:val="hr-HR"/>
              </w:rPr>
              <w:t>A100080 Obilježavanje vjerskih događanja</w:t>
            </w:r>
          </w:p>
          <w:p w14:paraId="771989BC" w14:textId="77777777" w:rsidR="002667B9" w:rsidRPr="002667B9" w:rsidRDefault="002667B9" w:rsidP="002667B9">
            <w:pPr>
              <w:spacing w:line="276" w:lineRule="auto"/>
              <w:ind w:left="57"/>
              <w:contextualSpacing/>
              <w:jc w:val="center"/>
              <w:rPr>
                <w:rFonts w:eastAsia="Times New Roman"/>
                <w:color w:val="auto"/>
                <w:lang w:val="hr-HR"/>
              </w:rPr>
            </w:pPr>
            <w:r w:rsidRPr="002667B9">
              <w:rPr>
                <w:rFonts w:eastAsia="Times New Roman"/>
                <w:color w:val="auto"/>
                <w:lang w:val="hr-HR"/>
              </w:rPr>
              <w:t>A100083 Crkva Križpolje</w:t>
            </w:r>
          </w:p>
          <w:p w14:paraId="29C5E6A3" w14:textId="77777777" w:rsidR="002667B9" w:rsidRPr="002667B9" w:rsidRDefault="002667B9" w:rsidP="002667B9">
            <w:pPr>
              <w:spacing w:line="276" w:lineRule="auto"/>
              <w:ind w:left="57"/>
              <w:contextualSpacing/>
              <w:jc w:val="center"/>
              <w:rPr>
                <w:rFonts w:eastAsia="Times New Roman"/>
                <w:color w:val="auto"/>
                <w:lang w:val="hr-HR"/>
              </w:rPr>
            </w:pPr>
            <w:r w:rsidRPr="002667B9">
              <w:rPr>
                <w:rFonts w:eastAsia="Times New Roman"/>
                <w:color w:val="auto"/>
                <w:lang w:val="hr-HR"/>
              </w:rPr>
              <w:t>A100084 Crkva Uznesenja BDM Brinje</w:t>
            </w:r>
          </w:p>
          <w:p w14:paraId="282DC013" w14:textId="77777777" w:rsidR="002667B9" w:rsidRPr="002667B9" w:rsidRDefault="002667B9" w:rsidP="002667B9">
            <w:pPr>
              <w:spacing w:line="276" w:lineRule="auto"/>
              <w:ind w:left="57"/>
              <w:contextualSpacing/>
              <w:jc w:val="center"/>
              <w:rPr>
                <w:rFonts w:eastAsia="Times New Roman"/>
                <w:color w:val="auto"/>
                <w:lang w:val="hr-HR"/>
              </w:rPr>
            </w:pPr>
            <w:r w:rsidRPr="002667B9">
              <w:rPr>
                <w:rFonts w:eastAsia="Times New Roman"/>
                <w:color w:val="auto"/>
                <w:lang w:val="hr-HR"/>
              </w:rPr>
              <w:t>A100085 Crkva sv. Fabijana i Sebastijana u Brinju</w:t>
            </w:r>
          </w:p>
          <w:p w14:paraId="7E2E6FF7" w14:textId="77777777" w:rsidR="002667B9" w:rsidRPr="002667B9" w:rsidRDefault="002667B9" w:rsidP="002667B9">
            <w:pPr>
              <w:spacing w:line="276" w:lineRule="auto"/>
              <w:ind w:left="57"/>
              <w:contextualSpacing/>
              <w:jc w:val="center"/>
              <w:rPr>
                <w:rFonts w:eastAsia="Times New Roman"/>
                <w:color w:val="auto"/>
                <w:lang w:val="hr-HR"/>
              </w:rPr>
            </w:pPr>
            <w:r w:rsidRPr="002667B9">
              <w:rPr>
                <w:rFonts w:eastAsia="Times New Roman"/>
                <w:color w:val="auto"/>
                <w:lang w:val="hr-HR"/>
              </w:rPr>
              <w:t>A100119 Pravoslavna crkva</w:t>
            </w:r>
          </w:p>
          <w:p w14:paraId="568A597B" w14:textId="77777777" w:rsidR="002667B9" w:rsidRPr="002667B9" w:rsidRDefault="002667B9" w:rsidP="002667B9">
            <w:pPr>
              <w:spacing w:line="276" w:lineRule="auto"/>
              <w:ind w:left="57"/>
              <w:contextualSpacing/>
              <w:jc w:val="center"/>
              <w:rPr>
                <w:rFonts w:eastAsia="Times New Roman"/>
                <w:color w:val="auto"/>
                <w:lang w:val="hr-HR"/>
              </w:rPr>
            </w:pPr>
            <w:r w:rsidRPr="002667B9">
              <w:rPr>
                <w:rFonts w:eastAsia="Times New Roman"/>
                <w:color w:val="auto"/>
                <w:lang w:val="hr-HR"/>
              </w:rPr>
              <w:t>A100132 Crkva Stajnica</w:t>
            </w:r>
          </w:p>
          <w:p w14:paraId="14979C2D" w14:textId="77777777" w:rsidR="002667B9" w:rsidRPr="002667B9" w:rsidRDefault="002667B9" w:rsidP="002667B9">
            <w:pPr>
              <w:spacing w:line="276" w:lineRule="auto"/>
              <w:ind w:left="57"/>
              <w:contextualSpacing/>
              <w:jc w:val="center"/>
              <w:rPr>
                <w:rFonts w:eastAsia="Times New Roman"/>
                <w:color w:val="auto"/>
                <w:lang w:val="hr-HR"/>
              </w:rPr>
            </w:pPr>
            <w:r w:rsidRPr="002667B9">
              <w:rPr>
                <w:rFonts w:eastAsia="Times New Roman"/>
                <w:color w:val="auto"/>
                <w:lang w:val="hr-HR"/>
              </w:rPr>
              <w:t>A100134 Župni dvor u Križpolju</w:t>
            </w:r>
          </w:p>
          <w:p w14:paraId="174F31AF" w14:textId="77777777" w:rsidR="002667B9" w:rsidRPr="002667B9" w:rsidRDefault="002667B9" w:rsidP="002667B9">
            <w:pPr>
              <w:spacing w:line="276" w:lineRule="auto"/>
              <w:ind w:left="57"/>
              <w:contextualSpacing/>
              <w:jc w:val="center"/>
              <w:rPr>
                <w:rFonts w:eastAsia="Times New Roman"/>
                <w:color w:val="auto"/>
                <w:lang w:val="hr-HR"/>
              </w:rPr>
            </w:pPr>
            <w:r w:rsidRPr="002667B9">
              <w:rPr>
                <w:rFonts w:eastAsia="Times New Roman"/>
                <w:color w:val="auto"/>
                <w:lang w:val="hr-HR"/>
              </w:rPr>
              <w:t>K100146 Spomenici za žrtve II svjetskog rata i Domovinskog rata</w:t>
            </w:r>
          </w:p>
          <w:p w14:paraId="585DB9FB" w14:textId="5431B70D" w:rsidR="00FD6B22" w:rsidRPr="00FD6B22" w:rsidRDefault="002667B9" w:rsidP="002667B9">
            <w:pPr>
              <w:spacing w:line="276" w:lineRule="auto"/>
              <w:ind w:left="57"/>
              <w:contextualSpacing/>
              <w:jc w:val="center"/>
              <w:rPr>
                <w:rFonts w:eastAsia="Times New Roman"/>
                <w:color w:val="auto"/>
                <w:lang w:val="hr-HR"/>
              </w:rPr>
            </w:pPr>
            <w:r w:rsidRPr="002667B9">
              <w:rPr>
                <w:rFonts w:eastAsia="Times New Roman"/>
                <w:color w:val="auto"/>
                <w:lang w:val="hr-HR"/>
              </w:rPr>
              <w:t>K100099 Rekonstrukcija kulturnog centra J:V.P. u Jezeranama</w:t>
            </w:r>
          </w:p>
        </w:tc>
      </w:tr>
      <w:tr w:rsidR="00FD6B22" w:rsidRPr="00FD6B22" w14:paraId="329AFF28" w14:textId="77777777" w:rsidTr="00A60A17">
        <w:trPr>
          <w:trHeight w:val="1375"/>
        </w:trPr>
        <w:tc>
          <w:tcPr>
            <w:tcW w:w="1501" w:type="dxa"/>
            <w:vAlign w:val="center"/>
          </w:tcPr>
          <w:p w14:paraId="183D458E" w14:textId="74F235CA" w:rsidR="00FD6B22" w:rsidRPr="00FD6B22" w:rsidRDefault="00FD6B22" w:rsidP="00FD6B22">
            <w:pPr>
              <w:spacing w:line="276" w:lineRule="auto"/>
              <w:ind w:left="57"/>
              <w:jc w:val="center"/>
              <w:rPr>
                <w:rFonts w:eastAsia="Times New Roman"/>
                <w:color w:val="7F7F7F"/>
              </w:rPr>
            </w:pPr>
            <w:bookmarkStart w:id="12" w:name="_Hlk213405947"/>
            <w:r w:rsidRPr="00FD6B22">
              <w:rPr>
                <w:rFonts w:eastAsia="Times New Roman"/>
                <w:color w:val="auto"/>
                <w:lang w:val="hr-HR"/>
              </w:rPr>
              <w:lastRenderedPageBreak/>
              <w:t>1.</w:t>
            </w:r>
            <w:r w:rsidR="00A60A17">
              <w:rPr>
                <w:rFonts w:eastAsia="Times New Roman"/>
                <w:color w:val="auto"/>
                <w:lang w:val="hr-HR"/>
              </w:rPr>
              <w:t>6</w:t>
            </w:r>
            <w:r w:rsidRPr="00FD6B22">
              <w:rPr>
                <w:rFonts w:eastAsia="Times New Roman"/>
                <w:color w:val="auto"/>
                <w:lang w:val="hr-HR"/>
              </w:rPr>
              <w:t>.</w:t>
            </w:r>
            <w:r w:rsidR="00A60A17">
              <w:rPr>
                <w:rFonts w:eastAsia="Times New Roman"/>
                <w:color w:val="auto"/>
                <w:lang w:val="hr-HR"/>
              </w:rPr>
              <w:t>2</w:t>
            </w:r>
            <w:r w:rsidRPr="00FD6B22">
              <w:rPr>
                <w:rFonts w:eastAsia="Times New Roman"/>
                <w:color w:val="auto"/>
                <w:lang w:val="hr-HR"/>
              </w:rPr>
              <w:t>.</w:t>
            </w:r>
          </w:p>
        </w:tc>
        <w:tc>
          <w:tcPr>
            <w:tcW w:w="2220" w:type="dxa"/>
            <w:vAlign w:val="center"/>
          </w:tcPr>
          <w:p w14:paraId="01A22072" w14:textId="77777777" w:rsidR="00FD6B22" w:rsidRPr="00FD6B22" w:rsidRDefault="00FD6B22" w:rsidP="00FD6B22">
            <w:pPr>
              <w:spacing w:line="276" w:lineRule="auto"/>
              <w:ind w:left="57"/>
              <w:jc w:val="center"/>
              <w:rPr>
                <w:rFonts w:eastAsia="Times New Roman"/>
                <w:color w:val="7F7F7F"/>
              </w:rPr>
            </w:pPr>
            <w:r w:rsidRPr="00FD6B22">
              <w:rPr>
                <w:rFonts w:eastAsia="Times New Roman"/>
                <w:color w:val="auto"/>
                <w:lang w:val="hr-HR"/>
              </w:rPr>
              <w:t>Donošenje prijedloga godišnjeg programa javnih potreba u sportu</w:t>
            </w:r>
          </w:p>
        </w:tc>
        <w:tc>
          <w:tcPr>
            <w:tcW w:w="1580" w:type="dxa"/>
            <w:vAlign w:val="center"/>
          </w:tcPr>
          <w:p w14:paraId="43C3704F" w14:textId="77777777" w:rsidR="00FD6B22" w:rsidRPr="00FD6B22" w:rsidRDefault="00FD6B22" w:rsidP="00FD6B22">
            <w:pPr>
              <w:spacing w:line="276" w:lineRule="auto"/>
              <w:ind w:left="57"/>
              <w:jc w:val="center"/>
              <w:rPr>
                <w:rFonts w:eastAsia="Times New Roman"/>
                <w:color w:val="7F7F7F"/>
              </w:rPr>
            </w:pPr>
            <w:r w:rsidRPr="00FD6B22">
              <w:rPr>
                <w:rFonts w:eastAsia="Times New Roman"/>
                <w:color w:val="auto"/>
                <w:lang w:val="hr-HR"/>
              </w:rPr>
              <w:t xml:space="preserve">Izrađen prijedlog godišnjeg programa </w:t>
            </w:r>
          </w:p>
        </w:tc>
        <w:tc>
          <w:tcPr>
            <w:tcW w:w="1374" w:type="dxa"/>
            <w:vAlign w:val="center"/>
          </w:tcPr>
          <w:p w14:paraId="3BB857B3" w14:textId="77777777" w:rsidR="00FD6B22" w:rsidRPr="00FD6B22" w:rsidRDefault="00FD6B22" w:rsidP="00FD6B22">
            <w:pPr>
              <w:spacing w:line="276" w:lineRule="auto"/>
              <w:ind w:left="57"/>
              <w:contextualSpacing/>
              <w:jc w:val="center"/>
              <w:rPr>
                <w:rFonts w:eastAsia="Times New Roman"/>
                <w:color w:val="7F7F7F"/>
              </w:rPr>
            </w:pPr>
            <w:r w:rsidRPr="00FD6B22">
              <w:rPr>
                <w:rFonts w:eastAsia="Times New Roman"/>
                <w:color w:val="auto"/>
                <w:lang w:val="hr-HR"/>
              </w:rPr>
              <w:t>1</w:t>
            </w:r>
          </w:p>
        </w:tc>
        <w:tc>
          <w:tcPr>
            <w:tcW w:w="1732" w:type="dxa"/>
            <w:vAlign w:val="center"/>
          </w:tcPr>
          <w:p w14:paraId="2A093A88" w14:textId="77777777" w:rsidR="00FD6B22" w:rsidRPr="00FD6B22" w:rsidRDefault="00FD6B22" w:rsidP="00FD6B22">
            <w:pPr>
              <w:spacing w:before="0" w:line="276" w:lineRule="auto"/>
              <w:ind w:left="57"/>
              <w:contextualSpacing/>
              <w:jc w:val="center"/>
              <w:rPr>
                <w:rFonts w:eastAsia="Times New Roman"/>
                <w:color w:val="auto"/>
                <w:lang w:val="hr-HR"/>
              </w:rPr>
            </w:pPr>
            <w:r w:rsidRPr="00FD6B22">
              <w:rPr>
                <w:rFonts w:eastAsia="Times New Roman"/>
                <w:color w:val="auto"/>
                <w:lang w:val="hr-HR"/>
              </w:rPr>
              <w:t xml:space="preserve">15. </w:t>
            </w:r>
          </w:p>
          <w:p w14:paraId="3F173857" w14:textId="77777777" w:rsidR="00FD6B22" w:rsidRPr="00FD6B22" w:rsidRDefault="00FD6B22" w:rsidP="00FD6B22">
            <w:pPr>
              <w:spacing w:before="0" w:line="276" w:lineRule="auto"/>
              <w:ind w:left="57"/>
              <w:contextualSpacing/>
              <w:jc w:val="center"/>
              <w:rPr>
                <w:rFonts w:eastAsia="Times New Roman"/>
                <w:color w:val="auto"/>
                <w:lang w:val="hr-HR"/>
              </w:rPr>
            </w:pPr>
            <w:r w:rsidRPr="00FD6B22">
              <w:rPr>
                <w:rFonts w:eastAsia="Times New Roman"/>
                <w:color w:val="auto"/>
                <w:lang w:val="hr-HR"/>
              </w:rPr>
              <w:t>studeni</w:t>
            </w:r>
          </w:p>
          <w:p w14:paraId="78D93FA3" w14:textId="4600D77C" w:rsidR="00FD6B22" w:rsidRPr="00FD6B22" w:rsidRDefault="00FD6B22" w:rsidP="00FD6B22">
            <w:pPr>
              <w:spacing w:line="276" w:lineRule="auto"/>
              <w:ind w:left="57"/>
              <w:contextualSpacing/>
              <w:jc w:val="center"/>
              <w:rPr>
                <w:rFonts w:eastAsia="Times New Roman"/>
                <w:color w:val="7F7F7F"/>
              </w:rPr>
            </w:pPr>
            <w:r w:rsidRPr="00FD6B22">
              <w:rPr>
                <w:rFonts w:eastAsia="Times New Roman"/>
                <w:color w:val="auto"/>
                <w:lang w:val="hr-HR"/>
              </w:rPr>
              <w:t>202</w:t>
            </w:r>
            <w:r w:rsidR="006E51AA">
              <w:rPr>
                <w:rFonts w:eastAsia="Times New Roman"/>
                <w:color w:val="auto"/>
                <w:lang w:val="hr-HR"/>
              </w:rPr>
              <w:t>6</w:t>
            </w:r>
            <w:r w:rsidRPr="00FD6B22">
              <w:rPr>
                <w:rFonts w:eastAsia="Times New Roman"/>
                <w:color w:val="auto"/>
                <w:lang w:val="hr-HR"/>
              </w:rPr>
              <w:t>.</w:t>
            </w:r>
          </w:p>
        </w:tc>
        <w:tc>
          <w:tcPr>
            <w:tcW w:w="1692" w:type="dxa"/>
            <w:vAlign w:val="center"/>
          </w:tcPr>
          <w:p w14:paraId="692E88BA" w14:textId="77777777" w:rsidR="006E51AA" w:rsidRPr="006E51AA" w:rsidRDefault="006E51AA" w:rsidP="006E51AA">
            <w:pPr>
              <w:spacing w:line="276" w:lineRule="auto"/>
              <w:ind w:left="57"/>
              <w:contextualSpacing/>
              <w:jc w:val="center"/>
              <w:rPr>
                <w:rFonts w:eastAsia="Times New Roman"/>
                <w:color w:val="auto"/>
              </w:rPr>
            </w:pPr>
            <w:r w:rsidRPr="006E51AA">
              <w:rPr>
                <w:rFonts w:eastAsia="Times New Roman"/>
                <w:color w:val="auto"/>
              </w:rPr>
              <w:t xml:space="preserve">Voditelj odsjeka za opće i administrativne poslove, društvene djelatnosti te </w:t>
            </w:r>
          </w:p>
          <w:p w14:paraId="416B4ED8" w14:textId="39402635" w:rsidR="00FD6B22" w:rsidRPr="006E51AA" w:rsidRDefault="006E51AA" w:rsidP="006E51AA">
            <w:pPr>
              <w:spacing w:line="276" w:lineRule="auto"/>
              <w:ind w:left="57"/>
              <w:contextualSpacing/>
              <w:jc w:val="center"/>
              <w:rPr>
                <w:rFonts w:eastAsia="Times New Roman"/>
                <w:color w:val="auto"/>
              </w:rPr>
            </w:pPr>
            <w:r w:rsidRPr="006E51AA">
              <w:rPr>
                <w:rFonts w:eastAsia="Times New Roman"/>
                <w:color w:val="auto"/>
              </w:rPr>
              <w:t>Poslove društveno - kulturnog centra</w:t>
            </w:r>
          </w:p>
        </w:tc>
        <w:tc>
          <w:tcPr>
            <w:tcW w:w="3513" w:type="dxa"/>
            <w:vAlign w:val="center"/>
          </w:tcPr>
          <w:p w14:paraId="5F8E0EC0" w14:textId="77777777" w:rsidR="002667B9" w:rsidRPr="002667B9" w:rsidRDefault="002667B9" w:rsidP="002667B9">
            <w:pPr>
              <w:spacing w:line="276" w:lineRule="auto"/>
              <w:ind w:left="57"/>
              <w:contextualSpacing/>
              <w:jc w:val="center"/>
              <w:rPr>
                <w:rFonts w:eastAsia="Times New Roman"/>
                <w:color w:val="auto"/>
                <w:lang w:val="hr-HR"/>
              </w:rPr>
            </w:pPr>
            <w:r w:rsidRPr="002667B9">
              <w:rPr>
                <w:rFonts w:eastAsia="Times New Roman"/>
                <w:color w:val="auto"/>
                <w:lang w:val="hr-HR"/>
              </w:rPr>
              <w:t>A100078 Aktivnosti zajednice sportova općine Brinje</w:t>
            </w:r>
          </w:p>
          <w:p w14:paraId="2D5F0DA3" w14:textId="67D8BF7A" w:rsidR="00FD6B22" w:rsidRPr="00721623" w:rsidRDefault="002667B9" w:rsidP="002667B9">
            <w:pPr>
              <w:spacing w:line="276" w:lineRule="auto"/>
              <w:ind w:left="57"/>
              <w:contextualSpacing/>
              <w:jc w:val="center"/>
              <w:rPr>
                <w:rFonts w:eastAsia="Times New Roman"/>
                <w:color w:val="auto"/>
                <w:lang w:val="hr-HR"/>
              </w:rPr>
            </w:pPr>
            <w:r w:rsidRPr="002667B9">
              <w:rPr>
                <w:rFonts w:eastAsia="Times New Roman"/>
                <w:color w:val="auto"/>
                <w:lang w:val="hr-HR"/>
              </w:rPr>
              <w:t>K100970 Sportsko rekreacijski centar - energetska obnova</w:t>
            </w:r>
          </w:p>
        </w:tc>
      </w:tr>
      <w:bookmarkEnd w:id="12"/>
      <w:tr w:rsidR="00721623" w:rsidRPr="00FD6B22" w14:paraId="717C2CD7" w14:textId="77777777" w:rsidTr="00A60A17">
        <w:trPr>
          <w:trHeight w:val="1375"/>
        </w:trPr>
        <w:tc>
          <w:tcPr>
            <w:tcW w:w="1501" w:type="dxa"/>
            <w:vAlign w:val="center"/>
          </w:tcPr>
          <w:p w14:paraId="2B647DCF" w14:textId="38D84F85" w:rsidR="00721623" w:rsidRPr="00FD6B22" w:rsidRDefault="00721623" w:rsidP="00721623">
            <w:pPr>
              <w:spacing w:line="276" w:lineRule="auto"/>
              <w:ind w:left="57"/>
              <w:jc w:val="center"/>
              <w:rPr>
                <w:rFonts w:eastAsia="Times New Roman"/>
                <w:color w:val="7F7F7F"/>
              </w:rPr>
            </w:pPr>
            <w:r w:rsidRPr="00FD6B22">
              <w:rPr>
                <w:rFonts w:eastAsia="Times New Roman"/>
                <w:color w:val="auto"/>
                <w:lang w:val="hr-HR"/>
              </w:rPr>
              <w:t>1.</w:t>
            </w:r>
            <w:r w:rsidR="00A60A17">
              <w:rPr>
                <w:rFonts w:eastAsia="Times New Roman"/>
                <w:color w:val="auto"/>
                <w:lang w:val="hr-HR"/>
              </w:rPr>
              <w:t>7</w:t>
            </w:r>
            <w:r w:rsidRPr="00FD6B22">
              <w:rPr>
                <w:rFonts w:eastAsia="Times New Roman"/>
                <w:color w:val="auto"/>
                <w:lang w:val="hr-HR"/>
              </w:rPr>
              <w:t>.1.</w:t>
            </w:r>
          </w:p>
        </w:tc>
        <w:tc>
          <w:tcPr>
            <w:tcW w:w="2220" w:type="dxa"/>
            <w:vAlign w:val="center"/>
          </w:tcPr>
          <w:p w14:paraId="493B3BD3" w14:textId="77777777" w:rsidR="00721623" w:rsidRPr="00FD6B22" w:rsidRDefault="00721623" w:rsidP="00721623">
            <w:pPr>
              <w:spacing w:line="276" w:lineRule="auto"/>
              <w:ind w:left="57"/>
              <w:jc w:val="center"/>
              <w:rPr>
                <w:rFonts w:eastAsia="Times New Roman"/>
                <w:color w:val="7F7F7F"/>
              </w:rPr>
            </w:pPr>
            <w:r w:rsidRPr="00FD6B22">
              <w:rPr>
                <w:rFonts w:eastAsia="Times New Roman"/>
                <w:color w:val="auto"/>
                <w:lang w:val="hr-HR"/>
              </w:rPr>
              <w:t xml:space="preserve">Donošenje prijedloga godišnjeg programa zaštite i spašavanja </w:t>
            </w:r>
          </w:p>
        </w:tc>
        <w:tc>
          <w:tcPr>
            <w:tcW w:w="1580" w:type="dxa"/>
            <w:vAlign w:val="center"/>
          </w:tcPr>
          <w:p w14:paraId="0072EE64" w14:textId="77777777" w:rsidR="00721623" w:rsidRPr="00FD6B22" w:rsidRDefault="00721623" w:rsidP="00721623">
            <w:pPr>
              <w:spacing w:line="276" w:lineRule="auto"/>
              <w:ind w:left="57"/>
              <w:jc w:val="center"/>
              <w:rPr>
                <w:rFonts w:eastAsia="Times New Roman"/>
                <w:color w:val="7F7F7F"/>
              </w:rPr>
            </w:pPr>
            <w:r w:rsidRPr="00FD6B22">
              <w:rPr>
                <w:rFonts w:eastAsia="Times New Roman"/>
                <w:color w:val="auto"/>
                <w:lang w:val="hr-HR"/>
              </w:rPr>
              <w:t xml:space="preserve">Izrađen prijedlog godišnjeg programa </w:t>
            </w:r>
          </w:p>
        </w:tc>
        <w:tc>
          <w:tcPr>
            <w:tcW w:w="1374" w:type="dxa"/>
            <w:vAlign w:val="center"/>
          </w:tcPr>
          <w:p w14:paraId="5430128C" w14:textId="77777777" w:rsidR="00721623" w:rsidRPr="00FD6B22" w:rsidRDefault="00721623" w:rsidP="00721623">
            <w:pPr>
              <w:spacing w:line="276" w:lineRule="auto"/>
              <w:ind w:left="57"/>
              <w:contextualSpacing/>
              <w:jc w:val="center"/>
              <w:rPr>
                <w:rFonts w:eastAsia="Times New Roman"/>
                <w:color w:val="7F7F7F"/>
              </w:rPr>
            </w:pPr>
            <w:r w:rsidRPr="00FD6B22">
              <w:rPr>
                <w:rFonts w:eastAsia="Times New Roman"/>
                <w:color w:val="auto"/>
                <w:lang w:val="hr-HR"/>
              </w:rPr>
              <w:t>1</w:t>
            </w:r>
          </w:p>
        </w:tc>
        <w:tc>
          <w:tcPr>
            <w:tcW w:w="1732" w:type="dxa"/>
            <w:vAlign w:val="center"/>
          </w:tcPr>
          <w:p w14:paraId="534462BF" w14:textId="77777777" w:rsidR="00721623" w:rsidRPr="00FD6B22" w:rsidRDefault="00721623" w:rsidP="00721623">
            <w:pPr>
              <w:spacing w:before="0" w:line="276" w:lineRule="auto"/>
              <w:ind w:left="57"/>
              <w:contextualSpacing/>
              <w:jc w:val="center"/>
              <w:rPr>
                <w:rFonts w:eastAsia="Times New Roman"/>
                <w:color w:val="auto"/>
                <w:lang w:val="hr-HR"/>
              </w:rPr>
            </w:pPr>
            <w:r w:rsidRPr="00FD6B22">
              <w:rPr>
                <w:rFonts w:eastAsia="Times New Roman"/>
                <w:color w:val="auto"/>
                <w:lang w:val="hr-HR"/>
              </w:rPr>
              <w:t xml:space="preserve">15. </w:t>
            </w:r>
          </w:p>
          <w:p w14:paraId="018D0F2F" w14:textId="77777777" w:rsidR="00721623" w:rsidRPr="00FD6B22" w:rsidRDefault="00721623" w:rsidP="00721623">
            <w:pPr>
              <w:spacing w:before="0" w:line="276" w:lineRule="auto"/>
              <w:ind w:left="57"/>
              <w:contextualSpacing/>
              <w:jc w:val="center"/>
              <w:rPr>
                <w:rFonts w:eastAsia="Times New Roman"/>
                <w:color w:val="auto"/>
                <w:lang w:val="hr-HR"/>
              </w:rPr>
            </w:pPr>
            <w:r w:rsidRPr="00FD6B22">
              <w:rPr>
                <w:rFonts w:eastAsia="Times New Roman"/>
                <w:color w:val="auto"/>
                <w:lang w:val="hr-HR"/>
              </w:rPr>
              <w:t>studeni</w:t>
            </w:r>
          </w:p>
          <w:p w14:paraId="1B8C30BA" w14:textId="7D0F7238" w:rsidR="00721623" w:rsidRPr="00FD6B22" w:rsidRDefault="00721623" w:rsidP="00721623">
            <w:pPr>
              <w:spacing w:line="276" w:lineRule="auto"/>
              <w:ind w:left="57"/>
              <w:contextualSpacing/>
              <w:jc w:val="center"/>
              <w:rPr>
                <w:rFonts w:eastAsia="Times New Roman"/>
                <w:color w:val="7F7F7F"/>
              </w:rPr>
            </w:pPr>
            <w:r w:rsidRPr="00FD6B22">
              <w:rPr>
                <w:rFonts w:eastAsia="Times New Roman"/>
                <w:color w:val="auto"/>
                <w:lang w:val="hr-HR"/>
              </w:rPr>
              <w:t>202</w:t>
            </w:r>
            <w:r w:rsidR="006E51AA">
              <w:rPr>
                <w:rFonts w:eastAsia="Times New Roman"/>
                <w:color w:val="auto"/>
                <w:lang w:val="hr-HR"/>
              </w:rPr>
              <w:t>6</w:t>
            </w:r>
            <w:r w:rsidRPr="00FD6B22">
              <w:rPr>
                <w:rFonts w:eastAsia="Times New Roman"/>
                <w:color w:val="auto"/>
                <w:lang w:val="hr-HR"/>
              </w:rPr>
              <w:t>.</w:t>
            </w:r>
          </w:p>
        </w:tc>
        <w:tc>
          <w:tcPr>
            <w:tcW w:w="1692" w:type="dxa"/>
            <w:vAlign w:val="center"/>
          </w:tcPr>
          <w:p w14:paraId="671ECF49" w14:textId="77777777" w:rsidR="006E51AA" w:rsidRPr="006E51AA" w:rsidRDefault="006E51AA" w:rsidP="006E51AA">
            <w:pPr>
              <w:spacing w:line="276" w:lineRule="auto"/>
              <w:ind w:left="57"/>
              <w:contextualSpacing/>
              <w:jc w:val="center"/>
              <w:rPr>
                <w:rFonts w:eastAsia="Times New Roman"/>
                <w:color w:val="auto"/>
              </w:rPr>
            </w:pPr>
            <w:r w:rsidRPr="006E51AA">
              <w:rPr>
                <w:rFonts w:eastAsia="Times New Roman"/>
                <w:color w:val="auto"/>
              </w:rPr>
              <w:t xml:space="preserve">Voditelj odsjeka za opće i administrativne poslove, društvene djelatnosti te </w:t>
            </w:r>
          </w:p>
          <w:p w14:paraId="6C362151" w14:textId="240314E3" w:rsidR="00721623" w:rsidRPr="006E51AA" w:rsidRDefault="006E51AA" w:rsidP="006E51AA">
            <w:pPr>
              <w:spacing w:line="276" w:lineRule="auto"/>
              <w:ind w:left="57"/>
              <w:contextualSpacing/>
              <w:jc w:val="center"/>
              <w:rPr>
                <w:rFonts w:eastAsia="Times New Roman"/>
                <w:color w:val="auto"/>
              </w:rPr>
            </w:pPr>
            <w:r w:rsidRPr="006E51AA">
              <w:rPr>
                <w:rFonts w:eastAsia="Times New Roman"/>
                <w:color w:val="auto"/>
              </w:rPr>
              <w:t>Poslove društveno - kulturnog centra</w:t>
            </w:r>
          </w:p>
        </w:tc>
        <w:tc>
          <w:tcPr>
            <w:tcW w:w="3513" w:type="dxa"/>
            <w:vAlign w:val="center"/>
          </w:tcPr>
          <w:p w14:paraId="3E80E273" w14:textId="3D6A9FBC" w:rsidR="00721623" w:rsidRPr="00FD6B22" w:rsidRDefault="00721623" w:rsidP="00721623">
            <w:pPr>
              <w:spacing w:line="276" w:lineRule="auto"/>
              <w:ind w:left="57"/>
              <w:contextualSpacing/>
              <w:jc w:val="center"/>
              <w:rPr>
                <w:rFonts w:eastAsia="Times New Roman"/>
                <w:color w:val="7F7F7F"/>
              </w:rPr>
            </w:pPr>
            <w:r w:rsidRPr="00721623">
              <w:rPr>
                <w:rFonts w:eastAsia="Times New Roman"/>
                <w:color w:val="auto"/>
                <w:lang w:val="hr-HR"/>
              </w:rPr>
              <w:t>A100075 Javne potrebe u jačanju kapaciteta organizacija civilnog društva</w:t>
            </w:r>
          </w:p>
        </w:tc>
      </w:tr>
    </w:tbl>
    <w:p w14:paraId="6D7C5AD0" w14:textId="77777777" w:rsidR="00A53E34" w:rsidRDefault="00A53E34" w:rsidP="009C5DFF"/>
    <w:p w14:paraId="7E8BD1F2" w14:textId="77777777" w:rsidR="00A53E34" w:rsidRDefault="00A53E34" w:rsidP="009C5DFF"/>
    <w:p w14:paraId="48B72576" w14:textId="77777777" w:rsidR="00A53E34" w:rsidRDefault="00A53E34" w:rsidP="009C5DFF"/>
    <w:p w14:paraId="69FC4049" w14:textId="77777777" w:rsidR="00EE6A3C" w:rsidRDefault="00EE6A3C" w:rsidP="009C5DFF"/>
    <w:p w14:paraId="67460D9C" w14:textId="77777777" w:rsidR="00117B46" w:rsidRDefault="00117B46" w:rsidP="009C5DFF"/>
    <w:p w14:paraId="7A5C99A6" w14:textId="77777777" w:rsidR="00117B46" w:rsidRPr="004C47A6" w:rsidRDefault="00117B46" w:rsidP="009C5DFF"/>
    <w:p w14:paraId="5E9FAF51" w14:textId="01540651" w:rsidR="009E26D1" w:rsidRPr="009E26D1" w:rsidRDefault="009E26D1" w:rsidP="009E26D1">
      <w:pPr>
        <w:pStyle w:val="Naslov1"/>
        <w:numPr>
          <w:ilvl w:val="0"/>
          <w:numId w:val="0"/>
        </w:numPr>
        <w:ind w:left="360"/>
      </w:pPr>
      <w:bookmarkStart w:id="13" w:name="_Toc212386836"/>
      <w:r>
        <w:lastRenderedPageBreak/>
        <w:t xml:space="preserve">2. </w:t>
      </w:r>
      <w:bookmarkEnd w:id="13"/>
      <w:r>
        <w:t>Odsjek za proračun, financije i računovodstvo</w:t>
      </w:r>
    </w:p>
    <w:p w14:paraId="2F159416" w14:textId="77777777" w:rsidR="009E26D1" w:rsidRPr="0040457F" w:rsidRDefault="009E26D1" w:rsidP="009E26D1">
      <w:pPr>
        <w:pStyle w:val="Podnaslov"/>
        <w:numPr>
          <w:ilvl w:val="0"/>
          <w:numId w:val="0"/>
        </w:numPr>
        <w:spacing w:line="276" w:lineRule="auto"/>
        <w:rPr>
          <w:color w:val="auto"/>
          <w:u w:val="single"/>
        </w:rPr>
      </w:pPr>
      <w:r w:rsidRPr="0040457F">
        <w:rPr>
          <w:color w:val="auto"/>
          <w:u w:val="single"/>
        </w:rPr>
        <w:t>Mjere iz Provedbenog programa i ciljevi iz djelokruga rada</w:t>
      </w:r>
    </w:p>
    <w:p w14:paraId="69DEEBC7" w14:textId="77777777" w:rsidR="009E26D1" w:rsidRPr="004C47A6" w:rsidRDefault="009E26D1" w:rsidP="009E26D1">
      <w:pPr>
        <w:spacing w:line="276" w:lineRule="auto"/>
      </w:pPr>
    </w:p>
    <w:tbl>
      <w:tblPr>
        <w:tblStyle w:val="Reetkatablice"/>
        <w:tblW w:w="13608" w:type="dxa"/>
        <w:tblInd w:w="279" w:type="dxa"/>
        <w:tblLayout w:type="fixed"/>
        <w:tblLook w:val="04A0" w:firstRow="1" w:lastRow="0" w:firstColumn="1" w:lastColumn="0" w:noHBand="0" w:noVBand="1"/>
      </w:tblPr>
      <w:tblGrid>
        <w:gridCol w:w="1134"/>
        <w:gridCol w:w="3544"/>
        <w:gridCol w:w="3402"/>
        <w:gridCol w:w="1559"/>
        <w:gridCol w:w="1417"/>
        <w:gridCol w:w="2552"/>
      </w:tblGrid>
      <w:tr w:rsidR="009E26D1" w:rsidRPr="004C47A6" w14:paraId="79077C4D" w14:textId="77777777" w:rsidTr="005958B1">
        <w:tc>
          <w:tcPr>
            <w:tcW w:w="1134" w:type="dxa"/>
            <w:shd w:val="clear" w:color="auto" w:fill="A0ACB2" w:themeFill="background2" w:themeFillShade="BF"/>
            <w:vAlign w:val="center"/>
          </w:tcPr>
          <w:p w14:paraId="28081EB1" w14:textId="77777777" w:rsidR="009E26D1" w:rsidRDefault="009E26D1" w:rsidP="005958B1">
            <w:pPr>
              <w:spacing w:before="0" w:line="276" w:lineRule="auto"/>
              <w:jc w:val="center"/>
              <w:rPr>
                <w:b/>
                <w:bCs/>
                <w:color w:val="auto"/>
                <w:lang w:val="hr-HR"/>
              </w:rPr>
            </w:pPr>
            <w:r w:rsidRPr="0040457F">
              <w:rPr>
                <w:b/>
                <w:bCs/>
                <w:color w:val="auto"/>
                <w:lang w:val="hr-HR"/>
              </w:rPr>
              <w:t>RB mjere/</w:t>
            </w:r>
          </w:p>
          <w:p w14:paraId="5A8E2745" w14:textId="77777777" w:rsidR="009E26D1" w:rsidRPr="0040457F" w:rsidRDefault="009E26D1" w:rsidP="005958B1">
            <w:pPr>
              <w:spacing w:before="0" w:line="276" w:lineRule="auto"/>
              <w:jc w:val="center"/>
              <w:rPr>
                <w:b/>
                <w:bCs/>
                <w:color w:val="auto"/>
                <w:lang w:val="hr-HR"/>
              </w:rPr>
            </w:pPr>
            <w:r w:rsidRPr="0040457F">
              <w:rPr>
                <w:b/>
                <w:bCs/>
                <w:color w:val="auto"/>
                <w:lang w:val="hr-HR"/>
              </w:rPr>
              <w:t>cilja</w:t>
            </w:r>
          </w:p>
        </w:tc>
        <w:tc>
          <w:tcPr>
            <w:tcW w:w="3544" w:type="dxa"/>
            <w:shd w:val="clear" w:color="auto" w:fill="A0ACB2" w:themeFill="background2" w:themeFillShade="BF"/>
            <w:vAlign w:val="center"/>
          </w:tcPr>
          <w:p w14:paraId="1A855A09" w14:textId="77777777" w:rsidR="009E26D1" w:rsidRPr="0040457F" w:rsidRDefault="009E26D1" w:rsidP="005958B1">
            <w:pPr>
              <w:spacing w:before="0" w:line="276" w:lineRule="auto"/>
              <w:jc w:val="center"/>
              <w:rPr>
                <w:b/>
                <w:bCs/>
                <w:color w:val="auto"/>
                <w:lang w:val="hr-HR"/>
              </w:rPr>
            </w:pPr>
            <w:r w:rsidRPr="0040457F">
              <w:rPr>
                <w:b/>
                <w:bCs/>
                <w:color w:val="auto"/>
                <w:lang w:val="hr-HR"/>
              </w:rPr>
              <w:t>Mjere iz PP i ciljevi iz djelokruga rada</w:t>
            </w:r>
          </w:p>
        </w:tc>
        <w:tc>
          <w:tcPr>
            <w:tcW w:w="3402" w:type="dxa"/>
            <w:shd w:val="clear" w:color="auto" w:fill="A0ACB2" w:themeFill="background2" w:themeFillShade="BF"/>
            <w:vAlign w:val="center"/>
          </w:tcPr>
          <w:p w14:paraId="08DBC831" w14:textId="77777777" w:rsidR="009E26D1" w:rsidRPr="0040457F" w:rsidRDefault="009E26D1" w:rsidP="005958B1">
            <w:pPr>
              <w:spacing w:before="0" w:line="276" w:lineRule="auto"/>
              <w:jc w:val="center"/>
              <w:rPr>
                <w:b/>
                <w:bCs/>
                <w:color w:val="auto"/>
                <w:lang w:val="hr-HR"/>
              </w:rPr>
            </w:pPr>
            <w:r w:rsidRPr="0040457F">
              <w:rPr>
                <w:b/>
                <w:bCs/>
                <w:color w:val="auto"/>
                <w:lang w:val="hr-HR"/>
              </w:rPr>
              <w:t>Pokazatelj(i) (ishod, rezultat)</w:t>
            </w:r>
          </w:p>
          <w:p w14:paraId="729BA6C3" w14:textId="77777777" w:rsidR="009E26D1" w:rsidRPr="0040457F" w:rsidRDefault="009E26D1" w:rsidP="005958B1">
            <w:pPr>
              <w:pStyle w:val="Odlomakpopisa"/>
              <w:spacing w:before="0" w:line="276" w:lineRule="auto"/>
              <w:ind w:left="0"/>
              <w:jc w:val="center"/>
              <w:rPr>
                <w:b/>
                <w:bCs/>
                <w:color w:val="auto"/>
                <w:lang w:val="hr-HR"/>
              </w:rPr>
            </w:pPr>
          </w:p>
        </w:tc>
        <w:tc>
          <w:tcPr>
            <w:tcW w:w="1559" w:type="dxa"/>
            <w:shd w:val="clear" w:color="auto" w:fill="A0ACB2" w:themeFill="background2" w:themeFillShade="BF"/>
            <w:vAlign w:val="center"/>
          </w:tcPr>
          <w:p w14:paraId="58597210" w14:textId="77777777" w:rsidR="009E26D1" w:rsidRPr="0040457F" w:rsidRDefault="009E26D1" w:rsidP="005958B1">
            <w:pPr>
              <w:pStyle w:val="Odlomakpopisa"/>
              <w:spacing w:before="0" w:line="276" w:lineRule="auto"/>
              <w:ind w:left="0"/>
              <w:jc w:val="center"/>
              <w:rPr>
                <w:b/>
                <w:bCs/>
                <w:color w:val="auto"/>
                <w:lang w:val="hr-HR"/>
              </w:rPr>
            </w:pPr>
            <w:r w:rsidRPr="0040457F">
              <w:rPr>
                <w:b/>
                <w:bCs/>
                <w:color w:val="auto"/>
                <w:lang w:val="hr-HR"/>
              </w:rPr>
              <w:t>Trenutačna vrijednost pokazatelja</w:t>
            </w:r>
          </w:p>
        </w:tc>
        <w:tc>
          <w:tcPr>
            <w:tcW w:w="1417" w:type="dxa"/>
            <w:shd w:val="clear" w:color="auto" w:fill="A0ACB2" w:themeFill="background2" w:themeFillShade="BF"/>
            <w:vAlign w:val="center"/>
          </w:tcPr>
          <w:p w14:paraId="7A79A6F3" w14:textId="77777777" w:rsidR="009E26D1" w:rsidRPr="0040457F" w:rsidRDefault="009E26D1" w:rsidP="005958B1">
            <w:pPr>
              <w:pStyle w:val="Odlomakpopisa"/>
              <w:spacing w:before="0" w:line="276" w:lineRule="auto"/>
              <w:ind w:left="0"/>
              <w:jc w:val="center"/>
              <w:rPr>
                <w:b/>
                <w:bCs/>
                <w:color w:val="auto"/>
                <w:lang w:val="hr-HR"/>
              </w:rPr>
            </w:pPr>
            <w:r w:rsidRPr="0040457F">
              <w:rPr>
                <w:b/>
                <w:bCs/>
                <w:color w:val="auto"/>
                <w:lang w:val="hr-HR"/>
              </w:rPr>
              <w:t>Planirana</w:t>
            </w:r>
          </w:p>
          <w:p w14:paraId="2806C1FF" w14:textId="77777777" w:rsidR="009E26D1" w:rsidRPr="0040457F" w:rsidRDefault="009E26D1" w:rsidP="005958B1">
            <w:pPr>
              <w:pStyle w:val="Odlomakpopisa"/>
              <w:spacing w:before="0" w:line="276" w:lineRule="auto"/>
              <w:ind w:left="0"/>
              <w:jc w:val="center"/>
              <w:rPr>
                <w:b/>
                <w:bCs/>
                <w:color w:val="auto"/>
                <w:lang w:val="hr-HR"/>
              </w:rPr>
            </w:pPr>
            <w:r w:rsidRPr="0040457F">
              <w:rPr>
                <w:b/>
                <w:bCs/>
                <w:color w:val="auto"/>
                <w:lang w:val="hr-HR"/>
              </w:rPr>
              <w:t>vrijednost pokazatelja</w:t>
            </w:r>
          </w:p>
        </w:tc>
        <w:tc>
          <w:tcPr>
            <w:tcW w:w="2552" w:type="dxa"/>
            <w:shd w:val="clear" w:color="auto" w:fill="A0ACB2" w:themeFill="background2" w:themeFillShade="BF"/>
            <w:vAlign w:val="center"/>
          </w:tcPr>
          <w:p w14:paraId="264D2815" w14:textId="77777777" w:rsidR="009E26D1" w:rsidRPr="0040457F" w:rsidRDefault="009E26D1" w:rsidP="005958B1">
            <w:pPr>
              <w:pStyle w:val="Odlomakpopisa"/>
              <w:spacing w:before="0" w:line="276" w:lineRule="auto"/>
              <w:ind w:left="0"/>
              <w:jc w:val="center"/>
              <w:rPr>
                <w:b/>
                <w:bCs/>
                <w:color w:val="auto"/>
                <w:lang w:val="hr-HR"/>
              </w:rPr>
            </w:pPr>
            <w:r w:rsidRPr="0040457F">
              <w:rPr>
                <w:b/>
                <w:bCs/>
                <w:color w:val="auto"/>
                <w:lang w:val="hr-HR"/>
              </w:rPr>
              <w:t>Referenca</w:t>
            </w:r>
          </w:p>
        </w:tc>
      </w:tr>
      <w:tr w:rsidR="009E26D1" w:rsidRPr="004C47A6" w14:paraId="5971976E" w14:textId="77777777" w:rsidTr="005958B1">
        <w:trPr>
          <w:trHeight w:val="869"/>
        </w:trPr>
        <w:tc>
          <w:tcPr>
            <w:tcW w:w="1134" w:type="dxa"/>
            <w:vAlign w:val="center"/>
          </w:tcPr>
          <w:p w14:paraId="2F388B89" w14:textId="270BC1F4" w:rsidR="009E26D1" w:rsidRPr="004C47A6" w:rsidRDefault="009E26D1" w:rsidP="005958B1">
            <w:pPr>
              <w:spacing w:before="0" w:line="276" w:lineRule="auto"/>
              <w:jc w:val="center"/>
              <w:rPr>
                <w:color w:val="auto"/>
                <w:lang w:val="hr-HR"/>
              </w:rPr>
            </w:pPr>
            <w:r>
              <w:rPr>
                <w:color w:val="auto"/>
                <w:lang w:val="hr-HR"/>
              </w:rPr>
              <w:t>2</w:t>
            </w:r>
            <w:r w:rsidRPr="004C47A6">
              <w:rPr>
                <w:color w:val="auto"/>
                <w:lang w:val="hr-HR"/>
              </w:rPr>
              <w:t>.1.</w:t>
            </w:r>
          </w:p>
        </w:tc>
        <w:tc>
          <w:tcPr>
            <w:tcW w:w="3544" w:type="dxa"/>
            <w:vAlign w:val="center"/>
          </w:tcPr>
          <w:p w14:paraId="274DE076" w14:textId="379A70E2" w:rsidR="009E26D1" w:rsidRPr="004C47A6" w:rsidRDefault="00FD6B22" w:rsidP="005958B1">
            <w:pPr>
              <w:spacing w:before="0" w:line="276" w:lineRule="auto"/>
              <w:jc w:val="center"/>
              <w:rPr>
                <w:i/>
                <w:iCs/>
                <w:color w:val="auto"/>
                <w:lang w:val="hr-HR"/>
              </w:rPr>
            </w:pPr>
            <w:r w:rsidRPr="00FD6B22">
              <w:rPr>
                <w:color w:val="auto"/>
                <w:lang w:val="hr-HR"/>
              </w:rPr>
              <w:t>Razvoj poduzetničke zone Križpolje</w:t>
            </w:r>
          </w:p>
        </w:tc>
        <w:tc>
          <w:tcPr>
            <w:tcW w:w="3402" w:type="dxa"/>
            <w:vAlign w:val="center"/>
          </w:tcPr>
          <w:p w14:paraId="71A8D29A" w14:textId="7C0CE595" w:rsidR="009E26D1" w:rsidRPr="00807C02" w:rsidRDefault="00FD6B22" w:rsidP="005958B1">
            <w:pPr>
              <w:spacing w:before="0" w:line="276" w:lineRule="auto"/>
              <w:jc w:val="center"/>
              <w:rPr>
                <w:color w:val="auto"/>
                <w:lang w:val="hr-HR"/>
              </w:rPr>
            </w:pPr>
            <w:r w:rsidRPr="00FD6B22">
              <w:rPr>
                <w:color w:val="auto"/>
              </w:rPr>
              <w:t>Broj izrađenih projektnih dokumenata</w:t>
            </w:r>
          </w:p>
        </w:tc>
        <w:tc>
          <w:tcPr>
            <w:tcW w:w="1559" w:type="dxa"/>
            <w:vAlign w:val="center"/>
          </w:tcPr>
          <w:p w14:paraId="74A43F93" w14:textId="15D084A9" w:rsidR="009E26D1" w:rsidRPr="004C47A6" w:rsidRDefault="009E26D1" w:rsidP="005958B1">
            <w:pPr>
              <w:spacing w:before="0" w:line="276" w:lineRule="auto"/>
              <w:jc w:val="center"/>
              <w:rPr>
                <w:color w:val="auto"/>
                <w:lang w:val="hr-HR"/>
              </w:rPr>
            </w:pPr>
            <w:r w:rsidRPr="004C47A6">
              <w:rPr>
                <w:color w:val="auto"/>
                <w:lang w:val="hr-HR"/>
              </w:rPr>
              <w:t>[</w:t>
            </w:r>
            <w:r>
              <w:rPr>
                <w:color w:val="auto"/>
                <w:lang w:val="hr-HR"/>
              </w:rPr>
              <w:t>1</w:t>
            </w:r>
            <w:r w:rsidRPr="004C47A6">
              <w:rPr>
                <w:color w:val="auto"/>
                <w:lang w:val="hr-HR"/>
              </w:rPr>
              <w:t>]</w:t>
            </w:r>
          </w:p>
          <w:p w14:paraId="5C27DE51" w14:textId="77777777" w:rsidR="009E26D1" w:rsidRPr="004C47A6" w:rsidRDefault="009E26D1" w:rsidP="005958B1">
            <w:pPr>
              <w:spacing w:before="0" w:line="276" w:lineRule="auto"/>
              <w:jc w:val="center"/>
              <w:rPr>
                <w:color w:val="auto"/>
                <w:lang w:val="hr-HR"/>
              </w:rPr>
            </w:pPr>
            <w:r w:rsidRPr="004C47A6">
              <w:rPr>
                <w:color w:val="auto"/>
                <w:lang w:val="hr-HR"/>
              </w:rPr>
              <w:t>(202</w:t>
            </w:r>
            <w:r>
              <w:rPr>
                <w:color w:val="auto"/>
                <w:lang w:val="hr-HR"/>
              </w:rPr>
              <w:t>5</w:t>
            </w:r>
            <w:r w:rsidRPr="004C47A6">
              <w:rPr>
                <w:color w:val="auto"/>
                <w:lang w:val="hr-HR"/>
              </w:rPr>
              <w:t>)</w:t>
            </w:r>
          </w:p>
        </w:tc>
        <w:tc>
          <w:tcPr>
            <w:tcW w:w="1417" w:type="dxa"/>
            <w:vAlign w:val="center"/>
          </w:tcPr>
          <w:p w14:paraId="0088A345" w14:textId="444DF90F" w:rsidR="009E26D1" w:rsidRPr="004C47A6" w:rsidRDefault="009E26D1" w:rsidP="005958B1">
            <w:pPr>
              <w:pStyle w:val="Odlomakpopisa"/>
              <w:spacing w:before="0" w:line="276" w:lineRule="auto"/>
              <w:ind w:left="0"/>
              <w:jc w:val="center"/>
              <w:rPr>
                <w:color w:val="auto"/>
                <w:lang w:val="hr-HR"/>
              </w:rPr>
            </w:pPr>
            <w:r w:rsidRPr="004C47A6">
              <w:rPr>
                <w:color w:val="auto"/>
                <w:lang w:val="hr-HR"/>
              </w:rPr>
              <w:t>[</w:t>
            </w:r>
            <w:r w:rsidR="00FD6B22">
              <w:rPr>
                <w:color w:val="auto"/>
                <w:lang w:val="hr-HR"/>
              </w:rPr>
              <w:t>n/p</w:t>
            </w:r>
            <w:r w:rsidRPr="004C47A6">
              <w:rPr>
                <w:color w:val="auto"/>
                <w:lang w:val="hr-HR"/>
              </w:rPr>
              <w:t>]</w:t>
            </w:r>
          </w:p>
          <w:p w14:paraId="14EC3961" w14:textId="77777777" w:rsidR="009E26D1" w:rsidRPr="004C47A6" w:rsidRDefault="009E26D1" w:rsidP="005958B1">
            <w:pPr>
              <w:pStyle w:val="Odlomakpopisa"/>
              <w:spacing w:before="0" w:line="276" w:lineRule="auto"/>
              <w:ind w:left="0"/>
              <w:jc w:val="center"/>
              <w:rPr>
                <w:color w:val="auto"/>
                <w:lang w:val="hr-HR"/>
              </w:rPr>
            </w:pPr>
            <w:r w:rsidRPr="004C47A6">
              <w:rPr>
                <w:color w:val="auto"/>
                <w:lang w:val="hr-HR"/>
              </w:rPr>
              <w:t>(202</w:t>
            </w:r>
            <w:r>
              <w:rPr>
                <w:color w:val="auto"/>
                <w:lang w:val="hr-HR"/>
              </w:rPr>
              <w:t>6</w:t>
            </w:r>
            <w:r w:rsidRPr="004C47A6">
              <w:rPr>
                <w:color w:val="auto"/>
                <w:lang w:val="hr-HR"/>
              </w:rPr>
              <w:t>)</w:t>
            </w:r>
          </w:p>
        </w:tc>
        <w:tc>
          <w:tcPr>
            <w:tcW w:w="2552" w:type="dxa"/>
            <w:vAlign w:val="center"/>
          </w:tcPr>
          <w:p w14:paraId="4561F144" w14:textId="77777777" w:rsidR="009E26D1" w:rsidRPr="00E4634D" w:rsidRDefault="009E26D1" w:rsidP="005958B1">
            <w:pPr>
              <w:spacing w:before="0" w:line="276" w:lineRule="auto"/>
              <w:jc w:val="center"/>
              <w:rPr>
                <w:bCs/>
                <w:iCs/>
                <w:color w:val="auto"/>
                <w:lang w:val="hr-HR"/>
              </w:rPr>
            </w:pPr>
            <w:r w:rsidRPr="00807C02">
              <w:rPr>
                <w:bCs/>
                <w:iCs/>
                <w:color w:val="auto"/>
                <w:lang w:val="hr-HR"/>
              </w:rPr>
              <w:t>Plan razvoja Ličko-senjske županije za razdoblje do 2027. godine</w:t>
            </w:r>
            <w:r w:rsidRPr="004C47A6">
              <w:rPr>
                <w:rStyle w:val="Referencafusnote"/>
                <w:color w:val="auto"/>
                <w:lang w:val="hr-HR"/>
              </w:rPr>
              <w:footnoteReference w:id="2"/>
            </w:r>
          </w:p>
        </w:tc>
      </w:tr>
      <w:tr w:rsidR="009E26D1" w:rsidRPr="004C47A6" w14:paraId="009F2C9D" w14:textId="77777777" w:rsidTr="005958B1">
        <w:trPr>
          <w:trHeight w:val="869"/>
        </w:trPr>
        <w:tc>
          <w:tcPr>
            <w:tcW w:w="1134" w:type="dxa"/>
            <w:vAlign w:val="center"/>
          </w:tcPr>
          <w:p w14:paraId="7161C08F" w14:textId="2635CEFA" w:rsidR="009E26D1" w:rsidRPr="004C47A6" w:rsidRDefault="009E26D1" w:rsidP="005958B1">
            <w:pPr>
              <w:spacing w:before="0" w:line="276" w:lineRule="auto"/>
              <w:jc w:val="center"/>
              <w:rPr>
                <w:color w:val="auto"/>
                <w:lang w:val="hr-HR"/>
              </w:rPr>
            </w:pPr>
            <w:r>
              <w:rPr>
                <w:color w:val="auto"/>
                <w:lang w:val="hr-HR"/>
              </w:rPr>
              <w:t>2</w:t>
            </w:r>
            <w:r w:rsidRPr="004C47A6">
              <w:rPr>
                <w:color w:val="auto"/>
                <w:lang w:val="hr-HR"/>
              </w:rPr>
              <w:t>.</w:t>
            </w:r>
            <w:r>
              <w:rPr>
                <w:color w:val="auto"/>
                <w:lang w:val="hr-HR"/>
              </w:rPr>
              <w:t>2</w:t>
            </w:r>
            <w:r w:rsidRPr="004C47A6">
              <w:rPr>
                <w:color w:val="auto"/>
                <w:lang w:val="hr-HR"/>
              </w:rPr>
              <w:t>.</w:t>
            </w:r>
          </w:p>
        </w:tc>
        <w:tc>
          <w:tcPr>
            <w:tcW w:w="3544" w:type="dxa"/>
            <w:vAlign w:val="center"/>
          </w:tcPr>
          <w:p w14:paraId="4E251E0B" w14:textId="5BF14465" w:rsidR="009E26D1" w:rsidRPr="004C47A6" w:rsidRDefault="00FD6B22" w:rsidP="005958B1">
            <w:pPr>
              <w:spacing w:before="0" w:line="276" w:lineRule="auto"/>
              <w:jc w:val="center"/>
              <w:rPr>
                <w:color w:val="auto"/>
                <w:lang w:val="hr-HR"/>
              </w:rPr>
            </w:pPr>
            <w:r w:rsidRPr="00FD6B22">
              <w:rPr>
                <w:color w:val="auto"/>
                <w:lang w:val="hr-HR"/>
              </w:rPr>
              <w:t>Jačanje gospodarstva</w:t>
            </w:r>
          </w:p>
        </w:tc>
        <w:tc>
          <w:tcPr>
            <w:tcW w:w="3402" w:type="dxa"/>
            <w:vAlign w:val="center"/>
          </w:tcPr>
          <w:p w14:paraId="00FE5BA6" w14:textId="5A24A9C8" w:rsidR="009E26D1" w:rsidRPr="00807C02" w:rsidRDefault="00FD6B22" w:rsidP="005958B1">
            <w:pPr>
              <w:spacing w:before="0" w:line="276" w:lineRule="auto"/>
              <w:jc w:val="center"/>
              <w:rPr>
                <w:color w:val="auto"/>
                <w:lang w:val="hr-HR"/>
              </w:rPr>
            </w:pPr>
            <w:r w:rsidRPr="00FD6B22">
              <w:rPr>
                <w:color w:val="auto"/>
              </w:rPr>
              <w:t>Broj korisnika subvencioniranog prijevoza</w:t>
            </w:r>
          </w:p>
        </w:tc>
        <w:tc>
          <w:tcPr>
            <w:tcW w:w="1559" w:type="dxa"/>
            <w:vAlign w:val="center"/>
          </w:tcPr>
          <w:p w14:paraId="390EA601" w14:textId="590F08E0" w:rsidR="009E26D1" w:rsidRPr="004C47A6" w:rsidRDefault="009E26D1" w:rsidP="005958B1">
            <w:pPr>
              <w:spacing w:before="0" w:line="276" w:lineRule="auto"/>
              <w:jc w:val="center"/>
              <w:rPr>
                <w:color w:val="auto"/>
                <w:lang w:val="hr-HR"/>
              </w:rPr>
            </w:pPr>
            <w:r w:rsidRPr="004C47A6">
              <w:rPr>
                <w:color w:val="auto"/>
                <w:lang w:val="hr-HR"/>
              </w:rPr>
              <w:t>[</w:t>
            </w:r>
            <w:r w:rsidR="00FD6B22">
              <w:rPr>
                <w:color w:val="auto"/>
                <w:lang w:val="hr-HR"/>
              </w:rPr>
              <w:t>11</w:t>
            </w:r>
            <w:r w:rsidRPr="004C47A6">
              <w:rPr>
                <w:color w:val="auto"/>
                <w:lang w:val="hr-HR"/>
              </w:rPr>
              <w:t>0]</w:t>
            </w:r>
          </w:p>
          <w:p w14:paraId="02033EC6" w14:textId="77777777" w:rsidR="009E26D1" w:rsidRPr="004C47A6" w:rsidRDefault="009E26D1" w:rsidP="005958B1">
            <w:pPr>
              <w:spacing w:before="0" w:line="276" w:lineRule="auto"/>
              <w:jc w:val="center"/>
              <w:rPr>
                <w:color w:val="auto"/>
                <w:lang w:val="hr-HR"/>
              </w:rPr>
            </w:pPr>
            <w:r w:rsidRPr="004C47A6">
              <w:rPr>
                <w:color w:val="auto"/>
                <w:lang w:val="hr-HR"/>
              </w:rPr>
              <w:t>(202</w:t>
            </w:r>
            <w:r>
              <w:rPr>
                <w:color w:val="auto"/>
                <w:lang w:val="hr-HR"/>
              </w:rPr>
              <w:t>5</w:t>
            </w:r>
            <w:r w:rsidRPr="004C47A6">
              <w:rPr>
                <w:color w:val="auto"/>
                <w:lang w:val="hr-HR"/>
              </w:rPr>
              <w:t>)</w:t>
            </w:r>
          </w:p>
        </w:tc>
        <w:tc>
          <w:tcPr>
            <w:tcW w:w="1417" w:type="dxa"/>
            <w:vAlign w:val="center"/>
          </w:tcPr>
          <w:p w14:paraId="518BD8AB" w14:textId="05E8D67F" w:rsidR="009E26D1" w:rsidRPr="004C47A6" w:rsidRDefault="009E26D1" w:rsidP="005958B1">
            <w:pPr>
              <w:pStyle w:val="Odlomakpopisa"/>
              <w:spacing w:before="0" w:line="276" w:lineRule="auto"/>
              <w:ind w:left="0"/>
              <w:jc w:val="center"/>
              <w:rPr>
                <w:color w:val="auto"/>
                <w:lang w:val="hr-HR"/>
              </w:rPr>
            </w:pPr>
            <w:r w:rsidRPr="004C47A6">
              <w:rPr>
                <w:color w:val="auto"/>
                <w:lang w:val="hr-HR"/>
              </w:rPr>
              <w:t>[</w:t>
            </w:r>
            <w:r w:rsidR="00FD6B22">
              <w:rPr>
                <w:color w:val="auto"/>
                <w:lang w:val="hr-HR"/>
              </w:rPr>
              <w:t>120</w:t>
            </w:r>
            <w:r w:rsidRPr="004C47A6">
              <w:rPr>
                <w:color w:val="auto"/>
                <w:lang w:val="hr-HR"/>
              </w:rPr>
              <w:t>]</w:t>
            </w:r>
          </w:p>
          <w:p w14:paraId="7D03EE70" w14:textId="77777777" w:rsidR="009E26D1" w:rsidRPr="004C47A6" w:rsidRDefault="009E26D1" w:rsidP="005958B1">
            <w:pPr>
              <w:pStyle w:val="Odlomakpopisa"/>
              <w:spacing w:before="0" w:line="276" w:lineRule="auto"/>
              <w:ind w:left="0"/>
              <w:jc w:val="center"/>
              <w:rPr>
                <w:color w:val="auto"/>
                <w:lang w:val="hr-HR"/>
              </w:rPr>
            </w:pPr>
            <w:r w:rsidRPr="004C47A6">
              <w:rPr>
                <w:color w:val="auto"/>
                <w:lang w:val="hr-HR"/>
              </w:rPr>
              <w:t>(202</w:t>
            </w:r>
            <w:r>
              <w:rPr>
                <w:color w:val="auto"/>
                <w:lang w:val="hr-HR"/>
              </w:rPr>
              <w:t>6</w:t>
            </w:r>
            <w:r w:rsidRPr="004C47A6">
              <w:rPr>
                <w:color w:val="auto"/>
                <w:lang w:val="hr-HR"/>
              </w:rPr>
              <w:t>)</w:t>
            </w:r>
          </w:p>
        </w:tc>
        <w:tc>
          <w:tcPr>
            <w:tcW w:w="2552" w:type="dxa"/>
            <w:vAlign w:val="center"/>
          </w:tcPr>
          <w:p w14:paraId="1ADF391F" w14:textId="77777777" w:rsidR="009E26D1" w:rsidRPr="004C47A6" w:rsidRDefault="009E26D1" w:rsidP="005958B1">
            <w:pPr>
              <w:spacing w:before="0" w:line="276" w:lineRule="auto"/>
              <w:jc w:val="center"/>
              <w:rPr>
                <w:color w:val="auto"/>
                <w:lang w:val="hr-HR"/>
              </w:rPr>
            </w:pPr>
            <w:r w:rsidRPr="00807C02">
              <w:rPr>
                <w:bCs/>
                <w:iCs/>
                <w:color w:val="auto"/>
                <w:lang w:val="hr-HR"/>
              </w:rPr>
              <w:t>Plan razvoja Ličko-senjske županije za razdoblje do 2027. godine</w:t>
            </w:r>
          </w:p>
        </w:tc>
      </w:tr>
      <w:tr w:rsidR="00FD6B22" w:rsidRPr="004C47A6" w14:paraId="47ED96B2" w14:textId="77777777" w:rsidTr="00FD6B22">
        <w:trPr>
          <w:trHeight w:val="869"/>
        </w:trPr>
        <w:tc>
          <w:tcPr>
            <w:tcW w:w="1134" w:type="dxa"/>
            <w:vMerge w:val="restart"/>
            <w:vAlign w:val="center"/>
          </w:tcPr>
          <w:p w14:paraId="041603AB" w14:textId="48818B28" w:rsidR="00FD6B22" w:rsidRPr="004C47A6" w:rsidRDefault="00FD6B22" w:rsidP="00FD6B22">
            <w:pPr>
              <w:spacing w:before="0" w:line="276" w:lineRule="auto"/>
              <w:jc w:val="center"/>
              <w:rPr>
                <w:color w:val="auto"/>
                <w:lang w:val="hr-HR"/>
              </w:rPr>
            </w:pPr>
            <w:r>
              <w:rPr>
                <w:color w:val="auto"/>
                <w:lang w:val="hr-HR"/>
              </w:rPr>
              <w:t>2</w:t>
            </w:r>
            <w:r w:rsidRPr="004C47A6">
              <w:rPr>
                <w:color w:val="auto"/>
                <w:lang w:val="hr-HR"/>
              </w:rPr>
              <w:t>.</w:t>
            </w:r>
            <w:r>
              <w:rPr>
                <w:color w:val="auto"/>
                <w:lang w:val="hr-HR"/>
              </w:rPr>
              <w:t>3</w:t>
            </w:r>
            <w:r w:rsidRPr="004C47A6">
              <w:rPr>
                <w:color w:val="auto"/>
                <w:lang w:val="hr-HR"/>
              </w:rPr>
              <w:t>.</w:t>
            </w:r>
          </w:p>
        </w:tc>
        <w:tc>
          <w:tcPr>
            <w:tcW w:w="3544" w:type="dxa"/>
            <w:vMerge w:val="restart"/>
            <w:vAlign w:val="center"/>
          </w:tcPr>
          <w:p w14:paraId="5B977097" w14:textId="2B454B26" w:rsidR="00FD6B22" w:rsidRPr="004C47A6" w:rsidRDefault="00FD6B22" w:rsidP="00FD6B22">
            <w:pPr>
              <w:spacing w:before="0" w:line="276" w:lineRule="auto"/>
              <w:jc w:val="center"/>
              <w:rPr>
                <w:color w:val="auto"/>
                <w:lang w:val="hr-HR"/>
              </w:rPr>
            </w:pPr>
            <w:r w:rsidRPr="00FD6B22">
              <w:rPr>
                <w:color w:val="auto"/>
                <w:lang w:val="hr-HR"/>
              </w:rPr>
              <w:t>Poticanje poljoprivredne proizvodnje</w:t>
            </w:r>
          </w:p>
        </w:tc>
        <w:tc>
          <w:tcPr>
            <w:tcW w:w="3402" w:type="dxa"/>
            <w:vAlign w:val="center"/>
          </w:tcPr>
          <w:p w14:paraId="5BC736E8" w14:textId="1A6CB9FD" w:rsidR="00FD6B22" w:rsidRPr="00FD6B22" w:rsidRDefault="00FD6B22" w:rsidP="00FD6B22">
            <w:pPr>
              <w:spacing w:before="0" w:line="276" w:lineRule="auto"/>
              <w:jc w:val="center"/>
              <w:rPr>
                <w:color w:val="auto"/>
                <w:lang w:val="hr-HR"/>
              </w:rPr>
            </w:pPr>
            <w:r w:rsidRPr="00FD6B22">
              <w:rPr>
                <w:color w:val="auto"/>
              </w:rPr>
              <w:t>Broj korisnika sufinanciranja prijevoza vode</w:t>
            </w:r>
          </w:p>
        </w:tc>
        <w:tc>
          <w:tcPr>
            <w:tcW w:w="1559" w:type="dxa"/>
            <w:vAlign w:val="center"/>
          </w:tcPr>
          <w:p w14:paraId="04924B42" w14:textId="3D051361" w:rsidR="00FD6B22" w:rsidRPr="004C47A6" w:rsidRDefault="00FD6B22" w:rsidP="00FD6B22">
            <w:pPr>
              <w:spacing w:before="0" w:line="276" w:lineRule="auto"/>
              <w:jc w:val="center"/>
              <w:rPr>
                <w:color w:val="auto"/>
                <w:lang w:val="hr-HR"/>
              </w:rPr>
            </w:pPr>
            <w:r w:rsidRPr="004C47A6">
              <w:rPr>
                <w:color w:val="auto"/>
                <w:lang w:val="hr-HR"/>
              </w:rPr>
              <w:t>[</w:t>
            </w:r>
            <w:r>
              <w:rPr>
                <w:color w:val="auto"/>
                <w:lang w:val="hr-HR"/>
              </w:rPr>
              <w:t>10</w:t>
            </w:r>
            <w:r w:rsidRPr="004C47A6">
              <w:rPr>
                <w:color w:val="auto"/>
                <w:lang w:val="hr-HR"/>
              </w:rPr>
              <w:t>]</w:t>
            </w:r>
          </w:p>
          <w:p w14:paraId="7B5DE8CE" w14:textId="77777777" w:rsidR="00FD6B22" w:rsidRPr="004C47A6" w:rsidRDefault="00FD6B22" w:rsidP="00FD6B22">
            <w:pPr>
              <w:spacing w:before="0" w:line="276" w:lineRule="auto"/>
              <w:jc w:val="center"/>
              <w:rPr>
                <w:color w:val="auto"/>
                <w:lang w:val="hr-HR"/>
              </w:rPr>
            </w:pPr>
            <w:r w:rsidRPr="004C47A6">
              <w:rPr>
                <w:color w:val="auto"/>
                <w:lang w:val="hr-HR"/>
              </w:rPr>
              <w:t>(202</w:t>
            </w:r>
            <w:r>
              <w:rPr>
                <w:color w:val="auto"/>
                <w:lang w:val="hr-HR"/>
              </w:rPr>
              <w:t>5</w:t>
            </w:r>
            <w:r w:rsidRPr="004C47A6">
              <w:rPr>
                <w:color w:val="auto"/>
                <w:lang w:val="hr-HR"/>
              </w:rPr>
              <w:t>)</w:t>
            </w:r>
          </w:p>
        </w:tc>
        <w:tc>
          <w:tcPr>
            <w:tcW w:w="1417" w:type="dxa"/>
            <w:vAlign w:val="center"/>
          </w:tcPr>
          <w:p w14:paraId="5CB93220" w14:textId="2C661FCD" w:rsidR="00FD6B22" w:rsidRPr="004C47A6" w:rsidRDefault="00FD6B22" w:rsidP="00FD6B22">
            <w:pPr>
              <w:pStyle w:val="Odlomakpopisa"/>
              <w:spacing w:before="0" w:line="276" w:lineRule="auto"/>
              <w:ind w:left="0"/>
              <w:jc w:val="center"/>
              <w:rPr>
                <w:color w:val="auto"/>
                <w:lang w:val="hr-HR"/>
              </w:rPr>
            </w:pPr>
            <w:r w:rsidRPr="004C47A6">
              <w:rPr>
                <w:color w:val="auto"/>
                <w:lang w:val="hr-HR"/>
              </w:rPr>
              <w:t>[</w:t>
            </w:r>
            <w:r>
              <w:rPr>
                <w:color w:val="auto"/>
                <w:lang w:val="hr-HR"/>
              </w:rPr>
              <w:t>10</w:t>
            </w:r>
            <w:r w:rsidRPr="004C47A6">
              <w:rPr>
                <w:color w:val="auto"/>
                <w:lang w:val="hr-HR"/>
              </w:rPr>
              <w:t>]</w:t>
            </w:r>
          </w:p>
          <w:p w14:paraId="47C4E93D" w14:textId="77777777" w:rsidR="00FD6B22" w:rsidRPr="004C47A6" w:rsidRDefault="00FD6B22" w:rsidP="00FD6B22">
            <w:pPr>
              <w:pStyle w:val="Odlomakpopisa"/>
              <w:spacing w:before="0" w:line="276" w:lineRule="auto"/>
              <w:ind w:left="0"/>
              <w:jc w:val="center"/>
              <w:rPr>
                <w:color w:val="auto"/>
                <w:lang w:val="hr-HR"/>
              </w:rPr>
            </w:pPr>
            <w:r w:rsidRPr="004C47A6">
              <w:rPr>
                <w:color w:val="auto"/>
                <w:lang w:val="hr-HR"/>
              </w:rPr>
              <w:t>(202</w:t>
            </w:r>
            <w:r>
              <w:rPr>
                <w:color w:val="auto"/>
                <w:lang w:val="hr-HR"/>
              </w:rPr>
              <w:t>6</w:t>
            </w:r>
            <w:r w:rsidRPr="004C47A6">
              <w:rPr>
                <w:color w:val="auto"/>
                <w:lang w:val="hr-HR"/>
              </w:rPr>
              <w:t>)</w:t>
            </w:r>
          </w:p>
        </w:tc>
        <w:tc>
          <w:tcPr>
            <w:tcW w:w="2552" w:type="dxa"/>
            <w:vAlign w:val="center"/>
          </w:tcPr>
          <w:p w14:paraId="6834AD69" w14:textId="77777777" w:rsidR="00FD6B22" w:rsidRPr="004C47A6" w:rsidRDefault="00FD6B22" w:rsidP="00FD6B22">
            <w:pPr>
              <w:spacing w:before="0" w:line="276" w:lineRule="auto"/>
              <w:jc w:val="center"/>
              <w:rPr>
                <w:color w:val="auto"/>
                <w:lang w:val="hr-HR"/>
              </w:rPr>
            </w:pPr>
            <w:r w:rsidRPr="00807C02">
              <w:rPr>
                <w:bCs/>
                <w:iCs/>
                <w:color w:val="auto"/>
                <w:lang w:val="hr-HR"/>
              </w:rPr>
              <w:t>Plan razvoja Ličko-senjske županije za razdoblje do 2027. godine</w:t>
            </w:r>
          </w:p>
        </w:tc>
      </w:tr>
      <w:tr w:rsidR="00FD6B22" w:rsidRPr="004C47A6" w14:paraId="0E760384" w14:textId="77777777" w:rsidTr="00FD6B22">
        <w:trPr>
          <w:trHeight w:val="975"/>
        </w:trPr>
        <w:tc>
          <w:tcPr>
            <w:tcW w:w="1134" w:type="dxa"/>
            <w:vMerge/>
            <w:vAlign w:val="center"/>
          </w:tcPr>
          <w:p w14:paraId="00BB06AE" w14:textId="77777777" w:rsidR="00FD6B22" w:rsidRPr="004C47A6" w:rsidRDefault="00FD6B22" w:rsidP="00FD6B22">
            <w:pPr>
              <w:spacing w:before="0" w:line="276" w:lineRule="auto"/>
              <w:jc w:val="center"/>
              <w:rPr>
                <w:color w:val="auto"/>
                <w:lang w:val="hr-HR"/>
              </w:rPr>
            </w:pPr>
          </w:p>
        </w:tc>
        <w:tc>
          <w:tcPr>
            <w:tcW w:w="3544" w:type="dxa"/>
            <w:vMerge/>
            <w:vAlign w:val="center"/>
          </w:tcPr>
          <w:p w14:paraId="21FBF6C9" w14:textId="77777777" w:rsidR="00FD6B22" w:rsidRPr="004C47A6" w:rsidRDefault="00FD6B22" w:rsidP="00FD6B22">
            <w:pPr>
              <w:spacing w:before="0" w:line="276" w:lineRule="auto"/>
              <w:jc w:val="center"/>
              <w:rPr>
                <w:color w:val="auto"/>
                <w:lang w:val="hr-HR"/>
              </w:rPr>
            </w:pPr>
          </w:p>
        </w:tc>
        <w:tc>
          <w:tcPr>
            <w:tcW w:w="3402" w:type="dxa"/>
            <w:vAlign w:val="center"/>
          </w:tcPr>
          <w:p w14:paraId="5A3751FD" w14:textId="0F5F3C5C" w:rsidR="00FD6B22" w:rsidRPr="00FD6B22" w:rsidRDefault="00FD6B22" w:rsidP="00FD6B22">
            <w:pPr>
              <w:spacing w:before="0" w:line="276" w:lineRule="auto"/>
              <w:jc w:val="center"/>
              <w:rPr>
                <w:rFonts w:eastAsia="Calibri"/>
                <w:color w:val="auto"/>
                <w:lang w:val="hr-HR"/>
              </w:rPr>
            </w:pPr>
            <w:r w:rsidRPr="00FD6B22">
              <w:rPr>
                <w:color w:val="auto"/>
              </w:rPr>
              <w:t>Broj korisnika potpore za unaprjeđenje proizvodnje</w:t>
            </w:r>
          </w:p>
        </w:tc>
        <w:tc>
          <w:tcPr>
            <w:tcW w:w="1559" w:type="dxa"/>
            <w:vAlign w:val="center"/>
          </w:tcPr>
          <w:p w14:paraId="17513B81" w14:textId="7AC46DB7" w:rsidR="00FD6B22" w:rsidRPr="004C47A6" w:rsidRDefault="00FD6B22" w:rsidP="00FD6B22">
            <w:pPr>
              <w:spacing w:before="0" w:line="276" w:lineRule="auto"/>
              <w:jc w:val="center"/>
              <w:rPr>
                <w:color w:val="auto"/>
                <w:lang w:val="hr-HR"/>
              </w:rPr>
            </w:pPr>
            <w:r w:rsidRPr="004C47A6">
              <w:rPr>
                <w:color w:val="auto"/>
                <w:lang w:val="hr-HR"/>
              </w:rPr>
              <w:t>[</w:t>
            </w:r>
            <w:r>
              <w:rPr>
                <w:color w:val="auto"/>
                <w:lang w:val="hr-HR"/>
              </w:rPr>
              <w:t>12</w:t>
            </w:r>
            <w:r w:rsidRPr="004C47A6">
              <w:rPr>
                <w:color w:val="auto"/>
                <w:lang w:val="hr-HR"/>
              </w:rPr>
              <w:t>]</w:t>
            </w:r>
          </w:p>
          <w:p w14:paraId="226484E7" w14:textId="77777777" w:rsidR="00FD6B22" w:rsidRPr="004C47A6" w:rsidRDefault="00FD6B22" w:rsidP="00FD6B22">
            <w:pPr>
              <w:spacing w:before="0" w:line="276" w:lineRule="auto"/>
              <w:jc w:val="center"/>
              <w:rPr>
                <w:color w:val="auto"/>
                <w:lang w:val="hr-HR"/>
              </w:rPr>
            </w:pPr>
            <w:r w:rsidRPr="004C47A6">
              <w:rPr>
                <w:color w:val="auto"/>
                <w:lang w:val="hr-HR"/>
              </w:rPr>
              <w:t>(202</w:t>
            </w:r>
            <w:r>
              <w:rPr>
                <w:color w:val="auto"/>
                <w:lang w:val="hr-HR"/>
              </w:rPr>
              <w:t>5</w:t>
            </w:r>
            <w:r w:rsidRPr="004C47A6">
              <w:rPr>
                <w:color w:val="auto"/>
                <w:lang w:val="hr-HR"/>
              </w:rPr>
              <w:t>)</w:t>
            </w:r>
          </w:p>
        </w:tc>
        <w:tc>
          <w:tcPr>
            <w:tcW w:w="1417" w:type="dxa"/>
            <w:vAlign w:val="center"/>
          </w:tcPr>
          <w:p w14:paraId="054B5EE0" w14:textId="3A15C257" w:rsidR="00FD6B22" w:rsidRPr="004C47A6" w:rsidRDefault="00FD6B22" w:rsidP="00FD6B22">
            <w:pPr>
              <w:pStyle w:val="Odlomakpopisa"/>
              <w:spacing w:before="0" w:line="276" w:lineRule="auto"/>
              <w:ind w:left="0"/>
              <w:jc w:val="center"/>
              <w:rPr>
                <w:color w:val="auto"/>
                <w:lang w:val="hr-HR"/>
              </w:rPr>
            </w:pPr>
            <w:r w:rsidRPr="004C47A6">
              <w:rPr>
                <w:color w:val="auto"/>
                <w:lang w:val="hr-HR"/>
              </w:rPr>
              <w:t>[</w:t>
            </w:r>
            <w:r>
              <w:rPr>
                <w:color w:val="auto"/>
                <w:lang w:val="hr-HR"/>
              </w:rPr>
              <w:t>12</w:t>
            </w:r>
            <w:r w:rsidRPr="004C47A6">
              <w:rPr>
                <w:color w:val="auto"/>
                <w:lang w:val="hr-HR"/>
              </w:rPr>
              <w:t>]</w:t>
            </w:r>
          </w:p>
          <w:p w14:paraId="37835965" w14:textId="77777777" w:rsidR="00FD6B22" w:rsidRPr="004C47A6" w:rsidRDefault="00FD6B22" w:rsidP="00FD6B22">
            <w:pPr>
              <w:pStyle w:val="Odlomakpopisa"/>
              <w:spacing w:before="0" w:line="276" w:lineRule="auto"/>
              <w:ind w:left="0"/>
              <w:jc w:val="center"/>
              <w:rPr>
                <w:color w:val="auto"/>
                <w:lang w:val="hr-HR"/>
              </w:rPr>
            </w:pPr>
            <w:r w:rsidRPr="004C47A6">
              <w:rPr>
                <w:color w:val="auto"/>
                <w:lang w:val="hr-HR"/>
              </w:rPr>
              <w:t>(202</w:t>
            </w:r>
            <w:r>
              <w:rPr>
                <w:color w:val="auto"/>
                <w:lang w:val="hr-HR"/>
              </w:rPr>
              <w:t>6</w:t>
            </w:r>
            <w:r w:rsidRPr="004C47A6">
              <w:rPr>
                <w:color w:val="auto"/>
                <w:lang w:val="hr-HR"/>
              </w:rPr>
              <w:t>)</w:t>
            </w:r>
          </w:p>
        </w:tc>
        <w:tc>
          <w:tcPr>
            <w:tcW w:w="2552" w:type="dxa"/>
            <w:vAlign w:val="center"/>
          </w:tcPr>
          <w:p w14:paraId="45093D00" w14:textId="77777777" w:rsidR="00FD6B22" w:rsidRPr="004C47A6" w:rsidRDefault="00FD6B22" w:rsidP="00FD6B22">
            <w:pPr>
              <w:spacing w:before="0" w:line="276" w:lineRule="auto"/>
              <w:jc w:val="center"/>
              <w:rPr>
                <w:color w:val="auto"/>
                <w:lang w:val="hr-HR"/>
              </w:rPr>
            </w:pPr>
            <w:r w:rsidRPr="00807C02">
              <w:rPr>
                <w:bCs/>
                <w:iCs/>
                <w:color w:val="auto"/>
                <w:lang w:val="hr-HR"/>
              </w:rPr>
              <w:t>Plan razvoja Ličko-senjske županije za razdoblje do 2027. godine</w:t>
            </w:r>
          </w:p>
        </w:tc>
      </w:tr>
    </w:tbl>
    <w:p w14:paraId="05BBC314" w14:textId="77777777" w:rsidR="00FD6B22" w:rsidRDefault="00FD6B22" w:rsidP="009E26D1">
      <w:pPr>
        <w:pStyle w:val="Podnaslov"/>
        <w:numPr>
          <w:ilvl w:val="0"/>
          <w:numId w:val="0"/>
        </w:numPr>
        <w:spacing w:line="276" w:lineRule="auto"/>
        <w:ind w:left="284"/>
        <w:rPr>
          <w:color w:val="auto"/>
          <w:u w:val="single"/>
        </w:rPr>
      </w:pPr>
    </w:p>
    <w:p w14:paraId="5F981C1C" w14:textId="77777777" w:rsidR="00FD6B22" w:rsidRDefault="00FD6B22" w:rsidP="009E26D1">
      <w:pPr>
        <w:pStyle w:val="Podnaslov"/>
        <w:numPr>
          <w:ilvl w:val="0"/>
          <w:numId w:val="0"/>
        </w:numPr>
        <w:spacing w:line="276" w:lineRule="auto"/>
        <w:ind w:left="284"/>
        <w:rPr>
          <w:color w:val="auto"/>
          <w:u w:val="single"/>
        </w:rPr>
      </w:pPr>
    </w:p>
    <w:p w14:paraId="38DB48D9" w14:textId="77777777" w:rsidR="00FD6B22" w:rsidRDefault="00FD6B22" w:rsidP="009E26D1">
      <w:pPr>
        <w:pStyle w:val="Podnaslov"/>
        <w:numPr>
          <w:ilvl w:val="0"/>
          <w:numId w:val="0"/>
        </w:numPr>
        <w:spacing w:line="276" w:lineRule="auto"/>
        <w:ind w:left="284"/>
        <w:rPr>
          <w:color w:val="auto"/>
          <w:u w:val="single"/>
        </w:rPr>
      </w:pPr>
    </w:p>
    <w:p w14:paraId="73B8EAE2" w14:textId="77777777" w:rsidR="00FD6B22" w:rsidRDefault="00FD6B22" w:rsidP="009E26D1">
      <w:pPr>
        <w:pStyle w:val="Podnaslov"/>
        <w:numPr>
          <w:ilvl w:val="0"/>
          <w:numId w:val="0"/>
        </w:numPr>
        <w:spacing w:line="276" w:lineRule="auto"/>
        <w:ind w:left="284"/>
        <w:rPr>
          <w:color w:val="auto"/>
          <w:u w:val="single"/>
        </w:rPr>
      </w:pPr>
    </w:p>
    <w:p w14:paraId="641F4372" w14:textId="77777777" w:rsidR="00FD6B22" w:rsidRDefault="00FD6B22" w:rsidP="009E26D1">
      <w:pPr>
        <w:pStyle w:val="Podnaslov"/>
        <w:numPr>
          <w:ilvl w:val="0"/>
          <w:numId w:val="0"/>
        </w:numPr>
        <w:spacing w:line="276" w:lineRule="auto"/>
        <w:ind w:left="284"/>
        <w:rPr>
          <w:color w:val="auto"/>
          <w:u w:val="single"/>
        </w:rPr>
      </w:pPr>
    </w:p>
    <w:p w14:paraId="1274F9AF" w14:textId="1817CCFA" w:rsidR="009E26D1" w:rsidRPr="00ED06FD" w:rsidRDefault="009E26D1" w:rsidP="009E26D1">
      <w:pPr>
        <w:pStyle w:val="Podnaslov"/>
        <w:numPr>
          <w:ilvl w:val="0"/>
          <w:numId w:val="0"/>
        </w:numPr>
        <w:spacing w:line="276" w:lineRule="auto"/>
        <w:ind w:left="284"/>
        <w:rPr>
          <w:color w:val="auto"/>
          <w:u w:val="single"/>
        </w:rPr>
      </w:pPr>
      <w:r w:rsidRPr="00ED06FD">
        <w:rPr>
          <w:color w:val="auto"/>
          <w:u w:val="single"/>
        </w:rPr>
        <w:lastRenderedPageBreak/>
        <w:t xml:space="preserve">Operativni ciljevi </w:t>
      </w:r>
    </w:p>
    <w:p w14:paraId="2C9B7250" w14:textId="77777777" w:rsidR="009E26D1" w:rsidRPr="004C47A6" w:rsidRDefault="009E26D1" w:rsidP="009E26D1">
      <w:pPr>
        <w:spacing w:line="276" w:lineRule="auto"/>
      </w:pPr>
    </w:p>
    <w:tbl>
      <w:tblPr>
        <w:tblStyle w:val="Reetkatablice"/>
        <w:tblW w:w="13608" w:type="dxa"/>
        <w:tblInd w:w="27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500"/>
        <w:gridCol w:w="3059"/>
        <w:gridCol w:w="1652"/>
        <w:gridCol w:w="1376"/>
        <w:gridCol w:w="1709"/>
        <w:gridCol w:w="1783"/>
        <w:gridCol w:w="2529"/>
      </w:tblGrid>
      <w:tr w:rsidR="009E26D1" w:rsidRPr="00ED06FD" w14:paraId="6D630818" w14:textId="77777777" w:rsidTr="00F87B72">
        <w:trPr>
          <w:trHeight w:val="1018"/>
        </w:trPr>
        <w:tc>
          <w:tcPr>
            <w:tcW w:w="1500" w:type="dxa"/>
            <w:shd w:val="clear" w:color="auto" w:fill="A0ACB2" w:themeFill="background2" w:themeFillShade="BF"/>
            <w:vAlign w:val="center"/>
          </w:tcPr>
          <w:p w14:paraId="627D2254" w14:textId="77777777" w:rsidR="009E26D1" w:rsidRPr="00ED06FD" w:rsidRDefault="009E26D1" w:rsidP="005958B1">
            <w:pPr>
              <w:spacing w:before="0" w:line="276" w:lineRule="auto"/>
              <w:ind w:left="57"/>
              <w:jc w:val="center"/>
              <w:rPr>
                <w:b/>
                <w:bCs/>
                <w:color w:val="auto"/>
                <w:lang w:val="hr-HR"/>
              </w:rPr>
            </w:pPr>
            <w:r w:rsidRPr="00ED06FD">
              <w:rPr>
                <w:b/>
                <w:bCs/>
                <w:color w:val="auto"/>
                <w:lang w:val="hr-HR"/>
              </w:rPr>
              <w:t>RB operativnog cilja</w:t>
            </w:r>
          </w:p>
        </w:tc>
        <w:tc>
          <w:tcPr>
            <w:tcW w:w="3059" w:type="dxa"/>
            <w:shd w:val="clear" w:color="auto" w:fill="A0ACB2" w:themeFill="background2" w:themeFillShade="BF"/>
            <w:vAlign w:val="center"/>
          </w:tcPr>
          <w:p w14:paraId="759AE45A" w14:textId="77777777" w:rsidR="009E26D1" w:rsidRPr="00ED06FD" w:rsidRDefault="009E26D1" w:rsidP="005958B1">
            <w:pPr>
              <w:spacing w:before="0" w:line="276" w:lineRule="auto"/>
              <w:ind w:left="57"/>
              <w:jc w:val="center"/>
              <w:rPr>
                <w:b/>
                <w:bCs/>
                <w:color w:val="auto"/>
                <w:lang w:val="hr-HR"/>
              </w:rPr>
            </w:pPr>
            <w:r w:rsidRPr="00ED06FD">
              <w:rPr>
                <w:b/>
                <w:bCs/>
                <w:color w:val="auto"/>
                <w:lang w:val="hr-HR"/>
              </w:rPr>
              <w:t>Operativni ciljevi</w:t>
            </w:r>
          </w:p>
        </w:tc>
        <w:tc>
          <w:tcPr>
            <w:tcW w:w="1652" w:type="dxa"/>
            <w:shd w:val="clear" w:color="auto" w:fill="A0ACB2" w:themeFill="background2" w:themeFillShade="BF"/>
            <w:vAlign w:val="center"/>
          </w:tcPr>
          <w:p w14:paraId="523749DB" w14:textId="77777777" w:rsidR="009E26D1" w:rsidRPr="00ED06FD" w:rsidRDefault="009E26D1" w:rsidP="005958B1">
            <w:pPr>
              <w:spacing w:before="0" w:line="276" w:lineRule="auto"/>
              <w:ind w:left="57"/>
              <w:jc w:val="center"/>
              <w:rPr>
                <w:b/>
                <w:bCs/>
                <w:color w:val="auto"/>
                <w:lang w:val="hr-HR"/>
              </w:rPr>
            </w:pPr>
            <w:r w:rsidRPr="00ED06FD">
              <w:rPr>
                <w:b/>
                <w:bCs/>
                <w:color w:val="auto"/>
                <w:lang w:val="hr-HR"/>
              </w:rPr>
              <w:t>Pokazatelj(i) outputa</w:t>
            </w:r>
          </w:p>
        </w:tc>
        <w:tc>
          <w:tcPr>
            <w:tcW w:w="1376" w:type="dxa"/>
            <w:shd w:val="clear" w:color="auto" w:fill="A0ACB2" w:themeFill="background2" w:themeFillShade="BF"/>
            <w:vAlign w:val="center"/>
          </w:tcPr>
          <w:p w14:paraId="2E192576" w14:textId="77777777" w:rsidR="009E26D1" w:rsidRPr="00ED06FD" w:rsidRDefault="009E26D1" w:rsidP="005958B1">
            <w:pPr>
              <w:spacing w:before="0" w:line="276" w:lineRule="auto"/>
              <w:ind w:left="57"/>
              <w:jc w:val="center"/>
              <w:rPr>
                <w:b/>
                <w:bCs/>
                <w:color w:val="auto"/>
                <w:lang w:val="hr-HR"/>
              </w:rPr>
            </w:pPr>
            <w:r w:rsidRPr="00ED06FD">
              <w:rPr>
                <w:b/>
                <w:bCs/>
                <w:color w:val="auto"/>
                <w:lang w:val="hr-HR"/>
              </w:rPr>
              <w:t>Planirana vrijednost outputa</w:t>
            </w:r>
          </w:p>
        </w:tc>
        <w:tc>
          <w:tcPr>
            <w:tcW w:w="1709" w:type="dxa"/>
            <w:shd w:val="clear" w:color="auto" w:fill="A0ACB2" w:themeFill="background2" w:themeFillShade="BF"/>
            <w:vAlign w:val="center"/>
          </w:tcPr>
          <w:p w14:paraId="15BEDD9C" w14:textId="77777777" w:rsidR="009E26D1" w:rsidRPr="00ED06FD" w:rsidRDefault="009E26D1" w:rsidP="005958B1">
            <w:pPr>
              <w:spacing w:before="0" w:line="276" w:lineRule="auto"/>
              <w:ind w:left="57"/>
              <w:jc w:val="center"/>
              <w:rPr>
                <w:b/>
                <w:bCs/>
                <w:color w:val="auto"/>
                <w:lang w:val="hr-HR"/>
              </w:rPr>
            </w:pPr>
            <w:r w:rsidRPr="00ED06FD">
              <w:rPr>
                <w:b/>
                <w:bCs/>
                <w:color w:val="auto"/>
                <w:lang w:val="hr-HR"/>
              </w:rPr>
              <w:t>Rok izvršenja</w:t>
            </w:r>
          </w:p>
        </w:tc>
        <w:tc>
          <w:tcPr>
            <w:tcW w:w="1783" w:type="dxa"/>
            <w:shd w:val="clear" w:color="auto" w:fill="A0ACB2" w:themeFill="background2" w:themeFillShade="BF"/>
            <w:vAlign w:val="center"/>
          </w:tcPr>
          <w:p w14:paraId="564876EC" w14:textId="77777777" w:rsidR="009E26D1" w:rsidRPr="00ED06FD" w:rsidRDefault="009E26D1" w:rsidP="005958B1">
            <w:pPr>
              <w:spacing w:before="0" w:line="276" w:lineRule="auto"/>
              <w:ind w:left="57"/>
              <w:jc w:val="center"/>
              <w:rPr>
                <w:b/>
                <w:bCs/>
                <w:color w:val="auto"/>
                <w:lang w:val="hr-HR"/>
              </w:rPr>
            </w:pPr>
            <w:r w:rsidRPr="00ED06FD">
              <w:rPr>
                <w:b/>
                <w:bCs/>
                <w:color w:val="auto"/>
                <w:lang w:val="hr-HR"/>
              </w:rPr>
              <w:t>Nadležnost</w:t>
            </w:r>
          </w:p>
        </w:tc>
        <w:tc>
          <w:tcPr>
            <w:tcW w:w="2529" w:type="dxa"/>
            <w:shd w:val="clear" w:color="auto" w:fill="A0ACB2" w:themeFill="background2" w:themeFillShade="BF"/>
            <w:vAlign w:val="center"/>
          </w:tcPr>
          <w:p w14:paraId="35071FFD" w14:textId="77777777" w:rsidR="009E26D1" w:rsidRPr="00ED06FD" w:rsidRDefault="009E26D1" w:rsidP="005958B1">
            <w:pPr>
              <w:spacing w:before="0" w:line="276" w:lineRule="auto"/>
              <w:ind w:left="57"/>
              <w:jc w:val="center"/>
              <w:rPr>
                <w:b/>
                <w:bCs/>
                <w:color w:val="auto"/>
                <w:lang w:val="hr-HR"/>
              </w:rPr>
            </w:pPr>
            <w:r w:rsidRPr="00ED06FD">
              <w:rPr>
                <w:b/>
                <w:bCs/>
                <w:color w:val="auto"/>
                <w:lang w:val="hr-HR"/>
              </w:rPr>
              <w:t>Izvor financiranja</w:t>
            </w:r>
          </w:p>
        </w:tc>
      </w:tr>
      <w:tr w:rsidR="006E51AA" w:rsidRPr="00ED06FD" w14:paraId="0403F165" w14:textId="77777777" w:rsidTr="00F87B72">
        <w:trPr>
          <w:trHeight w:val="149"/>
        </w:trPr>
        <w:tc>
          <w:tcPr>
            <w:tcW w:w="1500" w:type="dxa"/>
            <w:vAlign w:val="center"/>
          </w:tcPr>
          <w:p w14:paraId="6FEB7272" w14:textId="709CC975" w:rsidR="006E51AA" w:rsidRPr="00ED06FD" w:rsidRDefault="006E51AA" w:rsidP="005B04AF">
            <w:pPr>
              <w:spacing w:line="276" w:lineRule="auto"/>
              <w:ind w:left="57"/>
              <w:jc w:val="center"/>
              <w:rPr>
                <w:color w:val="auto"/>
              </w:rPr>
            </w:pPr>
            <w:r>
              <w:rPr>
                <w:color w:val="auto"/>
              </w:rPr>
              <w:t xml:space="preserve">2.1.1. </w:t>
            </w:r>
          </w:p>
        </w:tc>
        <w:tc>
          <w:tcPr>
            <w:tcW w:w="3059" w:type="dxa"/>
            <w:vAlign w:val="center"/>
          </w:tcPr>
          <w:p w14:paraId="3692683D" w14:textId="0BA770C9" w:rsidR="006E51AA" w:rsidRPr="00ED06FD" w:rsidRDefault="006E51AA" w:rsidP="005B04AF">
            <w:pPr>
              <w:spacing w:line="276" w:lineRule="auto"/>
              <w:ind w:left="57"/>
              <w:jc w:val="center"/>
              <w:rPr>
                <w:color w:val="auto"/>
              </w:rPr>
            </w:pPr>
            <w:r w:rsidRPr="006E51AA">
              <w:rPr>
                <w:color w:val="auto"/>
              </w:rPr>
              <w:t xml:space="preserve">Donošenje Odluke o pokretanju postupka </w:t>
            </w:r>
            <w:r>
              <w:rPr>
                <w:color w:val="auto"/>
              </w:rPr>
              <w:t xml:space="preserve">nabave </w:t>
            </w:r>
            <w:r w:rsidRPr="006E51AA">
              <w:rPr>
                <w:color w:val="auto"/>
              </w:rPr>
              <w:t>projektne dokumentacije za Poduzetničku zonu Križpolje</w:t>
            </w:r>
          </w:p>
        </w:tc>
        <w:tc>
          <w:tcPr>
            <w:tcW w:w="1652" w:type="dxa"/>
            <w:vAlign w:val="center"/>
          </w:tcPr>
          <w:p w14:paraId="29B5CA7F" w14:textId="5E6FF589" w:rsidR="006E51AA" w:rsidRPr="00ED06FD" w:rsidRDefault="006E51AA" w:rsidP="005B04AF">
            <w:pPr>
              <w:spacing w:line="276" w:lineRule="auto"/>
              <w:ind w:left="57"/>
              <w:jc w:val="center"/>
              <w:rPr>
                <w:color w:val="auto"/>
              </w:rPr>
            </w:pPr>
            <w:r>
              <w:rPr>
                <w:color w:val="auto"/>
              </w:rPr>
              <w:t>Broj prikupljenih ponuda</w:t>
            </w:r>
          </w:p>
        </w:tc>
        <w:tc>
          <w:tcPr>
            <w:tcW w:w="1376" w:type="dxa"/>
            <w:vAlign w:val="center"/>
          </w:tcPr>
          <w:p w14:paraId="3E2637EA" w14:textId="1DFF8E13" w:rsidR="006E51AA" w:rsidRPr="00ED06FD" w:rsidRDefault="006E51AA" w:rsidP="005B04AF">
            <w:pPr>
              <w:pStyle w:val="Odlomakpopisa"/>
              <w:spacing w:line="276" w:lineRule="auto"/>
              <w:ind w:left="57"/>
              <w:jc w:val="center"/>
              <w:rPr>
                <w:color w:val="auto"/>
              </w:rPr>
            </w:pPr>
            <w:r>
              <w:rPr>
                <w:color w:val="auto"/>
              </w:rPr>
              <w:t>3</w:t>
            </w:r>
          </w:p>
        </w:tc>
        <w:tc>
          <w:tcPr>
            <w:tcW w:w="1709" w:type="dxa"/>
            <w:vAlign w:val="center"/>
          </w:tcPr>
          <w:p w14:paraId="743BE195" w14:textId="77777777" w:rsidR="006E51AA" w:rsidRDefault="006E51AA" w:rsidP="005B04AF">
            <w:pPr>
              <w:pStyle w:val="Odlomakpopisa"/>
              <w:spacing w:line="276" w:lineRule="auto"/>
              <w:ind w:left="57"/>
              <w:jc w:val="center"/>
              <w:rPr>
                <w:color w:val="auto"/>
              </w:rPr>
            </w:pPr>
            <w:r>
              <w:rPr>
                <w:color w:val="auto"/>
              </w:rPr>
              <w:t>30. rujan</w:t>
            </w:r>
          </w:p>
          <w:p w14:paraId="5B3BD450" w14:textId="46069F60" w:rsidR="006E51AA" w:rsidRPr="00ED06FD" w:rsidRDefault="006E51AA" w:rsidP="005B04AF">
            <w:pPr>
              <w:pStyle w:val="Odlomakpopisa"/>
              <w:spacing w:line="276" w:lineRule="auto"/>
              <w:ind w:left="57"/>
              <w:jc w:val="center"/>
              <w:rPr>
                <w:color w:val="auto"/>
              </w:rPr>
            </w:pPr>
            <w:r>
              <w:rPr>
                <w:color w:val="auto"/>
              </w:rPr>
              <w:t>2026.</w:t>
            </w:r>
          </w:p>
        </w:tc>
        <w:tc>
          <w:tcPr>
            <w:tcW w:w="1783" w:type="dxa"/>
            <w:tcBorders>
              <w:bottom w:val="single" w:sz="4" w:space="0" w:color="auto"/>
            </w:tcBorders>
            <w:vAlign w:val="center"/>
          </w:tcPr>
          <w:p w14:paraId="214CE5C5" w14:textId="102882CB" w:rsidR="006E51AA" w:rsidRPr="00ED06FD" w:rsidRDefault="00F87B72" w:rsidP="005B04AF">
            <w:pPr>
              <w:pStyle w:val="Odlomakpopisa"/>
              <w:spacing w:line="276" w:lineRule="auto"/>
              <w:ind w:left="57"/>
              <w:jc w:val="center"/>
              <w:rPr>
                <w:color w:val="auto"/>
              </w:rPr>
            </w:pPr>
            <w:r w:rsidRPr="00F87B72">
              <w:rPr>
                <w:color w:val="auto"/>
              </w:rPr>
              <w:t xml:space="preserve">Savjetnik za ruralni razvoj i </w:t>
            </w:r>
            <w:r>
              <w:rPr>
                <w:color w:val="auto"/>
              </w:rPr>
              <w:t>EU</w:t>
            </w:r>
            <w:r w:rsidRPr="00F87B72">
              <w:rPr>
                <w:color w:val="auto"/>
              </w:rPr>
              <w:t xml:space="preserve"> fondove</w:t>
            </w:r>
          </w:p>
        </w:tc>
        <w:tc>
          <w:tcPr>
            <w:tcW w:w="2529" w:type="dxa"/>
            <w:tcBorders>
              <w:bottom w:val="single" w:sz="4" w:space="0" w:color="auto"/>
            </w:tcBorders>
            <w:vAlign w:val="center"/>
          </w:tcPr>
          <w:p w14:paraId="1E176ED7" w14:textId="1DD46C50" w:rsidR="006E51AA" w:rsidRPr="00ED06FD" w:rsidRDefault="006E51AA" w:rsidP="005B04AF">
            <w:pPr>
              <w:pStyle w:val="Odlomakpopisa"/>
              <w:spacing w:line="276" w:lineRule="auto"/>
              <w:ind w:left="57"/>
              <w:jc w:val="center"/>
              <w:rPr>
                <w:color w:val="auto"/>
              </w:rPr>
            </w:pPr>
            <w:r w:rsidRPr="006E51AA">
              <w:rPr>
                <w:color w:val="auto"/>
              </w:rPr>
              <w:t>A100972 Izrada projektne dokumentacije za zonu Križpolje</w:t>
            </w:r>
          </w:p>
        </w:tc>
      </w:tr>
      <w:tr w:rsidR="006E51AA" w:rsidRPr="00ED06FD" w14:paraId="59D55AA1" w14:textId="77777777" w:rsidTr="00F87B72">
        <w:trPr>
          <w:trHeight w:val="149"/>
        </w:trPr>
        <w:tc>
          <w:tcPr>
            <w:tcW w:w="1500" w:type="dxa"/>
            <w:vAlign w:val="center"/>
          </w:tcPr>
          <w:p w14:paraId="5F242C9F" w14:textId="688A7528" w:rsidR="006E51AA" w:rsidRPr="00ED06FD" w:rsidRDefault="006E51AA" w:rsidP="005B04AF">
            <w:pPr>
              <w:spacing w:line="276" w:lineRule="auto"/>
              <w:ind w:left="57"/>
              <w:jc w:val="center"/>
              <w:rPr>
                <w:color w:val="auto"/>
              </w:rPr>
            </w:pPr>
            <w:r>
              <w:rPr>
                <w:color w:val="auto"/>
              </w:rPr>
              <w:t xml:space="preserve">2.2.1. </w:t>
            </w:r>
          </w:p>
        </w:tc>
        <w:tc>
          <w:tcPr>
            <w:tcW w:w="3059" w:type="dxa"/>
            <w:vAlign w:val="center"/>
          </w:tcPr>
          <w:p w14:paraId="09D0BD63" w14:textId="740E2A0C" w:rsidR="006E51AA" w:rsidRPr="00ED06FD" w:rsidRDefault="00F87B72" w:rsidP="005B04AF">
            <w:pPr>
              <w:spacing w:line="276" w:lineRule="auto"/>
              <w:ind w:left="57"/>
              <w:jc w:val="center"/>
              <w:rPr>
                <w:color w:val="auto"/>
              </w:rPr>
            </w:pPr>
            <w:r w:rsidRPr="00F87B72">
              <w:rPr>
                <w:color w:val="auto"/>
              </w:rPr>
              <w:t>Osiguranje proračunskih sredstava za provedbu mjere sufinanciranja prijevoza</w:t>
            </w:r>
          </w:p>
        </w:tc>
        <w:tc>
          <w:tcPr>
            <w:tcW w:w="1652" w:type="dxa"/>
            <w:vAlign w:val="center"/>
          </w:tcPr>
          <w:p w14:paraId="27FE287A" w14:textId="4887DA9D" w:rsidR="006E51AA" w:rsidRPr="00ED06FD" w:rsidRDefault="00F87B72" w:rsidP="005B04AF">
            <w:pPr>
              <w:spacing w:line="276" w:lineRule="auto"/>
              <w:ind w:left="57"/>
              <w:jc w:val="center"/>
              <w:rPr>
                <w:color w:val="auto"/>
              </w:rPr>
            </w:pPr>
            <w:r w:rsidRPr="00F87B72">
              <w:rPr>
                <w:color w:val="auto"/>
              </w:rPr>
              <w:t>Broj sufinanciranih autobusnih linija</w:t>
            </w:r>
          </w:p>
        </w:tc>
        <w:tc>
          <w:tcPr>
            <w:tcW w:w="1376" w:type="dxa"/>
            <w:vAlign w:val="center"/>
          </w:tcPr>
          <w:p w14:paraId="5C639BEC" w14:textId="43669FDB" w:rsidR="006E51AA" w:rsidRPr="00ED06FD" w:rsidRDefault="00F87B72" w:rsidP="005B04AF">
            <w:pPr>
              <w:pStyle w:val="Odlomakpopisa"/>
              <w:spacing w:line="276" w:lineRule="auto"/>
              <w:ind w:left="57"/>
              <w:jc w:val="center"/>
              <w:rPr>
                <w:color w:val="auto"/>
              </w:rPr>
            </w:pPr>
            <w:r>
              <w:rPr>
                <w:color w:val="auto"/>
              </w:rPr>
              <w:t>2</w:t>
            </w:r>
          </w:p>
        </w:tc>
        <w:tc>
          <w:tcPr>
            <w:tcW w:w="1709" w:type="dxa"/>
            <w:vAlign w:val="center"/>
          </w:tcPr>
          <w:p w14:paraId="74619123" w14:textId="77777777" w:rsidR="006E51AA" w:rsidRDefault="006E51AA" w:rsidP="005B04AF">
            <w:pPr>
              <w:pStyle w:val="Odlomakpopisa"/>
              <w:spacing w:line="276" w:lineRule="auto"/>
              <w:ind w:left="57"/>
              <w:jc w:val="center"/>
              <w:rPr>
                <w:color w:val="auto"/>
              </w:rPr>
            </w:pPr>
            <w:r>
              <w:rPr>
                <w:color w:val="auto"/>
              </w:rPr>
              <w:t>30. rujan</w:t>
            </w:r>
          </w:p>
          <w:p w14:paraId="5E09D4D6" w14:textId="77777777" w:rsidR="006E51AA" w:rsidRPr="00ED06FD" w:rsidRDefault="006E51AA" w:rsidP="005B04AF">
            <w:pPr>
              <w:pStyle w:val="Odlomakpopisa"/>
              <w:spacing w:line="276" w:lineRule="auto"/>
              <w:ind w:left="57"/>
              <w:jc w:val="center"/>
              <w:rPr>
                <w:color w:val="auto"/>
              </w:rPr>
            </w:pPr>
            <w:r>
              <w:rPr>
                <w:color w:val="auto"/>
              </w:rPr>
              <w:t>2026.</w:t>
            </w:r>
          </w:p>
        </w:tc>
        <w:tc>
          <w:tcPr>
            <w:tcW w:w="1783" w:type="dxa"/>
            <w:tcBorders>
              <w:bottom w:val="single" w:sz="4" w:space="0" w:color="auto"/>
            </w:tcBorders>
            <w:vAlign w:val="center"/>
          </w:tcPr>
          <w:p w14:paraId="3A370FF3" w14:textId="70DDB19E" w:rsidR="006E51AA" w:rsidRPr="00ED06FD" w:rsidRDefault="00F87B72" w:rsidP="005B04AF">
            <w:pPr>
              <w:pStyle w:val="Odlomakpopisa"/>
              <w:spacing w:line="276" w:lineRule="auto"/>
              <w:ind w:left="57"/>
              <w:jc w:val="center"/>
              <w:rPr>
                <w:color w:val="auto"/>
              </w:rPr>
            </w:pPr>
            <w:r w:rsidRPr="00F87B72">
              <w:rPr>
                <w:color w:val="auto"/>
              </w:rPr>
              <w:t>Savjetnik za ruralni razvoj i EU fondove</w:t>
            </w:r>
          </w:p>
        </w:tc>
        <w:tc>
          <w:tcPr>
            <w:tcW w:w="2529" w:type="dxa"/>
            <w:tcBorders>
              <w:bottom w:val="single" w:sz="4" w:space="0" w:color="auto"/>
            </w:tcBorders>
            <w:vAlign w:val="center"/>
          </w:tcPr>
          <w:p w14:paraId="6D6BC0EE" w14:textId="283D56B1" w:rsidR="006E51AA" w:rsidRPr="00ED06FD" w:rsidRDefault="00F87B72" w:rsidP="005B04AF">
            <w:pPr>
              <w:pStyle w:val="Odlomakpopisa"/>
              <w:spacing w:line="276" w:lineRule="auto"/>
              <w:ind w:left="57"/>
              <w:jc w:val="center"/>
              <w:rPr>
                <w:color w:val="auto"/>
              </w:rPr>
            </w:pPr>
            <w:r w:rsidRPr="00F87B72">
              <w:rPr>
                <w:color w:val="auto"/>
              </w:rPr>
              <w:t>A100121 Izdaci za linijski prijevoz</w:t>
            </w:r>
          </w:p>
        </w:tc>
      </w:tr>
      <w:tr w:rsidR="00F87B72" w:rsidRPr="00ED06FD" w14:paraId="3FCF305A" w14:textId="77777777" w:rsidTr="00F87B72">
        <w:trPr>
          <w:trHeight w:val="149"/>
        </w:trPr>
        <w:tc>
          <w:tcPr>
            <w:tcW w:w="1500" w:type="dxa"/>
            <w:vAlign w:val="center"/>
          </w:tcPr>
          <w:p w14:paraId="330B5C28" w14:textId="0D81DDC8" w:rsidR="00F87B72" w:rsidRPr="00F87B72" w:rsidRDefault="00F87B72" w:rsidP="00F87B72">
            <w:pPr>
              <w:spacing w:before="0" w:line="276" w:lineRule="auto"/>
              <w:ind w:left="57"/>
              <w:jc w:val="center"/>
              <w:rPr>
                <w:color w:val="auto"/>
              </w:rPr>
            </w:pPr>
            <w:r w:rsidRPr="00F87B72">
              <w:rPr>
                <w:color w:val="auto"/>
              </w:rPr>
              <w:t>2.3.1.</w:t>
            </w:r>
          </w:p>
        </w:tc>
        <w:tc>
          <w:tcPr>
            <w:tcW w:w="3059" w:type="dxa"/>
            <w:vAlign w:val="center"/>
          </w:tcPr>
          <w:p w14:paraId="55DB4245" w14:textId="1AB7372B" w:rsidR="00F87B72" w:rsidRPr="00F87B72" w:rsidRDefault="00F87B72" w:rsidP="00F87B72">
            <w:pPr>
              <w:spacing w:before="0" w:line="276" w:lineRule="auto"/>
              <w:ind w:left="57"/>
              <w:jc w:val="center"/>
              <w:rPr>
                <w:color w:val="auto"/>
              </w:rPr>
            </w:pPr>
            <w:r w:rsidRPr="00F87B72">
              <w:rPr>
                <w:color w:val="auto"/>
              </w:rPr>
              <w:t>Provedba Javnog poziva za podnošenje zahtjeva</w:t>
            </w:r>
          </w:p>
        </w:tc>
        <w:tc>
          <w:tcPr>
            <w:tcW w:w="1652" w:type="dxa"/>
            <w:vAlign w:val="center"/>
          </w:tcPr>
          <w:p w14:paraId="578A45CE" w14:textId="01CC1E9A" w:rsidR="00F87B72" w:rsidRPr="00F87B72" w:rsidRDefault="00F87B72" w:rsidP="00F87B72">
            <w:pPr>
              <w:spacing w:before="0" w:line="276" w:lineRule="auto"/>
              <w:ind w:left="57"/>
              <w:jc w:val="center"/>
              <w:rPr>
                <w:color w:val="auto"/>
              </w:rPr>
            </w:pPr>
            <w:r w:rsidRPr="00F87B72">
              <w:rPr>
                <w:color w:val="auto"/>
              </w:rPr>
              <w:t>Provedba Javnog poziva za podnošenje zahtjeva</w:t>
            </w:r>
          </w:p>
        </w:tc>
        <w:tc>
          <w:tcPr>
            <w:tcW w:w="1376" w:type="dxa"/>
            <w:vAlign w:val="center"/>
          </w:tcPr>
          <w:p w14:paraId="6EA4C986" w14:textId="7488099A" w:rsidR="00F87B72" w:rsidRPr="00F87B72" w:rsidRDefault="00F87B72" w:rsidP="00F87B72">
            <w:pPr>
              <w:pStyle w:val="Odlomakpopisa"/>
              <w:spacing w:before="0" w:line="276" w:lineRule="auto"/>
              <w:ind w:left="57"/>
              <w:jc w:val="center"/>
              <w:rPr>
                <w:color w:val="auto"/>
              </w:rPr>
            </w:pPr>
            <w:r>
              <w:rPr>
                <w:color w:val="auto"/>
              </w:rPr>
              <w:t>1</w:t>
            </w:r>
          </w:p>
        </w:tc>
        <w:tc>
          <w:tcPr>
            <w:tcW w:w="1709" w:type="dxa"/>
            <w:vAlign w:val="center"/>
          </w:tcPr>
          <w:p w14:paraId="42D403C7" w14:textId="77777777" w:rsidR="00F87B72" w:rsidRPr="00F87B72" w:rsidRDefault="00F87B72" w:rsidP="00F87B72">
            <w:pPr>
              <w:pStyle w:val="Odlomakpopisa"/>
              <w:spacing w:before="0" w:line="276" w:lineRule="auto"/>
              <w:ind w:left="57"/>
              <w:jc w:val="center"/>
              <w:rPr>
                <w:color w:val="auto"/>
              </w:rPr>
            </w:pPr>
            <w:r w:rsidRPr="00F87B72">
              <w:rPr>
                <w:color w:val="auto"/>
              </w:rPr>
              <w:t>30. rujan</w:t>
            </w:r>
          </w:p>
          <w:p w14:paraId="5AA1CAEC" w14:textId="77777777" w:rsidR="00F87B72" w:rsidRPr="00F87B72" w:rsidRDefault="00F87B72" w:rsidP="00F87B72">
            <w:pPr>
              <w:pStyle w:val="Odlomakpopisa"/>
              <w:spacing w:before="0" w:line="276" w:lineRule="auto"/>
              <w:ind w:left="57"/>
              <w:jc w:val="center"/>
              <w:rPr>
                <w:color w:val="auto"/>
              </w:rPr>
            </w:pPr>
            <w:r w:rsidRPr="00F87B72">
              <w:rPr>
                <w:color w:val="auto"/>
              </w:rPr>
              <w:t>2026.</w:t>
            </w:r>
          </w:p>
        </w:tc>
        <w:tc>
          <w:tcPr>
            <w:tcW w:w="1783" w:type="dxa"/>
            <w:tcBorders>
              <w:bottom w:val="single" w:sz="4" w:space="0" w:color="auto"/>
            </w:tcBorders>
            <w:vAlign w:val="center"/>
          </w:tcPr>
          <w:p w14:paraId="0BF2B394" w14:textId="01428E7F" w:rsidR="00F87B72" w:rsidRPr="00F87B72" w:rsidRDefault="00886508" w:rsidP="00F87B72">
            <w:pPr>
              <w:pStyle w:val="Odlomakpopisa"/>
              <w:spacing w:before="0" w:line="276" w:lineRule="auto"/>
              <w:ind w:left="57"/>
              <w:jc w:val="center"/>
              <w:rPr>
                <w:color w:val="auto"/>
              </w:rPr>
            </w:pPr>
            <w:r w:rsidRPr="00886508">
              <w:rPr>
                <w:color w:val="auto"/>
              </w:rPr>
              <w:t>Viši stručni suradnik voditelj projekta</w:t>
            </w:r>
          </w:p>
        </w:tc>
        <w:tc>
          <w:tcPr>
            <w:tcW w:w="2529" w:type="dxa"/>
            <w:tcBorders>
              <w:bottom w:val="single" w:sz="4" w:space="0" w:color="auto"/>
            </w:tcBorders>
            <w:vAlign w:val="center"/>
          </w:tcPr>
          <w:p w14:paraId="78DFE132" w14:textId="79817A46" w:rsidR="00F87B72" w:rsidRPr="00F87B72" w:rsidRDefault="00F87B72" w:rsidP="00F87B72">
            <w:pPr>
              <w:pStyle w:val="Odlomakpopisa"/>
              <w:spacing w:before="0" w:line="276" w:lineRule="auto"/>
              <w:ind w:left="57"/>
              <w:jc w:val="center"/>
              <w:rPr>
                <w:color w:val="auto"/>
              </w:rPr>
            </w:pPr>
            <w:r w:rsidRPr="00F87B72">
              <w:rPr>
                <w:color w:val="auto"/>
              </w:rPr>
              <w:t xml:space="preserve">A100065 Sufinanciranje prijevoza vode </w:t>
            </w:r>
          </w:p>
        </w:tc>
      </w:tr>
      <w:tr w:rsidR="00F87B72" w:rsidRPr="00ED06FD" w14:paraId="4BE1B7B0" w14:textId="77777777" w:rsidTr="00F87B72">
        <w:trPr>
          <w:trHeight w:val="149"/>
        </w:trPr>
        <w:tc>
          <w:tcPr>
            <w:tcW w:w="1500" w:type="dxa"/>
            <w:vAlign w:val="center"/>
          </w:tcPr>
          <w:p w14:paraId="0A7EC9D6" w14:textId="4A25FB47" w:rsidR="00F87B72" w:rsidRPr="00F87B72" w:rsidRDefault="00F87B72" w:rsidP="00F87B72">
            <w:pPr>
              <w:spacing w:before="0" w:line="276" w:lineRule="auto"/>
              <w:ind w:left="57"/>
              <w:jc w:val="center"/>
              <w:rPr>
                <w:color w:val="auto"/>
              </w:rPr>
            </w:pPr>
            <w:r w:rsidRPr="00F87B72">
              <w:rPr>
                <w:color w:val="auto"/>
              </w:rPr>
              <w:t>2.4.1.</w:t>
            </w:r>
          </w:p>
        </w:tc>
        <w:tc>
          <w:tcPr>
            <w:tcW w:w="3059" w:type="dxa"/>
            <w:vAlign w:val="center"/>
          </w:tcPr>
          <w:p w14:paraId="3D11C1C0" w14:textId="44A59698" w:rsidR="00F87B72" w:rsidRPr="00F87B72" w:rsidRDefault="00F87B72" w:rsidP="00F87B72">
            <w:pPr>
              <w:spacing w:before="0" w:line="276" w:lineRule="auto"/>
              <w:ind w:left="57"/>
              <w:jc w:val="center"/>
              <w:rPr>
                <w:color w:val="auto"/>
              </w:rPr>
            </w:pPr>
            <w:r w:rsidRPr="00F87B72">
              <w:rPr>
                <w:color w:val="auto"/>
              </w:rPr>
              <w:t>Raspisivanje Javnog poziva za dodjelu potpora poljoprivrednicima</w:t>
            </w:r>
          </w:p>
        </w:tc>
        <w:tc>
          <w:tcPr>
            <w:tcW w:w="1652" w:type="dxa"/>
            <w:vAlign w:val="center"/>
          </w:tcPr>
          <w:p w14:paraId="6D42C6A1" w14:textId="1F8F16E5" w:rsidR="00F87B72" w:rsidRPr="00F87B72" w:rsidRDefault="00F87B72" w:rsidP="00F87B72">
            <w:pPr>
              <w:spacing w:before="0" w:line="276" w:lineRule="auto"/>
              <w:ind w:left="57"/>
              <w:jc w:val="center"/>
              <w:rPr>
                <w:color w:val="auto"/>
              </w:rPr>
            </w:pPr>
            <w:r w:rsidRPr="00F87B72">
              <w:rPr>
                <w:color w:val="auto"/>
              </w:rPr>
              <w:t>Broj objavljenih javnih poziva</w:t>
            </w:r>
          </w:p>
        </w:tc>
        <w:tc>
          <w:tcPr>
            <w:tcW w:w="1376" w:type="dxa"/>
            <w:vAlign w:val="center"/>
          </w:tcPr>
          <w:p w14:paraId="35CAED33" w14:textId="4F6E0238" w:rsidR="00F87B72" w:rsidRPr="00F87B72" w:rsidRDefault="00F87B72" w:rsidP="00F87B72">
            <w:pPr>
              <w:pStyle w:val="Odlomakpopisa"/>
              <w:spacing w:before="0" w:line="276" w:lineRule="auto"/>
              <w:ind w:left="57"/>
              <w:jc w:val="center"/>
              <w:rPr>
                <w:color w:val="auto"/>
              </w:rPr>
            </w:pPr>
            <w:r w:rsidRPr="00F87B72">
              <w:rPr>
                <w:color w:val="auto"/>
              </w:rPr>
              <w:t>1</w:t>
            </w:r>
          </w:p>
        </w:tc>
        <w:tc>
          <w:tcPr>
            <w:tcW w:w="1709" w:type="dxa"/>
            <w:vAlign w:val="center"/>
          </w:tcPr>
          <w:p w14:paraId="44FA87C8" w14:textId="77777777" w:rsidR="00F87B72" w:rsidRPr="00F87B72" w:rsidRDefault="00F87B72" w:rsidP="00F87B72">
            <w:pPr>
              <w:pStyle w:val="Odlomakpopisa"/>
              <w:spacing w:before="0" w:line="276" w:lineRule="auto"/>
              <w:ind w:left="57"/>
              <w:jc w:val="center"/>
              <w:rPr>
                <w:color w:val="auto"/>
              </w:rPr>
            </w:pPr>
            <w:r w:rsidRPr="00F87B72">
              <w:rPr>
                <w:color w:val="auto"/>
              </w:rPr>
              <w:t>30. rujan</w:t>
            </w:r>
          </w:p>
          <w:p w14:paraId="5A37DDB8" w14:textId="77777777" w:rsidR="00F87B72" w:rsidRPr="00F87B72" w:rsidRDefault="00F87B72" w:rsidP="00F87B72">
            <w:pPr>
              <w:pStyle w:val="Odlomakpopisa"/>
              <w:spacing w:before="0" w:line="276" w:lineRule="auto"/>
              <w:ind w:left="57"/>
              <w:jc w:val="center"/>
              <w:rPr>
                <w:color w:val="auto"/>
              </w:rPr>
            </w:pPr>
            <w:r w:rsidRPr="00F87B72">
              <w:rPr>
                <w:color w:val="auto"/>
              </w:rPr>
              <w:t>2026.</w:t>
            </w:r>
          </w:p>
        </w:tc>
        <w:tc>
          <w:tcPr>
            <w:tcW w:w="1783" w:type="dxa"/>
            <w:tcBorders>
              <w:bottom w:val="single" w:sz="4" w:space="0" w:color="auto"/>
            </w:tcBorders>
            <w:vAlign w:val="center"/>
          </w:tcPr>
          <w:p w14:paraId="2C41C26C" w14:textId="77777777" w:rsidR="00F87B72" w:rsidRPr="00F87B72" w:rsidRDefault="00F87B72" w:rsidP="00F87B72">
            <w:pPr>
              <w:pStyle w:val="Odlomakpopisa"/>
              <w:spacing w:before="0" w:line="276" w:lineRule="auto"/>
              <w:ind w:left="57"/>
              <w:jc w:val="center"/>
              <w:rPr>
                <w:color w:val="auto"/>
              </w:rPr>
            </w:pPr>
            <w:r w:rsidRPr="00F87B72">
              <w:rPr>
                <w:color w:val="auto"/>
              </w:rPr>
              <w:t>Pročelnik JUO</w:t>
            </w:r>
          </w:p>
        </w:tc>
        <w:tc>
          <w:tcPr>
            <w:tcW w:w="2529" w:type="dxa"/>
            <w:tcBorders>
              <w:bottom w:val="single" w:sz="4" w:space="0" w:color="auto"/>
            </w:tcBorders>
            <w:vAlign w:val="center"/>
          </w:tcPr>
          <w:p w14:paraId="71CC7642" w14:textId="6A4BBC56" w:rsidR="00F87B72" w:rsidRPr="00F87B72" w:rsidRDefault="00F87B72" w:rsidP="00F87B72">
            <w:pPr>
              <w:pStyle w:val="Odlomakpopisa"/>
              <w:spacing w:before="0" w:line="276" w:lineRule="auto"/>
              <w:ind w:left="57"/>
              <w:jc w:val="center"/>
              <w:rPr>
                <w:color w:val="auto"/>
              </w:rPr>
            </w:pPr>
            <w:r w:rsidRPr="00F87B72">
              <w:rPr>
                <w:color w:val="auto"/>
                <w:lang w:val="hr-HR"/>
              </w:rPr>
              <w:t>A100066 Izdaci za unapređenje poljoprivredne proizvodnje</w:t>
            </w:r>
          </w:p>
        </w:tc>
      </w:tr>
      <w:tr w:rsidR="00F87B72" w:rsidRPr="00ED06FD" w14:paraId="1E405E28" w14:textId="77777777" w:rsidTr="00F87B72">
        <w:trPr>
          <w:trHeight w:val="149"/>
        </w:trPr>
        <w:tc>
          <w:tcPr>
            <w:tcW w:w="1500" w:type="dxa"/>
            <w:vAlign w:val="center"/>
          </w:tcPr>
          <w:p w14:paraId="65915477" w14:textId="2520BCE6" w:rsidR="00F87B72" w:rsidRPr="00F87B72" w:rsidRDefault="00F87B72" w:rsidP="00F87B72">
            <w:pPr>
              <w:spacing w:before="0" w:line="276" w:lineRule="auto"/>
              <w:ind w:left="57"/>
              <w:jc w:val="center"/>
              <w:rPr>
                <w:color w:val="auto"/>
              </w:rPr>
            </w:pPr>
            <w:r>
              <w:rPr>
                <w:color w:val="auto"/>
              </w:rPr>
              <w:t>2.4.2.</w:t>
            </w:r>
          </w:p>
        </w:tc>
        <w:tc>
          <w:tcPr>
            <w:tcW w:w="3059" w:type="dxa"/>
            <w:vAlign w:val="center"/>
          </w:tcPr>
          <w:p w14:paraId="13624ECC" w14:textId="4A57EC92" w:rsidR="00F87B72" w:rsidRPr="00F87B72" w:rsidRDefault="00F87B72" w:rsidP="00F87B72">
            <w:pPr>
              <w:spacing w:before="0" w:line="276" w:lineRule="auto"/>
              <w:ind w:left="57"/>
              <w:jc w:val="center"/>
              <w:rPr>
                <w:color w:val="auto"/>
              </w:rPr>
            </w:pPr>
            <w:r w:rsidRPr="00F87B72">
              <w:rPr>
                <w:color w:val="auto"/>
              </w:rPr>
              <w:t>Donošenje Odluka o dodjeli financijskih i materijalnih potpora</w:t>
            </w:r>
          </w:p>
        </w:tc>
        <w:tc>
          <w:tcPr>
            <w:tcW w:w="1652" w:type="dxa"/>
            <w:vAlign w:val="center"/>
          </w:tcPr>
          <w:p w14:paraId="3D759B5C" w14:textId="2A1B68CB" w:rsidR="00F87B72" w:rsidRPr="00F87B72" w:rsidRDefault="00F87B72" w:rsidP="00F87B72">
            <w:pPr>
              <w:spacing w:before="0" w:line="276" w:lineRule="auto"/>
              <w:ind w:left="57"/>
              <w:jc w:val="center"/>
              <w:rPr>
                <w:color w:val="auto"/>
              </w:rPr>
            </w:pPr>
            <w:r w:rsidRPr="00F87B72">
              <w:rPr>
                <w:color w:val="auto"/>
              </w:rPr>
              <w:t>Broj donesenih odluka</w:t>
            </w:r>
          </w:p>
        </w:tc>
        <w:tc>
          <w:tcPr>
            <w:tcW w:w="1376" w:type="dxa"/>
            <w:vAlign w:val="center"/>
          </w:tcPr>
          <w:p w14:paraId="63D5FB8D" w14:textId="287E36B1" w:rsidR="00F87B72" w:rsidRPr="00F87B72" w:rsidRDefault="00F87B72" w:rsidP="00F87B72">
            <w:pPr>
              <w:pStyle w:val="Odlomakpopisa"/>
              <w:spacing w:before="0" w:line="276" w:lineRule="auto"/>
              <w:ind w:left="57"/>
              <w:jc w:val="center"/>
              <w:rPr>
                <w:color w:val="auto"/>
              </w:rPr>
            </w:pPr>
            <w:r w:rsidRPr="00F87B72">
              <w:rPr>
                <w:color w:val="auto"/>
              </w:rPr>
              <w:t>10–12</w:t>
            </w:r>
          </w:p>
        </w:tc>
        <w:tc>
          <w:tcPr>
            <w:tcW w:w="1709" w:type="dxa"/>
            <w:vAlign w:val="center"/>
          </w:tcPr>
          <w:p w14:paraId="0EDC2880" w14:textId="77777777" w:rsidR="00F87B72" w:rsidRPr="00F87B72" w:rsidRDefault="00F87B72" w:rsidP="00F87B72">
            <w:pPr>
              <w:pStyle w:val="Odlomakpopisa"/>
              <w:spacing w:before="0" w:line="276" w:lineRule="auto"/>
              <w:ind w:left="57"/>
              <w:jc w:val="center"/>
              <w:rPr>
                <w:color w:val="auto"/>
              </w:rPr>
            </w:pPr>
            <w:r w:rsidRPr="00F87B72">
              <w:rPr>
                <w:color w:val="auto"/>
              </w:rPr>
              <w:t>30. rujan</w:t>
            </w:r>
          </w:p>
          <w:p w14:paraId="232035FA" w14:textId="2F0A6B7A" w:rsidR="00F87B72" w:rsidRPr="00F87B72" w:rsidRDefault="00F87B72" w:rsidP="00F87B72">
            <w:pPr>
              <w:pStyle w:val="Odlomakpopisa"/>
              <w:spacing w:before="0" w:line="276" w:lineRule="auto"/>
              <w:ind w:left="57"/>
              <w:jc w:val="center"/>
              <w:rPr>
                <w:color w:val="auto"/>
              </w:rPr>
            </w:pPr>
            <w:r w:rsidRPr="00F87B72">
              <w:rPr>
                <w:color w:val="auto"/>
              </w:rPr>
              <w:t>2026.</w:t>
            </w:r>
          </w:p>
        </w:tc>
        <w:tc>
          <w:tcPr>
            <w:tcW w:w="1783" w:type="dxa"/>
            <w:tcBorders>
              <w:bottom w:val="single" w:sz="4" w:space="0" w:color="auto"/>
            </w:tcBorders>
            <w:vAlign w:val="center"/>
          </w:tcPr>
          <w:p w14:paraId="25C384EC" w14:textId="621666DC" w:rsidR="00F87B72" w:rsidRPr="00F87B72" w:rsidRDefault="00F87B72" w:rsidP="00F87B72">
            <w:pPr>
              <w:pStyle w:val="Odlomakpopisa"/>
              <w:spacing w:before="0" w:line="276" w:lineRule="auto"/>
              <w:ind w:left="57"/>
              <w:jc w:val="center"/>
              <w:rPr>
                <w:color w:val="auto"/>
              </w:rPr>
            </w:pPr>
            <w:r>
              <w:rPr>
                <w:color w:val="auto"/>
                <w:lang w:val="hr-HR"/>
              </w:rPr>
              <w:t>Općinski načelnik</w:t>
            </w:r>
          </w:p>
        </w:tc>
        <w:tc>
          <w:tcPr>
            <w:tcW w:w="2529" w:type="dxa"/>
            <w:tcBorders>
              <w:bottom w:val="single" w:sz="4" w:space="0" w:color="auto"/>
            </w:tcBorders>
            <w:vAlign w:val="center"/>
          </w:tcPr>
          <w:p w14:paraId="58CF280D" w14:textId="4627C9E9" w:rsidR="00F87B72" w:rsidRPr="00F87B72" w:rsidRDefault="00F87B72" w:rsidP="00F87B72">
            <w:pPr>
              <w:pStyle w:val="Odlomakpopisa"/>
              <w:spacing w:before="0" w:line="276" w:lineRule="auto"/>
              <w:ind w:left="57"/>
              <w:jc w:val="center"/>
              <w:rPr>
                <w:color w:val="auto"/>
              </w:rPr>
            </w:pPr>
            <w:r w:rsidRPr="00F87B72">
              <w:rPr>
                <w:color w:val="auto"/>
              </w:rPr>
              <w:t>A100066 Izdaci za unapređenje poljoprivredne proizvodnje</w:t>
            </w:r>
          </w:p>
        </w:tc>
      </w:tr>
      <w:tr w:rsidR="009E26D1" w:rsidRPr="00ED06FD" w14:paraId="0334C0BB" w14:textId="77777777" w:rsidTr="00F87B72">
        <w:trPr>
          <w:trHeight w:val="149"/>
        </w:trPr>
        <w:tc>
          <w:tcPr>
            <w:tcW w:w="1500" w:type="dxa"/>
            <w:vAlign w:val="center"/>
          </w:tcPr>
          <w:p w14:paraId="0B3A8319" w14:textId="12417559" w:rsidR="009E26D1" w:rsidRPr="00F87B72" w:rsidRDefault="00F87B72" w:rsidP="00F87B72">
            <w:pPr>
              <w:spacing w:before="0" w:line="276" w:lineRule="auto"/>
              <w:ind w:left="57"/>
              <w:jc w:val="center"/>
              <w:rPr>
                <w:color w:val="auto"/>
              </w:rPr>
            </w:pPr>
            <w:r>
              <w:rPr>
                <w:color w:val="auto"/>
              </w:rPr>
              <w:lastRenderedPageBreak/>
              <w:t>2</w:t>
            </w:r>
            <w:r w:rsidR="009E26D1" w:rsidRPr="00F87B72">
              <w:rPr>
                <w:color w:val="auto"/>
              </w:rPr>
              <w:t>.</w:t>
            </w:r>
            <w:r>
              <w:rPr>
                <w:color w:val="auto"/>
              </w:rPr>
              <w:t>5</w:t>
            </w:r>
            <w:r w:rsidR="009E26D1" w:rsidRPr="00F87B72">
              <w:rPr>
                <w:color w:val="auto"/>
              </w:rPr>
              <w:t>.1.</w:t>
            </w:r>
          </w:p>
        </w:tc>
        <w:tc>
          <w:tcPr>
            <w:tcW w:w="3059" w:type="dxa"/>
            <w:vAlign w:val="center"/>
          </w:tcPr>
          <w:p w14:paraId="5EC40BA7" w14:textId="77777777" w:rsidR="009E26D1" w:rsidRPr="00F87B72" w:rsidRDefault="009E26D1" w:rsidP="00F87B72">
            <w:pPr>
              <w:spacing w:before="0" w:line="276" w:lineRule="auto"/>
              <w:ind w:left="57"/>
              <w:jc w:val="center"/>
              <w:rPr>
                <w:color w:val="auto"/>
              </w:rPr>
            </w:pPr>
            <w:r w:rsidRPr="00F87B72">
              <w:rPr>
                <w:color w:val="auto"/>
              </w:rPr>
              <w:t>Izraditi procjene prihoda i primitaka te rashoda i izdataka utemeljenih na realnim pokazateljima godine uz uključena gospodarska kretanja iz okruženja</w:t>
            </w:r>
          </w:p>
        </w:tc>
        <w:tc>
          <w:tcPr>
            <w:tcW w:w="1652" w:type="dxa"/>
            <w:vAlign w:val="center"/>
          </w:tcPr>
          <w:p w14:paraId="22000101" w14:textId="77777777" w:rsidR="009E26D1" w:rsidRPr="00F87B72" w:rsidRDefault="009E26D1" w:rsidP="00F87B72">
            <w:pPr>
              <w:spacing w:before="0" w:line="276" w:lineRule="auto"/>
              <w:ind w:left="57"/>
              <w:jc w:val="center"/>
              <w:rPr>
                <w:color w:val="auto"/>
              </w:rPr>
            </w:pPr>
            <w:r w:rsidRPr="00F87B72">
              <w:rPr>
                <w:color w:val="auto"/>
              </w:rPr>
              <w:t>Izrađena procjena</w:t>
            </w:r>
          </w:p>
        </w:tc>
        <w:tc>
          <w:tcPr>
            <w:tcW w:w="1376" w:type="dxa"/>
            <w:vAlign w:val="center"/>
          </w:tcPr>
          <w:p w14:paraId="75333616" w14:textId="77777777" w:rsidR="009E26D1" w:rsidRPr="00F87B72" w:rsidRDefault="009E26D1" w:rsidP="00F87B72">
            <w:pPr>
              <w:pStyle w:val="Odlomakpopisa"/>
              <w:spacing w:before="0" w:line="276" w:lineRule="auto"/>
              <w:ind w:left="57"/>
              <w:jc w:val="center"/>
              <w:rPr>
                <w:color w:val="auto"/>
              </w:rPr>
            </w:pPr>
            <w:r w:rsidRPr="00F87B72">
              <w:rPr>
                <w:color w:val="auto"/>
              </w:rPr>
              <w:t>1</w:t>
            </w:r>
          </w:p>
        </w:tc>
        <w:tc>
          <w:tcPr>
            <w:tcW w:w="1709" w:type="dxa"/>
            <w:vAlign w:val="center"/>
          </w:tcPr>
          <w:p w14:paraId="48AEE912" w14:textId="77777777" w:rsidR="009E26D1" w:rsidRPr="00F87B72" w:rsidRDefault="009E26D1" w:rsidP="00F87B72">
            <w:pPr>
              <w:pStyle w:val="Odlomakpopisa"/>
              <w:spacing w:before="0" w:line="276" w:lineRule="auto"/>
              <w:ind w:left="57"/>
              <w:jc w:val="center"/>
              <w:rPr>
                <w:color w:val="auto"/>
              </w:rPr>
            </w:pPr>
            <w:r w:rsidRPr="00F87B72">
              <w:rPr>
                <w:color w:val="auto"/>
              </w:rPr>
              <w:t>po primitku Uputa za izradu Proračuna JLP(R)S Ministarstva financija</w:t>
            </w:r>
          </w:p>
        </w:tc>
        <w:tc>
          <w:tcPr>
            <w:tcW w:w="1783" w:type="dxa"/>
            <w:tcBorders>
              <w:bottom w:val="single" w:sz="4" w:space="0" w:color="auto"/>
            </w:tcBorders>
            <w:vAlign w:val="center"/>
          </w:tcPr>
          <w:p w14:paraId="793033C6" w14:textId="700F1E1F" w:rsidR="009E26D1" w:rsidRPr="00F87B72" w:rsidRDefault="00F87B72" w:rsidP="00F87B72">
            <w:pPr>
              <w:pStyle w:val="Odlomakpopisa"/>
              <w:spacing w:before="0" w:line="276" w:lineRule="auto"/>
              <w:ind w:left="57"/>
              <w:jc w:val="center"/>
              <w:rPr>
                <w:color w:val="auto"/>
              </w:rPr>
            </w:pPr>
            <w:r w:rsidRPr="00F87B72">
              <w:rPr>
                <w:color w:val="auto"/>
              </w:rPr>
              <w:t>Voditelj odsjeka za europske fondove, proračun, financije i računovodstvo</w:t>
            </w:r>
          </w:p>
        </w:tc>
        <w:tc>
          <w:tcPr>
            <w:tcW w:w="2529" w:type="dxa"/>
            <w:tcBorders>
              <w:bottom w:val="single" w:sz="4" w:space="0" w:color="auto"/>
            </w:tcBorders>
            <w:vAlign w:val="center"/>
          </w:tcPr>
          <w:p w14:paraId="5B02DB3B" w14:textId="77777777" w:rsidR="009E26D1" w:rsidRDefault="00886508" w:rsidP="00F87B72">
            <w:pPr>
              <w:pStyle w:val="Odlomakpopisa"/>
              <w:spacing w:before="0" w:line="276" w:lineRule="auto"/>
              <w:ind w:left="57"/>
              <w:jc w:val="center"/>
              <w:rPr>
                <w:color w:val="auto"/>
              </w:rPr>
            </w:pPr>
            <w:r w:rsidRPr="00886508">
              <w:rPr>
                <w:color w:val="auto"/>
              </w:rPr>
              <w:t>Aktivnost A100023 Licenca i održavanje knjigovodstvenog programa</w:t>
            </w:r>
          </w:p>
          <w:p w14:paraId="164C2BB0" w14:textId="73D25D2D" w:rsidR="00CF5AE4" w:rsidRPr="00F87B72" w:rsidRDefault="00CF5AE4" w:rsidP="00F87B72">
            <w:pPr>
              <w:pStyle w:val="Odlomakpopisa"/>
              <w:spacing w:before="0" w:line="276" w:lineRule="auto"/>
              <w:ind w:left="57"/>
              <w:jc w:val="center"/>
              <w:rPr>
                <w:color w:val="auto"/>
              </w:rPr>
            </w:pPr>
            <w:r w:rsidRPr="00CF5AE4">
              <w:rPr>
                <w:color w:val="auto"/>
              </w:rPr>
              <w:t>Aktivnost A100024 Računala i računalna oprema</w:t>
            </w:r>
          </w:p>
        </w:tc>
      </w:tr>
      <w:tr w:rsidR="009E26D1" w:rsidRPr="00ED06FD" w14:paraId="65FCCA8C" w14:textId="77777777" w:rsidTr="00F87B72">
        <w:trPr>
          <w:trHeight w:val="1828"/>
        </w:trPr>
        <w:tc>
          <w:tcPr>
            <w:tcW w:w="1500" w:type="dxa"/>
            <w:vAlign w:val="center"/>
          </w:tcPr>
          <w:p w14:paraId="19D2657B" w14:textId="170DD916" w:rsidR="009E26D1" w:rsidRPr="00ED06FD" w:rsidRDefault="00F87B72" w:rsidP="005958B1">
            <w:pPr>
              <w:spacing w:before="0" w:line="276" w:lineRule="auto"/>
              <w:jc w:val="center"/>
              <w:rPr>
                <w:color w:val="auto"/>
                <w:lang w:val="hr-HR"/>
              </w:rPr>
            </w:pPr>
            <w:r>
              <w:rPr>
                <w:color w:val="auto"/>
                <w:lang w:val="hr-HR"/>
              </w:rPr>
              <w:t>2.5</w:t>
            </w:r>
            <w:r w:rsidR="009E26D1">
              <w:rPr>
                <w:color w:val="auto"/>
                <w:lang w:val="hr-HR"/>
              </w:rPr>
              <w:t>.2.</w:t>
            </w:r>
          </w:p>
        </w:tc>
        <w:tc>
          <w:tcPr>
            <w:tcW w:w="3059" w:type="dxa"/>
            <w:vAlign w:val="center"/>
          </w:tcPr>
          <w:p w14:paraId="378BE538" w14:textId="49A9C5C9" w:rsidR="009E26D1" w:rsidRPr="00ED06FD" w:rsidRDefault="009E26D1" w:rsidP="005958B1">
            <w:pPr>
              <w:spacing w:before="0" w:line="276" w:lineRule="auto"/>
              <w:jc w:val="center"/>
              <w:rPr>
                <w:color w:val="auto"/>
                <w:lang w:val="hr-HR"/>
              </w:rPr>
            </w:pPr>
            <w:r w:rsidRPr="004E32F8">
              <w:rPr>
                <w:color w:val="auto"/>
                <w:lang w:val="hr-HR"/>
              </w:rPr>
              <w:t xml:space="preserve">Izraditi prijedlog Proračuna s detaljnim prikazom ukupnih prihoda i primitaka, rashoda i izdataka, računa financiranja i obrazloženjem te utvrditi pravila i uvjete izvršavanja Proračuna </w:t>
            </w:r>
          </w:p>
        </w:tc>
        <w:tc>
          <w:tcPr>
            <w:tcW w:w="1652" w:type="dxa"/>
            <w:vAlign w:val="center"/>
          </w:tcPr>
          <w:p w14:paraId="0CE57568" w14:textId="77777777" w:rsidR="009E26D1" w:rsidRPr="00ED06FD" w:rsidRDefault="009E26D1" w:rsidP="005958B1">
            <w:pPr>
              <w:spacing w:before="0" w:line="276" w:lineRule="auto"/>
              <w:jc w:val="center"/>
              <w:rPr>
                <w:color w:val="auto"/>
                <w:lang w:val="hr-HR"/>
              </w:rPr>
            </w:pPr>
            <w:r w:rsidRPr="004E32F8">
              <w:rPr>
                <w:color w:val="auto"/>
                <w:lang w:val="hr-HR"/>
              </w:rPr>
              <w:t>Prijedlog Proračuna Grada za 2026. i Projekcije za 2027. i 2028./ Odluke o izvršavanju Proračuna Grada za 2026.</w:t>
            </w:r>
          </w:p>
        </w:tc>
        <w:tc>
          <w:tcPr>
            <w:tcW w:w="1376" w:type="dxa"/>
            <w:vAlign w:val="center"/>
          </w:tcPr>
          <w:p w14:paraId="59D5C503" w14:textId="77777777" w:rsidR="009E26D1" w:rsidRPr="00ED06FD" w:rsidRDefault="009E26D1" w:rsidP="005958B1">
            <w:pPr>
              <w:pStyle w:val="Odlomakpopisa"/>
              <w:spacing w:before="0" w:line="276" w:lineRule="auto"/>
              <w:ind w:left="0"/>
              <w:jc w:val="center"/>
              <w:rPr>
                <w:color w:val="auto"/>
                <w:lang w:val="hr-HR"/>
              </w:rPr>
            </w:pPr>
            <w:r>
              <w:rPr>
                <w:color w:val="auto"/>
                <w:lang w:val="hr-HR"/>
              </w:rPr>
              <w:t>2</w:t>
            </w:r>
          </w:p>
        </w:tc>
        <w:tc>
          <w:tcPr>
            <w:tcW w:w="1709" w:type="dxa"/>
            <w:vAlign w:val="center"/>
          </w:tcPr>
          <w:p w14:paraId="78F3E0B3" w14:textId="161D2CEC" w:rsidR="009E26D1" w:rsidRPr="00ED06FD" w:rsidRDefault="009E26D1" w:rsidP="005958B1">
            <w:pPr>
              <w:pStyle w:val="Odlomakpopisa"/>
              <w:spacing w:before="0" w:line="276" w:lineRule="auto"/>
              <w:ind w:left="0"/>
              <w:jc w:val="center"/>
              <w:rPr>
                <w:color w:val="auto"/>
                <w:lang w:val="hr-HR"/>
              </w:rPr>
            </w:pPr>
            <w:r w:rsidRPr="00E301FC">
              <w:rPr>
                <w:color w:val="auto"/>
                <w:lang w:val="hr-HR"/>
              </w:rPr>
              <w:t>15. studenoga 202</w:t>
            </w:r>
            <w:r w:rsidR="00CF5AE4">
              <w:rPr>
                <w:color w:val="auto"/>
                <w:lang w:val="hr-HR"/>
              </w:rPr>
              <w:t>6</w:t>
            </w:r>
            <w:r w:rsidRPr="00E301FC">
              <w:rPr>
                <w:color w:val="auto"/>
                <w:lang w:val="hr-HR"/>
              </w:rPr>
              <w:t>.</w:t>
            </w:r>
          </w:p>
        </w:tc>
        <w:tc>
          <w:tcPr>
            <w:tcW w:w="1783" w:type="dxa"/>
            <w:vAlign w:val="center"/>
          </w:tcPr>
          <w:p w14:paraId="3F002059" w14:textId="71AA8A94" w:rsidR="009E26D1" w:rsidRPr="00ED06FD" w:rsidRDefault="00F87B72" w:rsidP="005958B1">
            <w:pPr>
              <w:pStyle w:val="Odlomakpopisa"/>
              <w:spacing w:before="0" w:line="276" w:lineRule="auto"/>
              <w:ind w:left="0"/>
              <w:jc w:val="center"/>
              <w:rPr>
                <w:color w:val="auto"/>
                <w:lang w:val="hr-HR"/>
              </w:rPr>
            </w:pPr>
            <w:r w:rsidRPr="00F87B72">
              <w:rPr>
                <w:color w:val="auto"/>
                <w:lang w:val="hr-HR"/>
              </w:rPr>
              <w:t>Voditelj odsjeka za europske fondove, proračun, financije i računovodstvo</w:t>
            </w:r>
          </w:p>
        </w:tc>
        <w:tc>
          <w:tcPr>
            <w:tcW w:w="2529" w:type="dxa"/>
            <w:vAlign w:val="center"/>
          </w:tcPr>
          <w:p w14:paraId="185D27ED" w14:textId="77777777" w:rsidR="009E26D1" w:rsidRDefault="00886508" w:rsidP="005958B1">
            <w:pPr>
              <w:pStyle w:val="Odlomakpopisa"/>
              <w:spacing w:line="276" w:lineRule="auto"/>
              <w:ind w:left="148"/>
              <w:jc w:val="center"/>
              <w:rPr>
                <w:color w:val="auto"/>
                <w:lang w:val="hr-HR"/>
              </w:rPr>
            </w:pPr>
            <w:r w:rsidRPr="00886508">
              <w:rPr>
                <w:color w:val="auto"/>
                <w:lang w:val="hr-HR"/>
              </w:rPr>
              <w:t>Aktivnost A100023 Licenca i održavanje knjigovodstvenog programa</w:t>
            </w:r>
          </w:p>
          <w:p w14:paraId="4586F89F" w14:textId="0D871A39" w:rsidR="00CF5AE4" w:rsidRPr="00ED06FD" w:rsidRDefault="00CF5AE4" w:rsidP="005958B1">
            <w:pPr>
              <w:pStyle w:val="Odlomakpopisa"/>
              <w:spacing w:line="276" w:lineRule="auto"/>
              <w:ind w:left="148"/>
              <w:jc w:val="center"/>
              <w:rPr>
                <w:color w:val="auto"/>
                <w:lang w:val="hr-HR"/>
              </w:rPr>
            </w:pPr>
            <w:r w:rsidRPr="00CF5AE4">
              <w:rPr>
                <w:color w:val="auto"/>
                <w:lang w:val="hr-HR"/>
              </w:rPr>
              <w:t>Aktivnost A100024 Računala i računalna oprema</w:t>
            </w:r>
          </w:p>
        </w:tc>
      </w:tr>
      <w:tr w:rsidR="009E26D1" w:rsidRPr="00ED06FD" w14:paraId="5D9E3FD5" w14:textId="77777777" w:rsidTr="00F87B72">
        <w:trPr>
          <w:trHeight w:val="1828"/>
        </w:trPr>
        <w:tc>
          <w:tcPr>
            <w:tcW w:w="1500" w:type="dxa"/>
            <w:vAlign w:val="center"/>
          </w:tcPr>
          <w:p w14:paraId="2DF34516" w14:textId="649C643A" w:rsidR="009E26D1" w:rsidRPr="00ED06FD" w:rsidRDefault="00F87B72" w:rsidP="005958B1">
            <w:pPr>
              <w:spacing w:before="0" w:line="276" w:lineRule="auto"/>
              <w:jc w:val="center"/>
              <w:rPr>
                <w:color w:val="auto"/>
                <w:lang w:val="hr-HR"/>
              </w:rPr>
            </w:pPr>
            <w:r>
              <w:rPr>
                <w:color w:val="auto"/>
                <w:lang w:val="hr-HR"/>
              </w:rPr>
              <w:t>2</w:t>
            </w:r>
            <w:r w:rsidR="009E26D1">
              <w:rPr>
                <w:color w:val="auto"/>
                <w:lang w:val="hr-HR"/>
              </w:rPr>
              <w:t>.</w:t>
            </w:r>
            <w:r>
              <w:rPr>
                <w:color w:val="auto"/>
                <w:lang w:val="hr-HR"/>
              </w:rPr>
              <w:t>6</w:t>
            </w:r>
            <w:r w:rsidR="009E26D1">
              <w:rPr>
                <w:color w:val="auto"/>
                <w:lang w:val="hr-HR"/>
              </w:rPr>
              <w:t>.1.</w:t>
            </w:r>
          </w:p>
        </w:tc>
        <w:tc>
          <w:tcPr>
            <w:tcW w:w="3059" w:type="dxa"/>
            <w:vAlign w:val="center"/>
          </w:tcPr>
          <w:p w14:paraId="68AE29DE" w14:textId="11159BC5" w:rsidR="009E26D1" w:rsidRPr="00ED06FD" w:rsidRDefault="009E26D1" w:rsidP="005958B1">
            <w:pPr>
              <w:spacing w:before="0" w:line="276" w:lineRule="auto"/>
              <w:jc w:val="center"/>
              <w:rPr>
                <w:color w:val="auto"/>
                <w:lang w:val="hr-HR"/>
              </w:rPr>
            </w:pPr>
            <w:r w:rsidRPr="00E301FC">
              <w:rPr>
                <w:color w:val="auto"/>
                <w:lang w:val="hr-HR"/>
              </w:rPr>
              <w:t xml:space="preserve">Kontrolirati dokumente dostavljene na plaćanje nalozima </w:t>
            </w:r>
          </w:p>
        </w:tc>
        <w:tc>
          <w:tcPr>
            <w:tcW w:w="1652" w:type="dxa"/>
            <w:vAlign w:val="center"/>
          </w:tcPr>
          <w:p w14:paraId="7C89116C" w14:textId="77777777" w:rsidR="009E26D1" w:rsidRPr="00ED06FD" w:rsidRDefault="009E26D1" w:rsidP="005958B1">
            <w:pPr>
              <w:spacing w:before="0" w:line="276" w:lineRule="auto"/>
              <w:jc w:val="center"/>
              <w:rPr>
                <w:color w:val="auto"/>
                <w:lang w:val="hr-HR"/>
              </w:rPr>
            </w:pPr>
            <w:r w:rsidRPr="00E301FC">
              <w:rPr>
                <w:color w:val="auto"/>
                <w:lang w:val="hr-HR"/>
              </w:rPr>
              <w:t>Ovjereni (likvidirani) nalozi za isplatu gradskih upravnih tijela</w:t>
            </w:r>
          </w:p>
        </w:tc>
        <w:tc>
          <w:tcPr>
            <w:tcW w:w="1376" w:type="dxa"/>
            <w:vAlign w:val="center"/>
          </w:tcPr>
          <w:p w14:paraId="316E4C07" w14:textId="77777777" w:rsidR="009E26D1" w:rsidRPr="00ED06FD" w:rsidRDefault="009E26D1" w:rsidP="005958B1">
            <w:pPr>
              <w:pStyle w:val="Odlomakpopisa"/>
              <w:spacing w:before="0" w:line="276" w:lineRule="auto"/>
              <w:ind w:left="0"/>
              <w:jc w:val="center"/>
              <w:rPr>
                <w:color w:val="auto"/>
                <w:lang w:val="hr-HR"/>
              </w:rPr>
            </w:pPr>
            <w:r w:rsidRPr="00E301FC">
              <w:rPr>
                <w:color w:val="auto"/>
                <w:lang w:val="hr-HR"/>
              </w:rPr>
              <w:t>Ovjereni (likvidirani) nalozi za isplatu gradskih upravnih tijela</w:t>
            </w:r>
          </w:p>
        </w:tc>
        <w:tc>
          <w:tcPr>
            <w:tcW w:w="1709" w:type="dxa"/>
            <w:vAlign w:val="center"/>
          </w:tcPr>
          <w:p w14:paraId="6F6782AE" w14:textId="257B397E" w:rsidR="009E26D1" w:rsidRPr="00ED06FD" w:rsidRDefault="009E26D1" w:rsidP="005958B1">
            <w:pPr>
              <w:pStyle w:val="Odlomakpopisa"/>
              <w:spacing w:before="0" w:line="276" w:lineRule="auto"/>
              <w:ind w:left="0"/>
              <w:jc w:val="center"/>
              <w:rPr>
                <w:color w:val="auto"/>
                <w:lang w:val="hr-HR"/>
              </w:rPr>
            </w:pPr>
            <w:r>
              <w:rPr>
                <w:color w:val="auto"/>
                <w:lang w:val="hr-HR"/>
              </w:rPr>
              <w:t>tijekom</w:t>
            </w:r>
            <w:r w:rsidRPr="00E301FC">
              <w:rPr>
                <w:color w:val="auto"/>
                <w:lang w:val="hr-HR"/>
              </w:rPr>
              <w:t xml:space="preserve"> 202</w:t>
            </w:r>
            <w:r w:rsidR="00CF5AE4">
              <w:rPr>
                <w:color w:val="auto"/>
                <w:lang w:val="hr-HR"/>
              </w:rPr>
              <w:t>6</w:t>
            </w:r>
            <w:r w:rsidRPr="00E301FC">
              <w:rPr>
                <w:color w:val="auto"/>
                <w:lang w:val="hr-HR"/>
              </w:rPr>
              <w:t>.</w:t>
            </w:r>
          </w:p>
        </w:tc>
        <w:tc>
          <w:tcPr>
            <w:tcW w:w="1783" w:type="dxa"/>
            <w:vAlign w:val="center"/>
          </w:tcPr>
          <w:p w14:paraId="710D3AC1" w14:textId="59EED840" w:rsidR="009E26D1" w:rsidRPr="00ED06FD" w:rsidRDefault="00F87B72" w:rsidP="005958B1">
            <w:pPr>
              <w:pStyle w:val="Odlomakpopisa"/>
              <w:spacing w:before="0" w:line="276" w:lineRule="auto"/>
              <w:ind w:left="0"/>
              <w:jc w:val="center"/>
              <w:rPr>
                <w:color w:val="auto"/>
                <w:lang w:val="hr-HR"/>
              </w:rPr>
            </w:pPr>
            <w:r w:rsidRPr="00F87B72">
              <w:rPr>
                <w:color w:val="auto"/>
                <w:lang w:val="hr-HR"/>
              </w:rPr>
              <w:t>Viši referent za financije i kontrolu</w:t>
            </w:r>
          </w:p>
        </w:tc>
        <w:tc>
          <w:tcPr>
            <w:tcW w:w="2529" w:type="dxa"/>
            <w:vAlign w:val="center"/>
          </w:tcPr>
          <w:p w14:paraId="5C2FEE4E" w14:textId="77777777" w:rsidR="009E26D1" w:rsidRDefault="00886508" w:rsidP="005958B1">
            <w:pPr>
              <w:pStyle w:val="Odlomakpopisa"/>
              <w:spacing w:line="276" w:lineRule="auto"/>
              <w:ind w:left="148"/>
              <w:jc w:val="center"/>
              <w:rPr>
                <w:color w:val="auto"/>
                <w:lang w:val="hr-HR"/>
              </w:rPr>
            </w:pPr>
            <w:r w:rsidRPr="00886508">
              <w:rPr>
                <w:color w:val="auto"/>
                <w:lang w:val="hr-HR"/>
              </w:rPr>
              <w:t>Aktivnost A100023 Licenca i održavanje knjigovodstvenog programa</w:t>
            </w:r>
          </w:p>
          <w:p w14:paraId="7D0C5823" w14:textId="691BAF62" w:rsidR="00CF5AE4" w:rsidRPr="00ED06FD" w:rsidRDefault="00CF5AE4" w:rsidP="005958B1">
            <w:pPr>
              <w:pStyle w:val="Odlomakpopisa"/>
              <w:spacing w:line="276" w:lineRule="auto"/>
              <w:ind w:left="148"/>
              <w:jc w:val="center"/>
              <w:rPr>
                <w:color w:val="auto"/>
                <w:lang w:val="hr-HR"/>
              </w:rPr>
            </w:pPr>
            <w:r w:rsidRPr="00CF5AE4">
              <w:rPr>
                <w:color w:val="auto"/>
                <w:lang w:val="hr-HR"/>
              </w:rPr>
              <w:t>Aktivnost A100024 Računala i računalna oprema</w:t>
            </w:r>
          </w:p>
        </w:tc>
      </w:tr>
      <w:tr w:rsidR="009E26D1" w:rsidRPr="00ED06FD" w14:paraId="5F409FDE" w14:textId="77777777" w:rsidTr="00F87B72">
        <w:trPr>
          <w:trHeight w:val="1828"/>
        </w:trPr>
        <w:tc>
          <w:tcPr>
            <w:tcW w:w="1500" w:type="dxa"/>
            <w:vAlign w:val="center"/>
          </w:tcPr>
          <w:p w14:paraId="1B03B7CE" w14:textId="573D775E" w:rsidR="009E26D1" w:rsidRPr="00ED06FD" w:rsidRDefault="00F87B72" w:rsidP="005958B1">
            <w:pPr>
              <w:spacing w:before="0" w:line="276" w:lineRule="auto"/>
              <w:jc w:val="center"/>
              <w:rPr>
                <w:color w:val="auto"/>
                <w:lang w:val="hr-HR"/>
              </w:rPr>
            </w:pPr>
            <w:r>
              <w:rPr>
                <w:color w:val="auto"/>
                <w:lang w:val="hr-HR"/>
              </w:rPr>
              <w:lastRenderedPageBreak/>
              <w:t>2</w:t>
            </w:r>
            <w:r w:rsidR="009E26D1">
              <w:rPr>
                <w:color w:val="auto"/>
                <w:lang w:val="hr-HR"/>
              </w:rPr>
              <w:t>.</w:t>
            </w:r>
            <w:r>
              <w:rPr>
                <w:color w:val="auto"/>
                <w:lang w:val="hr-HR"/>
              </w:rPr>
              <w:t>6</w:t>
            </w:r>
            <w:r w:rsidR="009E26D1">
              <w:rPr>
                <w:color w:val="auto"/>
                <w:lang w:val="hr-HR"/>
              </w:rPr>
              <w:t>.2.</w:t>
            </w:r>
          </w:p>
        </w:tc>
        <w:tc>
          <w:tcPr>
            <w:tcW w:w="3059" w:type="dxa"/>
            <w:vAlign w:val="center"/>
          </w:tcPr>
          <w:p w14:paraId="78AF231D" w14:textId="77777777" w:rsidR="009E26D1" w:rsidRPr="00ED06FD" w:rsidRDefault="009E26D1" w:rsidP="005958B1">
            <w:pPr>
              <w:spacing w:before="0" w:line="276" w:lineRule="auto"/>
              <w:jc w:val="center"/>
              <w:rPr>
                <w:color w:val="auto"/>
                <w:lang w:val="hr-HR"/>
              </w:rPr>
            </w:pPr>
            <w:r w:rsidRPr="00E301FC">
              <w:rPr>
                <w:color w:val="auto"/>
                <w:lang w:val="hr-HR"/>
              </w:rPr>
              <w:t>Obavljati sve poslove vezane uz obračun i isplatu plaća, naknada i drugih dohodaka</w:t>
            </w:r>
          </w:p>
        </w:tc>
        <w:tc>
          <w:tcPr>
            <w:tcW w:w="1652" w:type="dxa"/>
            <w:vAlign w:val="center"/>
          </w:tcPr>
          <w:p w14:paraId="71E30219" w14:textId="77777777" w:rsidR="009E26D1" w:rsidRPr="00ED06FD" w:rsidRDefault="009E26D1" w:rsidP="005958B1">
            <w:pPr>
              <w:spacing w:before="0" w:line="276" w:lineRule="auto"/>
              <w:jc w:val="center"/>
              <w:rPr>
                <w:color w:val="auto"/>
                <w:lang w:val="hr-HR"/>
              </w:rPr>
            </w:pPr>
            <w:r w:rsidRPr="00E301FC">
              <w:rPr>
                <w:color w:val="auto"/>
                <w:lang w:val="hr-HR"/>
              </w:rPr>
              <w:t>Obrazac IP1/ Obrazac IO1/ Obrazac JOPPD/  Zbrojni nalog</w:t>
            </w:r>
          </w:p>
        </w:tc>
        <w:tc>
          <w:tcPr>
            <w:tcW w:w="1376" w:type="dxa"/>
            <w:vAlign w:val="center"/>
          </w:tcPr>
          <w:p w14:paraId="2CD46EF2" w14:textId="77777777" w:rsidR="009E26D1" w:rsidRPr="00ED06FD" w:rsidRDefault="009E26D1" w:rsidP="005958B1">
            <w:pPr>
              <w:pStyle w:val="Odlomakpopisa"/>
              <w:spacing w:before="0" w:line="276" w:lineRule="auto"/>
              <w:ind w:left="0"/>
              <w:jc w:val="center"/>
              <w:rPr>
                <w:color w:val="auto"/>
                <w:lang w:val="hr-HR"/>
              </w:rPr>
            </w:pPr>
            <w:r w:rsidRPr="00E301FC">
              <w:rPr>
                <w:color w:val="auto"/>
                <w:lang w:val="hr-HR"/>
              </w:rPr>
              <w:t>Obrazac IP1/ Obrazac IO1/ Obrazac JOPPD/  Zbrojni nalog</w:t>
            </w:r>
          </w:p>
        </w:tc>
        <w:tc>
          <w:tcPr>
            <w:tcW w:w="1709" w:type="dxa"/>
            <w:vAlign w:val="center"/>
          </w:tcPr>
          <w:p w14:paraId="6CB1091C" w14:textId="77777777" w:rsidR="009E26D1" w:rsidRPr="00ED06FD" w:rsidRDefault="009E26D1" w:rsidP="005958B1">
            <w:pPr>
              <w:pStyle w:val="Odlomakpopisa"/>
              <w:spacing w:before="0" w:line="276" w:lineRule="auto"/>
              <w:ind w:left="0"/>
              <w:jc w:val="center"/>
              <w:rPr>
                <w:color w:val="auto"/>
                <w:lang w:val="hr-HR"/>
              </w:rPr>
            </w:pPr>
            <w:r w:rsidRPr="00E301FC">
              <w:rPr>
                <w:color w:val="auto"/>
                <w:lang w:val="hr-HR"/>
              </w:rPr>
              <w:t>do 10. dana u mjesecu za prethodni mjesec/  prema rješenju</w:t>
            </w:r>
          </w:p>
        </w:tc>
        <w:tc>
          <w:tcPr>
            <w:tcW w:w="1783" w:type="dxa"/>
            <w:vAlign w:val="center"/>
          </w:tcPr>
          <w:p w14:paraId="5EB77726" w14:textId="2D18F432" w:rsidR="009E26D1" w:rsidRPr="00ED06FD" w:rsidRDefault="00886508" w:rsidP="005958B1">
            <w:pPr>
              <w:pStyle w:val="Odlomakpopisa"/>
              <w:spacing w:before="0" w:line="276" w:lineRule="auto"/>
              <w:ind w:left="0"/>
              <w:jc w:val="center"/>
              <w:rPr>
                <w:color w:val="auto"/>
                <w:lang w:val="hr-HR"/>
              </w:rPr>
            </w:pPr>
            <w:r w:rsidRPr="00886508">
              <w:rPr>
                <w:color w:val="auto"/>
                <w:lang w:val="hr-HR"/>
              </w:rPr>
              <w:t>Referent za računovodstvo i financije</w:t>
            </w:r>
          </w:p>
        </w:tc>
        <w:tc>
          <w:tcPr>
            <w:tcW w:w="2529" w:type="dxa"/>
            <w:vAlign w:val="center"/>
          </w:tcPr>
          <w:p w14:paraId="7B7006D1" w14:textId="77777777" w:rsidR="009E26D1" w:rsidRDefault="00886508" w:rsidP="005958B1">
            <w:pPr>
              <w:pStyle w:val="Odlomakpopisa"/>
              <w:spacing w:line="276" w:lineRule="auto"/>
              <w:ind w:left="148"/>
              <w:jc w:val="center"/>
              <w:rPr>
                <w:color w:val="auto"/>
                <w:lang w:val="hr-HR"/>
              </w:rPr>
            </w:pPr>
            <w:r w:rsidRPr="00886508">
              <w:rPr>
                <w:color w:val="auto"/>
                <w:lang w:val="hr-HR"/>
              </w:rPr>
              <w:t>Aktivnost A100023 Licenca i održavanje knjigovodstvenog programa</w:t>
            </w:r>
          </w:p>
          <w:p w14:paraId="4CCFE994" w14:textId="2A822B2B" w:rsidR="00CF5AE4" w:rsidRPr="00ED06FD" w:rsidRDefault="00CF5AE4" w:rsidP="005958B1">
            <w:pPr>
              <w:pStyle w:val="Odlomakpopisa"/>
              <w:spacing w:line="276" w:lineRule="auto"/>
              <w:ind w:left="148"/>
              <w:jc w:val="center"/>
              <w:rPr>
                <w:color w:val="auto"/>
                <w:lang w:val="hr-HR"/>
              </w:rPr>
            </w:pPr>
            <w:r w:rsidRPr="00CF5AE4">
              <w:rPr>
                <w:color w:val="auto"/>
                <w:lang w:val="hr-HR"/>
              </w:rPr>
              <w:t>Aktivnost A100024 Računala i računalna oprema</w:t>
            </w:r>
          </w:p>
        </w:tc>
      </w:tr>
      <w:tr w:rsidR="009E26D1" w:rsidRPr="00ED06FD" w14:paraId="408701D5" w14:textId="77777777" w:rsidTr="00F87B72">
        <w:trPr>
          <w:trHeight w:val="1828"/>
        </w:trPr>
        <w:tc>
          <w:tcPr>
            <w:tcW w:w="1500" w:type="dxa"/>
            <w:vAlign w:val="center"/>
          </w:tcPr>
          <w:p w14:paraId="4D41DDF7" w14:textId="7FC4536C" w:rsidR="009E26D1" w:rsidRPr="00ED06FD" w:rsidRDefault="00F87B72" w:rsidP="005958B1">
            <w:pPr>
              <w:spacing w:before="0" w:line="276" w:lineRule="auto"/>
              <w:jc w:val="center"/>
              <w:rPr>
                <w:color w:val="auto"/>
                <w:lang w:val="hr-HR"/>
              </w:rPr>
            </w:pPr>
            <w:r>
              <w:rPr>
                <w:color w:val="auto"/>
                <w:lang w:val="hr-HR"/>
              </w:rPr>
              <w:t>2</w:t>
            </w:r>
            <w:r w:rsidR="009E26D1">
              <w:rPr>
                <w:color w:val="auto"/>
                <w:lang w:val="hr-HR"/>
              </w:rPr>
              <w:t>.</w:t>
            </w:r>
            <w:r>
              <w:rPr>
                <w:color w:val="auto"/>
                <w:lang w:val="hr-HR"/>
              </w:rPr>
              <w:t>7</w:t>
            </w:r>
            <w:r w:rsidR="009E26D1">
              <w:rPr>
                <w:color w:val="auto"/>
                <w:lang w:val="hr-HR"/>
              </w:rPr>
              <w:t>.1.</w:t>
            </w:r>
          </w:p>
        </w:tc>
        <w:tc>
          <w:tcPr>
            <w:tcW w:w="3059" w:type="dxa"/>
            <w:vAlign w:val="center"/>
          </w:tcPr>
          <w:p w14:paraId="72ED3028" w14:textId="77777777" w:rsidR="009E26D1" w:rsidRPr="00ED06FD" w:rsidRDefault="009E26D1" w:rsidP="005958B1">
            <w:pPr>
              <w:spacing w:before="0" w:line="276" w:lineRule="auto"/>
              <w:jc w:val="center"/>
              <w:rPr>
                <w:color w:val="auto"/>
                <w:lang w:val="hr-HR"/>
              </w:rPr>
            </w:pPr>
            <w:r w:rsidRPr="00E301FC">
              <w:rPr>
                <w:color w:val="auto"/>
                <w:lang w:val="hr-HR"/>
              </w:rPr>
              <w:t>Izraditi propisane financijske izvještaje (Bilanca, Izvještaj o prihodima i rashodima, primicima i izdacima, Izvještaj o rashodima prema funkcijskoj klasifikaciji, Izvještaj o promjenama u vrijednosti i</w:t>
            </w:r>
            <w:r>
              <w:rPr>
                <w:color w:val="auto"/>
                <w:lang w:val="hr-HR"/>
              </w:rPr>
              <w:t xml:space="preserve"> </w:t>
            </w:r>
            <w:r w:rsidRPr="00E301FC">
              <w:rPr>
                <w:color w:val="auto"/>
                <w:lang w:val="hr-HR"/>
              </w:rPr>
              <w:t>obujmu imovine i obveza, Izvještaj o obvezama i Bilješke uz financijske izvještaje)</w:t>
            </w:r>
          </w:p>
        </w:tc>
        <w:tc>
          <w:tcPr>
            <w:tcW w:w="1652" w:type="dxa"/>
            <w:vAlign w:val="center"/>
          </w:tcPr>
          <w:p w14:paraId="105D7029" w14:textId="77777777" w:rsidR="009E26D1" w:rsidRPr="00ED06FD" w:rsidRDefault="009E26D1" w:rsidP="005958B1">
            <w:pPr>
              <w:spacing w:before="0" w:line="276" w:lineRule="auto"/>
              <w:jc w:val="center"/>
              <w:rPr>
                <w:color w:val="auto"/>
                <w:lang w:val="hr-HR"/>
              </w:rPr>
            </w:pPr>
            <w:r>
              <w:rPr>
                <w:color w:val="auto"/>
                <w:lang w:val="hr-HR"/>
              </w:rPr>
              <w:t>Broj financijskih izvještaja</w:t>
            </w:r>
          </w:p>
        </w:tc>
        <w:tc>
          <w:tcPr>
            <w:tcW w:w="1376" w:type="dxa"/>
            <w:vAlign w:val="center"/>
          </w:tcPr>
          <w:p w14:paraId="6BA491A9" w14:textId="77777777" w:rsidR="009E26D1" w:rsidRPr="00ED06FD" w:rsidRDefault="009E26D1" w:rsidP="005958B1">
            <w:pPr>
              <w:pStyle w:val="Odlomakpopisa"/>
              <w:spacing w:before="0" w:line="276" w:lineRule="auto"/>
              <w:ind w:left="0"/>
              <w:jc w:val="center"/>
              <w:rPr>
                <w:color w:val="auto"/>
                <w:lang w:val="hr-HR"/>
              </w:rPr>
            </w:pPr>
            <w:r>
              <w:rPr>
                <w:color w:val="auto"/>
                <w:lang w:val="hr-HR"/>
              </w:rPr>
              <w:t>6</w:t>
            </w:r>
          </w:p>
        </w:tc>
        <w:tc>
          <w:tcPr>
            <w:tcW w:w="1709" w:type="dxa"/>
            <w:vAlign w:val="center"/>
          </w:tcPr>
          <w:p w14:paraId="2374E626" w14:textId="77777777" w:rsidR="009E26D1" w:rsidRPr="00ED06FD" w:rsidRDefault="009E26D1" w:rsidP="005958B1">
            <w:pPr>
              <w:pStyle w:val="Odlomakpopisa"/>
              <w:spacing w:before="0" w:line="276" w:lineRule="auto"/>
              <w:ind w:left="0"/>
              <w:jc w:val="center"/>
              <w:rPr>
                <w:color w:val="auto"/>
                <w:lang w:val="hr-HR"/>
              </w:rPr>
            </w:pPr>
            <w:r w:rsidRPr="00E301FC">
              <w:rPr>
                <w:color w:val="auto"/>
                <w:lang w:val="hr-HR"/>
              </w:rPr>
              <w:t>kvartalno, polugodišnje i godišnje  (prema Pravilniku o financijskom izvještavanju u proračunskom računovodstvu)</w:t>
            </w:r>
          </w:p>
        </w:tc>
        <w:tc>
          <w:tcPr>
            <w:tcW w:w="1783" w:type="dxa"/>
            <w:vAlign w:val="center"/>
          </w:tcPr>
          <w:p w14:paraId="56AE0D0E" w14:textId="636B339A" w:rsidR="009E26D1" w:rsidRPr="00ED06FD" w:rsidRDefault="00F87B72" w:rsidP="005958B1">
            <w:pPr>
              <w:pStyle w:val="Odlomakpopisa"/>
              <w:spacing w:before="0" w:line="276" w:lineRule="auto"/>
              <w:ind w:left="0"/>
              <w:jc w:val="center"/>
              <w:rPr>
                <w:color w:val="auto"/>
                <w:lang w:val="hr-HR"/>
              </w:rPr>
            </w:pPr>
            <w:r w:rsidRPr="00F87B72">
              <w:rPr>
                <w:color w:val="auto"/>
                <w:lang w:val="hr-HR"/>
              </w:rPr>
              <w:t>Voditelj odsjeka za europske fondove, proračun, financije i računovodstvo</w:t>
            </w:r>
          </w:p>
        </w:tc>
        <w:tc>
          <w:tcPr>
            <w:tcW w:w="2529" w:type="dxa"/>
            <w:vAlign w:val="center"/>
          </w:tcPr>
          <w:p w14:paraId="39D3CDD3" w14:textId="77777777" w:rsidR="009E26D1" w:rsidRDefault="00886508" w:rsidP="005958B1">
            <w:pPr>
              <w:pStyle w:val="Odlomakpopisa"/>
              <w:spacing w:line="276" w:lineRule="auto"/>
              <w:ind w:left="148"/>
              <w:jc w:val="center"/>
              <w:rPr>
                <w:color w:val="auto"/>
                <w:lang w:val="hr-HR"/>
              </w:rPr>
            </w:pPr>
            <w:r w:rsidRPr="00886508">
              <w:rPr>
                <w:color w:val="auto"/>
                <w:lang w:val="hr-HR"/>
              </w:rPr>
              <w:t>Aktivnost A100023 Licenca i održavanje knjigovodstvenog programa</w:t>
            </w:r>
          </w:p>
          <w:p w14:paraId="6A5B02CA" w14:textId="2DD10C28" w:rsidR="00CF5AE4" w:rsidRPr="00ED06FD" w:rsidRDefault="00CF5AE4" w:rsidP="005958B1">
            <w:pPr>
              <w:pStyle w:val="Odlomakpopisa"/>
              <w:spacing w:line="276" w:lineRule="auto"/>
              <w:ind w:left="148"/>
              <w:jc w:val="center"/>
              <w:rPr>
                <w:color w:val="auto"/>
                <w:lang w:val="hr-HR"/>
              </w:rPr>
            </w:pPr>
            <w:r w:rsidRPr="00CF5AE4">
              <w:rPr>
                <w:color w:val="auto"/>
                <w:lang w:val="hr-HR"/>
              </w:rPr>
              <w:t>Aktivnost A100024 Računala i računalna oprema</w:t>
            </w:r>
          </w:p>
        </w:tc>
      </w:tr>
      <w:tr w:rsidR="009E26D1" w:rsidRPr="00ED06FD" w14:paraId="1D7E272F" w14:textId="77777777" w:rsidTr="00F87B72">
        <w:trPr>
          <w:trHeight w:val="1828"/>
        </w:trPr>
        <w:tc>
          <w:tcPr>
            <w:tcW w:w="1500" w:type="dxa"/>
            <w:vAlign w:val="center"/>
          </w:tcPr>
          <w:p w14:paraId="165E2B4A" w14:textId="5A6F7954" w:rsidR="009E26D1" w:rsidRPr="00ED06FD" w:rsidRDefault="00F87B72" w:rsidP="005958B1">
            <w:pPr>
              <w:spacing w:before="0" w:line="276" w:lineRule="auto"/>
              <w:jc w:val="center"/>
              <w:rPr>
                <w:color w:val="auto"/>
                <w:lang w:val="hr-HR"/>
              </w:rPr>
            </w:pPr>
            <w:r>
              <w:rPr>
                <w:color w:val="auto"/>
                <w:lang w:val="hr-HR"/>
              </w:rPr>
              <w:t>2</w:t>
            </w:r>
            <w:r w:rsidR="009E26D1">
              <w:rPr>
                <w:color w:val="auto"/>
                <w:lang w:val="hr-HR"/>
              </w:rPr>
              <w:t>.</w:t>
            </w:r>
            <w:r>
              <w:rPr>
                <w:color w:val="auto"/>
                <w:lang w:val="hr-HR"/>
              </w:rPr>
              <w:t>7</w:t>
            </w:r>
            <w:r w:rsidR="009E26D1">
              <w:rPr>
                <w:color w:val="auto"/>
                <w:lang w:val="hr-HR"/>
              </w:rPr>
              <w:t>.2.</w:t>
            </w:r>
          </w:p>
        </w:tc>
        <w:tc>
          <w:tcPr>
            <w:tcW w:w="3059" w:type="dxa"/>
            <w:vAlign w:val="center"/>
          </w:tcPr>
          <w:p w14:paraId="35AF605E" w14:textId="77777777" w:rsidR="009E26D1" w:rsidRPr="00ED06FD" w:rsidRDefault="009E26D1" w:rsidP="005958B1">
            <w:pPr>
              <w:spacing w:before="0" w:line="276" w:lineRule="auto"/>
              <w:jc w:val="center"/>
              <w:rPr>
                <w:color w:val="auto"/>
                <w:lang w:val="hr-HR"/>
              </w:rPr>
            </w:pPr>
            <w:r w:rsidRPr="00E301FC">
              <w:rPr>
                <w:color w:val="auto"/>
                <w:lang w:val="hr-HR"/>
              </w:rPr>
              <w:t>Koordinirati obavljanje godišnjeg popisa imovine i obveza</w:t>
            </w:r>
          </w:p>
        </w:tc>
        <w:tc>
          <w:tcPr>
            <w:tcW w:w="1652" w:type="dxa"/>
            <w:vAlign w:val="center"/>
          </w:tcPr>
          <w:p w14:paraId="2410CF9D" w14:textId="77777777" w:rsidR="009E26D1" w:rsidRPr="00ED06FD" w:rsidRDefault="009E26D1" w:rsidP="005958B1">
            <w:pPr>
              <w:spacing w:before="0" w:line="276" w:lineRule="auto"/>
              <w:jc w:val="center"/>
              <w:rPr>
                <w:color w:val="auto"/>
                <w:lang w:val="hr-HR"/>
              </w:rPr>
            </w:pPr>
            <w:r w:rsidRPr="00E301FC">
              <w:rPr>
                <w:color w:val="auto"/>
                <w:lang w:val="hr-HR"/>
              </w:rPr>
              <w:t>Izvještaj o obavljenom popisu</w:t>
            </w:r>
          </w:p>
        </w:tc>
        <w:tc>
          <w:tcPr>
            <w:tcW w:w="1376" w:type="dxa"/>
            <w:vAlign w:val="center"/>
          </w:tcPr>
          <w:p w14:paraId="33F98F3B" w14:textId="77777777" w:rsidR="009E26D1" w:rsidRPr="00ED06FD" w:rsidRDefault="009E26D1" w:rsidP="005958B1">
            <w:pPr>
              <w:pStyle w:val="Odlomakpopisa"/>
              <w:spacing w:before="0" w:line="276" w:lineRule="auto"/>
              <w:ind w:left="0"/>
              <w:jc w:val="center"/>
              <w:rPr>
                <w:color w:val="auto"/>
                <w:lang w:val="hr-HR"/>
              </w:rPr>
            </w:pPr>
            <w:r>
              <w:rPr>
                <w:color w:val="auto"/>
                <w:lang w:val="hr-HR"/>
              </w:rPr>
              <w:t>1</w:t>
            </w:r>
          </w:p>
        </w:tc>
        <w:tc>
          <w:tcPr>
            <w:tcW w:w="1709" w:type="dxa"/>
            <w:vAlign w:val="center"/>
          </w:tcPr>
          <w:p w14:paraId="07F89212" w14:textId="77777777" w:rsidR="009E26D1" w:rsidRPr="00ED06FD" w:rsidRDefault="009E26D1" w:rsidP="005958B1">
            <w:pPr>
              <w:pStyle w:val="Odlomakpopisa"/>
              <w:spacing w:before="0" w:line="276" w:lineRule="auto"/>
              <w:ind w:left="0"/>
              <w:jc w:val="center"/>
              <w:rPr>
                <w:color w:val="auto"/>
                <w:lang w:val="hr-HR"/>
              </w:rPr>
            </w:pPr>
            <w:r w:rsidRPr="00E301FC">
              <w:rPr>
                <w:color w:val="auto"/>
                <w:lang w:val="hr-HR"/>
              </w:rPr>
              <w:t>prema Pravilniku o proračunskom računovodstvu i Računskom planu</w:t>
            </w:r>
          </w:p>
        </w:tc>
        <w:tc>
          <w:tcPr>
            <w:tcW w:w="1783" w:type="dxa"/>
            <w:vAlign w:val="center"/>
          </w:tcPr>
          <w:p w14:paraId="66086287" w14:textId="029159AA" w:rsidR="009E26D1" w:rsidRPr="00ED06FD" w:rsidRDefault="00F87B72" w:rsidP="005958B1">
            <w:pPr>
              <w:pStyle w:val="Odlomakpopisa"/>
              <w:spacing w:before="0" w:line="276" w:lineRule="auto"/>
              <w:ind w:left="0"/>
              <w:jc w:val="center"/>
              <w:rPr>
                <w:color w:val="auto"/>
                <w:lang w:val="hr-HR"/>
              </w:rPr>
            </w:pPr>
            <w:r>
              <w:rPr>
                <w:color w:val="auto"/>
                <w:lang w:val="hr-HR"/>
              </w:rPr>
              <w:t>Pročelnik JUO</w:t>
            </w:r>
          </w:p>
        </w:tc>
        <w:tc>
          <w:tcPr>
            <w:tcW w:w="2529" w:type="dxa"/>
            <w:vAlign w:val="center"/>
          </w:tcPr>
          <w:p w14:paraId="41FFE540" w14:textId="77777777" w:rsidR="009E26D1" w:rsidRDefault="00886508" w:rsidP="005958B1">
            <w:pPr>
              <w:pStyle w:val="Odlomakpopisa"/>
              <w:spacing w:line="276" w:lineRule="auto"/>
              <w:ind w:left="148"/>
              <w:jc w:val="center"/>
              <w:rPr>
                <w:color w:val="auto"/>
                <w:lang w:val="hr-HR"/>
              </w:rPr>
            </w:pPr>
            <w:r w:rsidRPr="00886508">
              <w:rPr>
                <w:color w:val="auto"/>
                <w:lang w:val="hr-HR"/>
              </w:rPr>
              <w:t>Aktivnost A100023 Licenca i održavanje knjigovodstvenog programa</w:t>
            </w:r>
          </w:p>
          <w:p w14:paraId="4AA0FFB2" w14:textId="02185CE5" w:rsidR="00CF5AE4" w:rsidRPr="00ED06FD" w:rsidRDefault="00CF5AE4" w:rsidP="005958B1">
            <w:pPr>
              <w:pStyle w:val="Odlomakpopisa"/>
              <w:spacing w:line="276" w:lineRule="auto"/>
              <w:ind w:left="148"/>
              <w:jc w:val="center"/>
              <w:rPr>
                <w:color w:val="auto"/>
                <w:lang w:val="hr-HR"/>
              </w:rPr>
            </w:pPr>
            <w:r w:rsidRPr="00CF5AE4">
              <w:rPr>
                <w:color w:val="auto"/>
                <w:lang w:val="hr-HR"/>
              </w:rPr>
              <w:t>Aktivnost A100024 Računala i računalna oprema</w:t>
            </w:r>
          </w:p>
        </w:tc>
      </w:tr>
      <w:tr w:rsidR="009E26D1" w:rsidRPr="00ED06FD" w14:paraId="480A6DED" w14:textId="77777777" w:rsidTr="00F87B72">
        <w:trPr>
          <w:trHeight w:val="1828"/>
        </w:trPr>
        <w:tc>
          <w:tcPr>
            <w:tcW w:w="1500" w:type="dxa"/>
            <w:vAlign w:val="center"/>
          </w:tcPr>
          <w:p w14:paraId="0BB1EF8C" w14:textId="5AA7C8D4" w:rsidR="009E26D1" w:rsidRPr="00ED06FD" w:rsidRDefault="00F87B72" w:rsidP="005958B1">
            <w:pPr>
              <w:spacing w:before="0" w:line="276" w:lineRule="auto"/>
              <w:jc w:val="center"/>
              <w:rPr>
                <w:color w:val="auto"/>
                <w:lang w:val="hr-HR"/>
              </w:rPr>
            </w:pPr>
            <w:r>
              <w:rPr>
                <w:color w:val="auto"/>
                <w:lang w:val="hr-HR"/>
              </w:rPr>
              <w:lastRenderedPageBreak/>
              <w:t>2</w:t>
            </w:r>
            <w:r w:rsidR="009E26D1">
              <w:rPr>
                <w:color w:val="auto"/>
                <w:lang w:val="hr-HR"/>
              </w:rPr>
              <w:t>.</w:t>
            </w:r>
            <w:r>
              <w:rPr>
                <w:color w:val="auto"/>
                <w:lang w:val="hr-HR"/>
              </w:rPr>
              <w:t>8</w:t>
            </w:r>
            <w:r w:rsidR="009E26D1">
              <w:rPr>
                <w:color w:val="auto"/>
                <w:lang w:val="hr-HR"/>
              </w:rPr>
              <w:t>.1.</w:t>
            </w:r>
          </w:p>
        </w:tc>
        <w:tc>
          <w:tcPr>
            <w:tcW w:w="3059" w:type="dxa"/>
            <w:vAlign w:val="center"/>
          </w:tcPr>
          <w:p w14:paraId="443F8D8C" w14:textId="203FB40B" w:rsidR="009E26D1" w:rsidRPr="00ED06FD" w:rsidRDefault="009E26D1" w:rsidP="005958B1">
            <w:pPr>
              <w:spacing w:before="0" w:line="276" w:lineRule="auto"/>
              <w:jc w:val="center"/>
              <w:rPr>
                <w:color w:val="auto"/>
                <w:lang w:val="hr-HR"/>
              </w:rPr>
            </w:pPr>
            <w:r w:rsidRPr="00E301FC">
              <w:rPr>
                <w:color w:val="auto"/>
                <w:lang w:val="hr-HR"/>
              </w:rPr>
              <w:t xml:space="preserve">Pratiti naplatu potraživanja </w:t>
            </w:r>
            <w:r w:rsidR="00117B46">
              <w:rPr>
                <w:color w:val="auto"/>
                <w:lang w:val="hr-HR"/>
              </w:rPr>
              <w:t>Općine</w:t>
            </w:r>
            <w:r w:rsidRPr="00E301FC">
              <w:rPr>
                <w:color w:val="auto"/>
                <w:lang w:val="hr-HR"/>
              </w:rPr>
              <w:t xml:space="preserve"> i evidentirati potraživanja sukladno analitičkim podacima </w:t>
            </w:r>
          </w:p>
        </w:tc>
        <w:tc>
          <w:tcPr>
            <w:tcW w:w="1652" w:type="dxa"/>
            <w:vAlign w:val="center"/>
          </w:tcPr>
          <w:p w14:paraId="55261CD5" w14:textId="77777777" w:rsidR="009E26D1" w:rsidRPr="00ED06FD" w:rsidRDefault="009E26D1" w:rsidP="005958B1">
            <w:pPr>
              <w:spacing w:before="0" w:line="276" w:lineRule="auto"/>
              <w:jc w:val="center"/>
              <w:rPr>
                <w:color w:val="auto"/>
                <w:lang w:val="hr-HR"/>
              </w:rPr>
            </w:pPr>
            <w:r>
              <w:rPr>
                <w:color w:val="auto"/>
                <w:lang w:val="hr-HR"/>
              </w:rPr>
              <w:t>Broj provedenih kontrola mjesečno</w:t>
            </w:r>
          </w:p>
        </w:tc>
        <w:tc>
          <w:tcPr>
            <w:tcW w:w="1376" w:type="dxa"/>
            <w:vAlign w:val="center"/>
          </w:tcPr>
          <w:p w14:paraId="322D0394" w14:textId="77777777" w:rsidR="009E26D1" w:rsidRPr="00ED06FD" w:rsidRDefault="009E26D1" w:rsidP="005958B1">
            <w:pPr>
              <w:pStyle w:val="Odlomakpopisa"/>
              <w:spacing w:before="0" w:line="276" w:lineRule="auto"/>
              <w:ind w:left="0"/>
              <w:jc w:val="center"/>
              <w:rPr>
                <w:color w:val="auto"/>
                <w:lang w:val="hr-HR"/>
              </w:rPr>
            </w:pPr>
            <w:r>
              <w:rPr>
                <w:color w:val="auto"/>
                <w:lang w:val="hr-HR"/>
              </w:rPr>
              <w:t>1</w:t>
            </w:r>
          </w:p>
        </w:tc>
        <w:tc>
          <w:tcPr>
            <w:tcW w:w="1709" w:type="dxa"/>
            <w:vAlign w:val="center"/>
          </w:tcPr>
          <w:p w14:paraId="03EF0356" w14:textId="77777777" w:rsidR="009E26D1" w:rsidRPr="00ED06FD" w:rsidRDefault="009E26D1" w:rsidP="005958B1">
            <w:pPr>
              <w:pStyle w:val="Odlomakpopisa"/>
              <w:spacing w:before="0" w:line="276" w:lineRule="auto"/>
              <w:ind w:left="0"/>
              <w:jc w:val="center"/>
              <w:rPr>
                <w:color w:val="auto"/>
                <w:lang w:val="hr-HR"/>
              </w:rPr>
            </w:pPr>
            <w:r w:rsidRPr="00E301FC">
              <w:rPr>
                <w:color w:val="auto"/>
                <w:lang w:val="hr-HR"/>
              </w:rPr>
              <w:t>kvartalno, polugodišnje i godišnje  (prema Pravilniku o financijskom izvještavanju u proračunskom računovodstvu)</w:t>
            </w:r>
          </w:p>
        </w:tc>
        <w:tc>
          <w:tcPr>
            <w:tcW w:w="1783" w:type="dxa"/>
            <w:vAlign w:val="center"/>
          </w:tcPr>
          <w:p w14:paraId="035FA10F" w14:textId="4ADF3E92" w:rsidR="009E26D1" w:rsidRPr="00ED06FD" w:rsidRDefault="00F87B72" w:rsidP="005958B1">
            <w:pPr>
              <w:pStyle w:val="Odlomakpopisa"/>
              <w:spacing w:before="0" w:line="276" w:lineRule="auto"/>
              <w:ind w:left="0"/>
              <w:jc w:val="center"/>
              <w:rPr>
                <w:color w:val="auto"/>
                <w:lang w:val="hr-HR"/>
              </w:rPr>
            </w:pPr>
            <w:r w:rsidRPr="00F87B72">
              <w:rPr>
                <w:color w:val="auto"/>
                <w:lang w:val="hr-HR"/>
              </w:rPr>
              <w:t>Viši referent za financije i kontrolu</w:t>
            </w:r>
          </w:p>
        </w:tc>
        <w:tc>
          <w:tcPr>
            <w:tcW w:w="2529" w:type="dxa"/>
            <w:vAlign w:val="center"/>
          </w:tcPr>
          <w:p w14:paraId="5EEF711A" w14:textId="77777777" w:rsidR="009E26D1" w:rsidRDefault="00886508" w:rsidP="005958B1">
            <w:pPr>
              <w:pStyle w:val="Odlomakpopisa"/>
              <w:spacing w:line="276" w:lineRule="auto"/>
              <w:ind w:left="148"/>
              <w:jc w:val="center"/>
              <w:rPr>
                <w:color w:val="auto"/>
                <w:lang w:val="hr-HR"/>
              </w:rPr>
            </w:pPr>
            <w:r w:rsidRPr="00886508">
              <w:rPr>
                <w:color w:val="auto"/>
                <w:lang w:val="hr-HR"/>
              </w:rPr>
              <w:t>Aktivnost A100023 Licenca i održavanje knjigovodstvenog programa</w:t>
            </w:r>
          </w:p>
          <w:p w14:paraId="0700E2D3" w14:textId="11C34B52" w:rsidR="00CF5AE4" w:rsidRPr="00ED06FD" w:rsidRDefault="00CF5AE4" w:rsidP="005958B1">
            <w:pPr>
              <w:pStyle w:val="Odlomakpopisa"/>
              <w:spacing w:line="276" w:lineRule="auto"/>
              <w:ind w:left="148"/>
              <w:jc w:val="center"/>
              <w:rPr>
                <w:color w:val="auto"/>
                <w:lang w:val="hr-HR"/>
              </w:rPr>
            </w:pPr>
            <w:r w:rsidRPr="00CF5AE4">
              <w:rPr>
                <w:color w:val="auto"/>
                <w:lang w:val="hr-HR"/>
              </w:rPr>
              <w:t>Aktivnost A100024 Računala i računalna oprema</w:t>
            </w:r>
          </w:p>
        </w:tc>
      </w:tr>
      <w:tr w:rsidR="009E26D1" w:rsidRPr="00ED06FD" w14:paraId="05C7849C" w14:textId="77777777" w:rsidTr="00F87B72">
        <w:trPr>
          <w:trHeight w:val="1828"/>
        </w:trPr>
        <w:tc>
          <w:tcPr>
            <w:tcW w:w="1500" w:type="dxa"/>
            <w:vAlign w:val="center"/>
          </w:tcPr>
          <w:p w14:paraId="5327FC8E" w14:textId="2B3DA974" w:rsidR="009E26D1" w:rsidRPr="00ED06FD" w:rsidRDefault="00F87B72" w:rsidP="005958B1">
            <w:pPr>
              <w:spacing w:before="0" w:line="276" w:lineRule="auto"/>
              <w:jc w:val="center"/>
              <w:rPr>
                <w:color w:val="auto"/>
                <w:lang w:val="hr-HR"/>
              </w:rPr>
            </w:pPr>
            <w:r>
              <w:rPr>
                <w:color w:val="auto"/>
                <w:lang w:val="hr-HR"/>
              </w:rPr>
              <w:t>2</w:t>
            </w:r>
            <w:r w:rsidR="009E26D1">
              <w:rPr>
                <w:color w:val="auto"/>
                <w:lang w:val="hr-HR"/>
              </w:rPr>
              <w:t>.</w:t>
            </w:r>
            <w:r>
              <w:rPr>
                <w:color w:val="auto"/>
                <w:lang w:val="hr-HR"/>
              </w:rPr>
              <w:t>9</w:t>
            </w:r>
            <w:r w:rsidR="009E26D1">
              <w:rPr>
                <w:color w:val="auto"/>
                <w:lang w:val="hr-HR"/>
              </w:rPr>
              <w:t>.1.</w:t>
            </w:r>
          </w:p>
        </w:tc>
        <w:tc>
          <w:tcPr>
            <w:tcW w:w="3059" w:type="dxa"/>
            <w:vAlign w:val="center"/>
          </w:tcPr>
          <w:p w14:paraId="4010BD29" w14:textId="554702B5" w:rsidR="009E26D1" w:rsidRPr="00ED06FD" w:rsidRDefault="009E26D1" w:rsidP="005958B1">
            <w:pPr>
              <w:spacing w:before="0" w:line="276" w:lineRule="auto"/>
              <w:jc w:val="center"/>
              <w:rPr>
                <w:color w:val="auto"/>
                <w:lang w:val="hr-HR"/>
              </w:rPr>
            </w:pPr>
            <w:r w:rsidRPr="003C7511">
              <w:rPr>
                <w:color w:val="auto"/>
                <w:lang w:val="hr-HR"/>
              </w:rPr>
              <w:t xml:space="preserve">Prikupljati, obrađivati i usklađivati potrebe za nabavom roba, usluga i radova </w:t>
            </w:r>
          </w:p>
        </w:tc>
        <w:tc>
          <w:tcPr>
            <w:tcW w:w="1652" w:type="dxa"/>
            <w:vAlign w:val="center"/>
          </w:tcPr>
          <w:p w14:paraId="5D35A51C" w14:textId="77777777" w:rsidR="009E26D1" w:rsidRPr="00ED06FD" w:rsidRDefault="009E26D1" w:rsidP="005958B1">
            <w:pPr>
              <w:spacing w:before="0" w:line="276" w:lineRule="auto"/>
              <w:jc w:val="center"/>
              <w:rPr>
                <w:color w:val="auto"/>
                <w:lang w:val="hr-HR"/>
              </w:rPr>
            </w:pPr>
            <w:r>
              <w:rPr>
                <w:color w:val="auto"/>
                <w:lang w:val="hr-HR"/>
              </w:rPr>
              <w:t>Izrađen plan nabave</w:t>
            </w:r>
          </w:p>
        </w:tc>
        <w:tc>
          <w:tcPr>
            <w:tcW w:w="1376" w:type="dxa"/>
            <w:vAlign w:val="center"/>
          </w:tcPr>
          <w:p w14:paraId="6E0C0D7E" w14:textId="77777777" w:rsidR="009E26D1" w:rsidRPr="00ED06FD" w:rsidRDefault="009E26D1" w:rsidP="005958B1">
            <w:pPr>
              <w:pStyle w:val="Odlomakpopisa"/>
              <w:spacing w:before="0" w:line="276" w:lineRule="auto"/>
              <w:ind w:left="0"/>
              <w:jc w:val="center"/>
              <w:rPr>
                <w:color w:val="auto"/>
                <w:lang w:val="hr-HR"/>
              </w:rPr>
            </w:pPr>
            <w:r>
              <w:rPr>
                <w:color w:val="auto"/>
                <w:lang w:val="hr-HR"/>
              </w:rPr>
              <w:t>1</w:t>
            </w:r>
          </w:p>
        </w:tc>
        <w:tc>
          <w:tcPr>
            <w:tcW w:w="1709" w:type="dxa"/>
            <w:vAlign w:val="center"/>
          </w:tcPr>
          <w:p w14:paraId="5F6E914F" w14:textId="3E592BF2" w:rsidR="009E26D1" w:rsidRPr="00ED06FD" w:rsidRDefault="009E26D1" w:rsidP="005958B1">
            <w:pPr>
              <w:pStyle w:val="Odlomakpopisa"/>
              <w:spacing w:before="0" w:line="276" w:lineRule="auto"/>
              <w:ind w:left="0"/>
              <w:jc w:val="center"/>
              <w:rPr>
                <w:color w:val="auto"/>
                <w:lang w:val="hr-HR"/>
              </w:rPr>
            </w:pPr>
            <w:r w:rsidRPr="003C7511">
              <w:rPr>
                <w:color w:val="auto"/>
                <w:lang w:val="hr-HR"/>
              </w:rPr>
              <w:t>30 dana od dana donošenja Proračuna/  po potrebi tijekom 202</w:t>
            </w:r>
            <w:r w:rsidR="00CF5AE4">
              <w:rPr>
                <w:color w:val="auto"/>
                <w:lang w:val="hr-HR"/>
              </w:rPr>
              <w:t>6</w:t>
            </w:r>
            <w:r w:rsidRPr="003C7511">
              <w:rPr>
                <w:color w:val="auto"/>
                <w:lang w:val="hr-HR"/>
              </w:rPr>
              <w:t>.</w:t>
            </w:r>
          </w:p>
        </w:tc>
        <w:tc>
          <w:tcPr>
            <w:tcW w:w="1783" w:type="dxa"/>
            <w:vAlign w:val="center"/>
          </w:tcPr>
          <w:p w14:paraId="2FC96B54" w14:textId="41D1CA82" w:rsidR="009E26D1" w:rsidRPr="00ED06FD" w:rsidRDefault="00F87B72" w:rsidP="005958B1">
            <w:pPr>
              <w:pStyle w:val="Odlomakpopisa"/>
              <w:spacing w:before="0" w:line="276" w:lineRule="auto"/>
              <w:ind w:left="0"/>
              <w:jc w:val="center"/>
              <w:rPr>
                <w:color w:val="auto"/>
                <w:lang w:val="hr-HR"/>
              </w:rPr>
            </w:pPr>
            <w:r w:rsidRPr="00F87B72">
              <w:rPr>
                <w:color w:val="auto"/>
                <w:lang w:val="hr-HR"/>
              </w:rPr>
              <w:t>Referent za računovodstvo i financije</w:t>
            </w:r>
          </w:p>
        </w:tc>
        <w:tc>
          <w:tcPr>
            <w:tcW w:w="2529" w:type="dxa"/>
            <w:vAlign w:val="center"/>
          </w:tcPr>
          <w:p w14:paraId="438FFC1C" w14:textId="790D10C3" w:rsidR="009E26D1" w:rsidRPr="00ED06FD" w:rsidRDefault="00886508" w:rsidP="005958B1">
            <w:pPr>
              <w:pStyle w:val="Odlomakpopisa"/>
              <w:spacing w:line="276" w:lineRule="auto"/>
              <w:ind w:left="148"/>
              <w:jc w:val="center"/>
              <w:rPr>
                <w:color w:val="auto"/>
                <w:lang w:val="hr-HR"/>
              </w:rPr>
            </w:pPr>
            <w:r w:rsidRPr="00886508">
              <w:rPr>
                <w:color w:val="auto"/>
                <w:lang w:val="hr-HR"/>
              </w:rPr>
              <w:t>Aktivnost A100023 Licenca i održavanje knjigovodstvenog progra</w:t>
            </w:r>
            <w:r w:rsidR="00CF5AE4">
              <w:t xml:space="preserve"> </w:t>
            </w:r>
            <w:r w:rsidR="00CF5AE4" w:rsidRPr="00CF5AE4">
              <w:rPr>
                <w:color w:val="auto"/>
                <w:lang w:val="hr-HR"/>
              </w:rPr>
              <w:t xml:space="preserve">Aktivnost A100024 Računala i računalna oprema </w:t>
            </w:r>
            <w:r w:rsidRPr="00886508">
              <w:rPr>
                <w:color w:val="auto"/>
                <w:lang w:val="hr-HR"/>
              </w:rPr>
              <w:t>ma</w:t>
            </w:r>
          </w:p>
        </w:tc>
      </w:tr>
      <w:tr w:rsidR="009E26D1" w:rsidRPr="00ED06FD" w14:paraId="70D67702" w14:textId="77777777" w:rsidTr="00F87B72">
        <w:trPr>
          <w:trHeight w:val="1828"/>
        </w:trPr>
        <w:tc>
          <w:tcPr>
            <w:tcW w:w="1500" w:type="dxa"/>
            <w:vAlign w:val="center"/>
          </w:tcPr>
          <w:p w14:paraId="5236FE42" w14:textId="44C63C37" w:rsidR="009E26D1" w:rsidRPr="00ED06FD" w:rsidRDefault="00F87B72" w:rsidP="005958B1">
            <w:pPr>
              <w:spacing w:before="0" w:line="276" w:lineRule="auto"/>
              <w:jc w:val="center"/>
              <w:rPr>
                <w:color w:val="auto"/>
                <w:lang w:val="hr-HR"/>
              </w:rPr>
            </w:pPr>
            <w:r>
              <w:rPr>
                <w:color w:val="auto"/>
                <w:lang w:val="hr-HR"/>
              </w:rPr>
              <w:t>2</w:t>
            </w:r>
            <w:r w:rsidR="009E26D1">
              <w:rPr>
                <w:color w:val="auto"/>
                <w:lang w:val="hr-HR"/>
              </w:rPr>
              <w:t>.</w:t>
            </w:r>
            <w:r>
              <w:rPr>
                <w:color w:val="auto"/>
                <w:lang w:val="hr-HR"/>
              </w:rPr>
              <w:t>9</w:t>
            </w:r>
            <w:r w:rsidR="009E26D1">
              <w:rPr>
                <w:color w:val="auto"/>
                <w:lang w:val="hr-HR"/>
              </w:rPr>
              <w:t>.2.</w:t>
            </w:r>
          </w:p>
        </w:tc>
        <w:tc>
          <w:tcPr>
            <w:tcW w:w="3059" w:type="dxa"/>
            <w:vAlign w:val="center"/>
          </w:tcPr>
          <w:p w14:paraId="22C4FC8D" w14:textId="77777777" w:rsidR="009E26D1" w:rsidRPr="00ED06FD" w:rsidRDefault="009E26D1" w:rsidP="005958B1">
            <w:pPr>
              <w:spacing w:before="0" w:line="276" w:lineRule="auto"/>
              <w:jc w:val="center"/>
              <w:rPr>
                <w:color w:val="auto"/>
                <w:lang w:val="hr-HR"/>
              </w:rPr>
            </w:pPr>
            <w:r w:rsidRPr="003C7511">
              <w:rPr>
                <w:color w:val="auto"/>
                <w:lang w:val="hr-HR"/>
              </w:rPr>
              <w:t>Provoditi postupke jednostavne nabave, izdavati narudžbenice (u slučaju odabira) i evidentirati izdane narudžbenice za sve nabave propisane vrijednost</w:t>
            </w:r>
          </w:p>
        </w:tc>
        <w:tc>
          <w:tcPr>
            <w:tcW w:w="1652" w:type="dxa"/>
            <w:vAlign w:val="center"/>
          </w:tcPr>
          <w:p w14:paraId="7A196724" w14:textId="77777777" w:rsidR="009E26D1" w:rsidRPr="00ED06FD" w:rsidRDefault="009E26D1" w:rsidP="005958B1">
            <w:pPr>
              <w:spacing w:before="0" w:line="276" w:lineRule="auto"/>
              <w:jc w:val="center"/>
              <w:rPr>
                <w:color w:val="auto"/>
                <w:lang w:val="hr-HR"/>
              </w:rPr>
            </w:pPr>
            <w:r>
              <w:rPr>
                <w:color w:val="auto"/>
                <w:lang w:val="hr-HR"/>
              </w:rPr>
              <w:t>Broj provedenih nabava</w:t>
            </w:r>
          </w:p>
        </w:tc>
        <w:tc>
          <w:tcPr>
            <w:tcW w:w="1376" w:type="dxa"/>
            <w:vAlign w:val="center"/>
          </w:tcPr>
          <w:p w14:paraId="3B96B994" w14:textId="77777777" w:rsidR="009E26D1" w:rsidRPr="00ED06FD" w:rsidRDefault="009E26D1" w:rsidP="005958B1">
            <w:pPr>
              <w:pStyle w:val="Odlomakpopisa"/>
              <w:spacing w:before="0" w:line="276" w:lineRule="auto"/>
              <w:ind w:left="0"/>
              <w:jc w:val="center"/>
              <w:rPr>
                <w:color w:val="auto"/>
                <w:lang w:val="hr-HR"/>
              </w:rPr>
            </w:pPr>
            <w:r>
              <w:rPr>
                <w:color w:val="auto"/>
                <w:lang w:val="hr-HR"/>
              </w:rPr>
              <w:t>10</w:t>
            </w:r>
          </w:p>
        </w:tc>
        <w:tc>
          <w:tcPr>
            <w:tcW w:w="1709" w:type="dxa"/>
            <w:vAlign w:val="center"/>
          </w:tcPr>
          <w:p w14:paraId="205A3304" w14:textId="77777777" w:rsidR="009E26D1" w:rsidRPr="00ED06FD" w:rsidRDefault="009E26D1" w:rsidP="005958B1">
            <w:pPr>
              <w:pStyle w:val="Odlomakpopisa"/>
              <w:spacing w:before="0" w:line="276" w:lineRule="auto"/>
              <w:ind w:left="0"/>
              <w:jc w:val="center"/>
              <w:rPr>
                <w:color w:val="auto"/>
                <w:lang w:val="hr-HR"/>
              </w:rPr>
            </w:pPr>
            <w:r w:rsidRPr="003C7511">
              <w:rPr>
                <w:color w:val="auto"/>
                <w:lang w:val="hr-HR"/>
              </w:rPr>
              <w:t>prema Odluci o pravilima, uvjetima i postupcima jednostavne nabave</w:t>
            </w:r>
          </w:p>
        </w:tc>
        <w:tc>
          <w:tcPr>
            <w:tcW w:w="1783" w:type="dxa"/>
            <w:vAlign w:val="center"/>
          </w:tcPr>
          <w:p w14:paraId="3F63E889" w14:textId="766F2B5C" w:rsidR="009E26D1" w:rsidRPr="00ED06FD" w:rsidRDefault="00886508" w:rsidP="005958B1">
            <w:pPr>
              <w:pStyle w:val="Odlomakpopisa"/>
              <w:spacing w:before="0" w:line="276" w:lineRule="auto"/>
              <w:ind w:left="0"/>
              <w:jc w:val="center"/>
              <w:rPr>
                <w:color w:val="auto"/>
                <w:lang w:val="hr-HR"/>
              </w:rPr>
            </w:pPr>
            <w:r w:rsidRPr="00886508">
              <w:rPr>
                <w:color w:val="auto"/>
                <w:lang w:val="hr-HR"/>
              </w:rPr>
              <w:t>Voditelj odsjeka za europske fondove, proračun, financije i računovodstvo</w:t>
            </w:r>
          </w:p>
        </w:tc>
        <w:tc>
          <w:tcPr>
            <w:tcW w:w="2529" w:type="dxa"/>
            <w:vAlign w:val="center"/>
          </w:tcPr>
          <w:p w14:paraId="69651928" w14:textId="77777777" w:rsidR="009E26D1" w:rsidRDefault="00886508" w:rsidP="005958B1">
            <w:pPr>
              <w:pStyle w:val="Odlomakpopisa"/>
              <w:spacing w:line="276" w:lineRule="auto"/>
              <w:ind w:left="148"/>
              <w:jc w:val="center"/>
              <w:rPr>
                <w:color w:val="auto"/>
                <w:lang w:val="hr-HR"/>
              </w:rPr>
            </w:pPr>
            <w:r w:rsidRPr="00886508">
              <w:rPr>
                <w:color w:val="auto"/>
                <w:lang w:val="hr-HR"/>
              </w:rPr>
              <w:t>Aktivnost A100023 Licenca i održavanje knjigovodstvenog programa</w:t>
            </w:r>
          </w:p>
          <w:p w14:paraId="08E268AD" w14:textId="62F4C2DA" w:rsidR="00CF5AE4" w:rsidRPr="00ED06FD" w:rsidRDefault="00CF5AE4" w:rsidP="005958B1">
            <w:pPr>
              <w:pStyle w:val="Odlomakpopisa"/>
              <w:spacing w:line="276" w:lineRule="auto"/>
              <w:ind w:left="148"/>
              <w:jc w:val="center"/>
              <w:rPr>
                <w:color w:val="auto"/>
                <w:lang w:val="hr-HR"/>
              </w:rPr>
            </w:pPr>
            <w:r w:rsidRPr="00CF5AE4">
              <w:rPr>
                <w:color w:val="auto"/>
                <w:lang w:val="hr-HR"/>
              </w:rPr>
              <w:t>Aktivnost A100024 Računala i računalna oprema</w:t>
            </w:r>
          </w:p>
        </w:tc>
      </w:tr>
    </w:tbl>
    <w:p w14:paraId="18A8CC2C" w14:textId="77777777" w:rsidR="004E32F8" w:rsidRDefault="004E32F8" w:rsidP="009C5DFF"/>
    <w:p w14:paraId="72BA44C7" w14:textId="77777777" w:rsidR="009E26D1" w:rsidRDefault="009E26D1" w:rsidP="009C5DFF"/>
    <w:p w14:paraId="2FF76F0F" w14:textId="77777777" w:rsidR="00F87B72" w:rsidRDefault="00F87B72" w:rsidP="009C5DFF"/>
    <w:p w14:paraId="52C59899" w14:textId="77777777" w:rsidR="00F87B72" w:rsidRDefault="00F87B72" w:rsidP="009C5DFF"/>
    <w:p w14:paraId="796FA68D" w14:textId="77777777" w:rsidR="00F87B72" w:rsidRDefault="00F87B72" w:rsidP="009C5DFF"/>
    <w:p w14:paraId="00EE82A1" w14:textId="77777777" w:rsidR="00CF5AE4" w:rsidRDefault="00CF5AE4" w:rsidP="009C5DFF"/>
    <w:p w14:paraId="45570FD4" w14:textId="77777777" w:rsidR="00636F78" w:rsidRDefault="00636F78" w:rsidP="00ED06FD">
      <w:pPr>
        <w:pStyle w:val="Podnaslov"/>
        <w:numPr>
          <w:ilvl w:val="0"/>
          <w:numId w:val="0"/>
        </w:numPr>
        <w:spacing w:line="276" w:lineRule="auto"/>
      </w:pPr>
      <w:r>
        <w:lastRenderedPageBreak/>
        <w:t xml:space="preserve">3. </w:t>
      </w:r>
      <w:r w:rsidRPr="00636F78">
        <w:t xml:space="preserve">Odsjek za gospodarstvo, komunalni sustav, prostorno uređenje, graditeljstvo i zaštitu okoliša </w:t>
      </w:r>
    </w:p>
    <w:p w14:paraId="0119DDAF" w14:textId="77777777" w:rsidR="00636F78" w:rsidRDefault="00636F78" w:rsidP="00ED06FD">
      <w:pPr>
        <w:pStyle w:val="Podnaslov"/>
        <w:numPr>
          <w:ilvl w:val="0"/>
          <w:numId w:val="0"/>
        </w:numPr>
        <w:spacing w:line="276" w:lineRule="auto"/>
      </w:pPr>
    </w:p>
    <w:p w14:paraId="4BC9690F" w14:textId="38070A10" w:rsidR="00ED06FD" w:rsidRPr="0040457F" w:rsidRDefault="00ED06FD" w:rsidP="00ED06FD">
      <w:pPr>
        <w:pStyle w:val="Podnaslov"/>
        <w:numPr>
          <w:ilvl w:val="0"/>
          <w:numId w:val="0"/>
        </w:numPr>
        <w:spacing w:line="276" w:lineRule="auto"/>
        <w:rPr>
          <w:color w:val="auto"/>
          <w:u w:val="single"/>
        </w:rPr>
      </w:pPr>
      <w:r w:rsidRPr="0040457F">
        <w:rPr>
          <w:color w:val="auto"/>
          <w:u w:val="single"/>
        </w:rPr>
        <w:t>Mjere iz Provedbenog programa i ciljevi iz djelokruga rada</w:t>
      </w:r>
    </w:p>
    <w:p w14:paraId="08D04BDB" w14:textId="77777777" w:rsidR="00ED06FD" w:rsidRPr="004C47A6" w:rsidRDefault="00ED06FD" w:rsidP="00ED06FD">
      <w:pPr>
        <w:spacing w:line="276" w:lineRule="auto"/>
      </w:pPr>
    </w:p>
    <w:tbl>
      <w:tblPr>
        <w:tblStyle w:val="Reetkatablice"/>
        <w:tblW w:w="13608" w:type="dxa"/>
        <w:tblInd w:w="279" w:type="dxa"/>
        <w:tblLayout w:type="fixed"/>
        <w:tblLook w:val="04A0" w:firstRow="1" w:lastRow="0" w:firstColumn="1" w:lastColumn="0" w:noHBand="0" w:noVBand="1"/>
      </w:tblPr>
      <w:tblGrid>
        <w:gridCol w:w="1134"/>
        <w:gridCol w:w="3544"/>
        <w:gridCol w:w="3402"/>
        <w:gridCol w:w="1559"/>
        <w:gridCol w:w="1417"/>
        <w:gridCol w:w="2552"/>
      </w:tblGrid>
      <w:tr w:rsidR="00636F78" w:rsidRPr="0040457F" w14:paraId="52A7FE73" w14:textId="77777777" w:rsidTr="00FD6B22">
        <w:tc>
          <w:tcPr>
            <w:tcW w:w="1134" w:type="dxa"/>
            <w:shd w:val="clear" w:color="auto" w:fill="A0ACB2" w:themeFill="background2" w:themeFillShade="BF"/>
            <w:vAlign w:val="center"/>
          </w:tcPr>
          <w:p w14:paraId="247A6A1C" w14:textId="77777777" w:rsidR="00636F78" w:rsidRDefault="00636F78" w:rsidP="005958B1">
            <w:pPr>
              <w:spacing w:before="0" w:line="276" w:lineRule="auto"/>
              <w:jc w:val="center"/>
              <w:rPr>
                <w:b/>
                <w:bCs/>
                <w:color w:val="auto"/>
                <w:lang w:val="hr-HR"/>
              </w:rPr>
            </w:pPr>
            <w:r w:rsidRPr="0040457F">
              <w:rPr>
                <w:b/>
                <w:bCs/>
                <w:color w:val="auto"/>
                <w:lang w:val="hr-HR"/>
              </w:rPr>
              <w:t>RB mjere/</w:t>
            </w:r>
          </w:p>
          <w:p w14:paraId="07457B6F" w14:textId="77777777" w:rsidR="00636F78" w:rsidRPr="0040457F" w:rsidRDefault="00636F78" w:rsidP="005958B1">
            <w:pPr>
              <w:spacing w:before="0" w:line="276" w:lineRule="auto"/>
              <w:jc w:val="center"/>
              <w:rPr>
                <w:b/>
                <w:bCs/>
                <w:color w:val="auto"/>
                <w:lang w:val="hr-HR"/>
              </w:rPr>
            </w:pPr>
            <w:r w:rsidRPr="0040457F">
              <w:rPr>
                <w:b/>
                <w:bCs/>
                <w:color w:val="auto"/>
                <w:lang w:val="hr-HR"/>
              </w:rPr>
              <w:t>cilja</w:t>
            </w:r>
          </w:p>
        </w:tc>
        <w:tc>
          <w:tcPr>
            <w:tcW w:w="3544" w:type="dxa"/>
            <w:shd w:val="clear" w:color="auto" w:fill="A0ACB2" w:themeFill="background2" w:themeFillShade="BF"/>
            <w:vAlign w:val="center"/>
          </w:tcPr>
          <w:p w14:paraId="0F9CFAD6" w14:textId="77777777" w:rsidR="00636F78" w:rsidRPr="0040457F" w:rsidRDefault="00636F78" w:rsidP="005958B1">
            <w:pPr>
              <w:spacing w:before="0" w:line="276" w:lineRule="auto"/>
              <w:jc w:val="center"/>
              <w:rPr>
                <w:b/>
                <w:bCs/>
                <w:color w:val="auto"/>
                <w:lang w:val="hr-HR"/>
              </w:rPr>
            </w:pPr>
            <w:r w:rsidRPr="0040457F">
              <w:rPr>
                <w:b/>
                <w:bCs/>
                <w:color w:val="auto"/>
                <w:lang w:val="hr-HR"/>
              </w:rPr>
              <w:t>Mjere iz PP i ciljevi iz djelokruga rada</w:t>
            </w:r>
          </w:p>
        </w:tc>
        <w:tc>
          <w:tcPr>
            <w:tcW w:w="3402" w:type="dxa"/>
            <w:shd w:val="clear" w:color="auto" w:fill="A0ACB2" w:themeFill="background2" w:themeFillShade="BF"/>
            <w:vAlign w:val="center"/>
          </w:tcPr>
          <w:p w14:paraId="144FAF59" w14:textId="77777777" w:rsidR="00636F78" w:rsidRPr="0040457F" w:rsidRDefault="00636F78" w:rsidP="005958B1">
            <w:pPr>
              <w:spacing w:before="0" w:line="276" w:lineRule="auto"/>
              <w:jc w:val="center"/>
              <w:rPr>
                <w:b/>
                <w:bCs/>
                <w:color w:val="auto"/>
                <w:lang w:val="hr-HR"/>
              </w:rPr>
            </w:pPr>
            <w:r w:rsidRPr="0040457F">
              <w:rPr>
                <w:b/>
                <w:bCs/>
                <w:color w:val="auto"/>
                <w:lang w:val="hr-HR"/>
              </w:rPr>
              <w:t>Pokazatelj(i) (ishod, rezultat)</w:t>
            </w:r>
          </w:p>
          <w:p w14:paraId="5006A75F" w14:textId="77777777" w:rsidR="00636F78" w:rsidRPr="0040457F" w:rsidRDefault="00636F78" w:rsidP="005958B1">
            <w:pPr>
              <w:pStyle w:val="Odlomakpopisa"/>
              <w:spacing w:before="0" w:line="276" w:lineRule="auto"/>
              <w:ind w:left="0"/>
              <w:jc w:val="center"/>
              <w:rPr>
                <w:b/>
                <w:bCs/>
                <w:color w:val="auto"/>
                <w:lang w:val="hr-HR"/>
              </w:rPr>
            </w:pPr>
          </w:p>
        </w:tc>
        <w:tc>
          <w:tcPr>
            <w:tcW w:w="1559" w:type="dxa"/>
            <w:shd w:val="clear" w:color="auto" w:fill="A0ACB2" w:themeFill="background2" w:themeFillShade="BF"/>
            <w:vAlign w:val="center"/>
          </w:tcPr>
          <w:p w14:paraId="2A4FD0A3" w14:textId="77777777" w:rsidR="00636F78" w:rsidRPr="0040457F" w:rsidRDefault="00636F78" w:rsidP="005958B1">
            <w:pPr>
              <w:pStyle w:val="Odlomakpopisa"/>
              <w:spacing w:before="0" w:line="276" w:lineRule="auto"/>
              <w:ind w:left="0"/>
              <w:jc w:val="center"/>
              <w:rPr>
                <w:b/>
                <w:bCs/>
                <w:color w:val="auto"/>
                <w:lang w:val="hr-HR"/>
              </w:rPr>
            </w:pPr>
            <w:r w:rsidRPr="0040457F">
              <w:rPr>
                <w:b/>
                <w:bCs/>
                <w:color w:val="auto"/>
                <w:lang w:val="hr-HR"/>
              </w:rPr>
              <w:t>Trenutačna vrijednost pokazatelja</w:t>
            </w:r>
          </w:p>
        </w:tc>
        <w:tc>
          <w:tcPr>
            <w:tcW w:w="1417" w:type="dxa"/>
            <w:shd w:val="clear" w:color="auto" w:fill="A0ACB2" w:themeFill="background2" w:themeFillShade="BF"/>
            <w:vAlign w:val="center"/>
          </w:tcPr>
          <w:p w14:paraId="5303D0FC" w14:textId="77777777" w:rsidR="00636F78" w:rsidRPr="0040457F" w:rsidRDefault="00636F78" w:rsidP="005958B1">
            <w:pPr>
              <w:pStyle w:val="Odlomakpopisa"/>
              <w:spacing w:before="0" w:line="276" w:lineRule="auto"/>
              <w:ind w:left="0"/>
              <w:jc w:val="center"/>
              <w:rPr>
                <w:b/>
                <w:bCs/>
                <w:color w:val="auto"/>
                <w:lang w:val="hr-HR"/>
              </w:rPr>
            </w:pPr>
            <w:r w:rsidRPr="0040457F">
              <w:rPr>
                <w:b/>
                <w:bCs/>
                <w:color w:val="auto"/>
                <w:lang w:val="hr-HR"/>
              </w:rPr>
              <w:t>Planirana</w:t>
            </w:r>
          </w:p>
          <w:p w14:paraId="5475303B" w14:textId="77777777" w:rsidR="00636F78" w:rsidRPr="0040457F" w:rsidRDefault="00636F78" w:rsidP="005958B1">
            <w:pPr>
              <w:pStyle w:val="Odlomakpopisa"/>
              <w:spacing w:before="0" w:line="276" w:lineRule="auto"/>
              <w:ind w:left="0"/>
              <w:jc w:val="center"/>
              <w:rPr>
                <w:b/>
                <w:bCs/>
                <w:color w:val="auto"/>
                <w:lang w:val="hr-HR"/>
              </w:rPr>
            </w:pPr>
            <w:r w:rsidRPr="0040457F">
              <w:rPr>
                <w:b/>
                <w:bCs/>
                <w:color w:val="auto"/>
                <w:lang w:val="hr-HR"/>
              </w:rPr>
              <w:t>vrijednost pokazatelja</w:t>
            </w:r>
          </w:p>
        </w:tc>
        <w:tc>
          <w:tcPr>
            <w:tcW w:w="2552" w:type="dxa"/>
            <w:shd w:val="clear" w:color="auto" w:fill="A0ACB2" w:themeFill="background2" w:themeFillShade="BF"/>
            <w:vAlign w:val="center"/>
          </w:tcPr>
          <w:p w14:paraId="2EC83BB9" w14:textId="77777777" w:rsidR="00636F78" w:rsidRPr="0040457F" w:rsidRDefault="00636F78" w:rsidP="005958B1">
            <w:pPr>
              <w:pStyle w:val="Odlomakpopisa"/>
              <w:spacing w:before="0" w:line="276" w:lineRule="auto"/>
              <w:ind w:left="0"/>
              <w:jc w:val="center"/>
              <w:rPr>
                <w:b/>
                <w:bCs/>
                <w:color w:val="auto"/>
                <w:lang w:val="hr-HR"/>
              </w:rPr>
            </w:pPr>
            <w:r w:rsidRPr="0040457F">
              <w:rPr>
                <w:b/>
                <w:bCs/>
                <w:color w:val="auto"/>
                <w:lang w:val="hr-HR"/>
              </w:rPr>
              <w:t>Referenca</w:t>
            </w:r>
          </w:p>
        </w:tc>
      </w:tr>
      <w:tr w:rsidR="00636F78" w:rsidRPr="00E4634D" w14:paraId="5DAC1DB7" w14:textId="77777777" w:rsidTr="00FD6B22">
        <w:trPr>
          <w:trHeight w:val="869"/>
        </w:trPr>
        <w:tc>
          <w:tcPr>
            <w:tcW w:w="1134" w:type="dxa"/>
            <w:vMerge w:val="restart"/>
            <w:vAlign w:val="center"/>
          </w:tcPr>
          <w:p w14:paraId="11D95E3E" w14:textId="42CDFD58" w:rsidR="00636F78" w:rsidRPr="004C47A6" w:rsidRDefault="00636F78" w:rsidP="00636F78">
            <w:pPr>
              <w:spacing w:before="0" w:line="276" w:lineRule="auto"/>
              <w:jc w:val="center"/>
              <w:rPr>
                <w:color w:val="auto"/>
                <w:lang w:val="hr-HR"/>
              </w:rPr>
            </w:pPr>
            <w:r>
              <w:rPr>
                <w:color w:val="auto"/>
                <w:lang w:val="hr-HR"/>
              </w:rPr>
              <w:t>3</w:t>
            </w:r>
            <w:r w:rsidRPr="004C47A6">
              <w:rPr>
                <w:color w:val="auto"/>
                <w:lang w:val="hr-HR"/>
              </w:rPr>
              <w:t>.1.</w:t>
            </w:r>
          </w:p>
        </w:tc>
        <w:tc>
          <w:tcPr>
            <w:tcW w:w="3544" w:type="dxa"/>
            <w:vMerge w:val="restart"/>
            <w:vAlign w:val="center"/>
          </w:tcPr>
          <w:p w14:paraId="5B01298B" w14:textId="58DF280E" w:rsidR="00636F78" w:rsidRPr="004C47A6" w:rsidRDefault="00636F78" w:rsidP="00636F78">
            <w:pPr>
              <w:spacing w:before="0" w:line="276" w:lineRule="auto"/>
              <w:jc w:val="center"/>
              <w:rPr>
                <w:i/>
                <w:iCs/>
                <w:color w:val="auto"/>
                <w:lang w:val="hr-HR"/>
              </w:rPr>
            </w:pPr>
            <w:r w:rsidRPr="00636F78">
              <w:rPr>
                <w:color w:val="auto"/>
                <w:lang w:val="hr-HR"/>
              </w:rPr>
              <w:t>Upravljanje općinskom imovinom</w:t>
            </w:r>
          </w:p>
        </w:tc>
        <w:tc>
          <w:tcPr>
            <w:tcW w:w="3402" w:type="dxa"/>
            <w:vAlign w:val="center"/>
          </w:tcPr>
          <w:p w14:paraId="56A39C1A" w14:textId="52AEFBEA" w:rsidR="00636F78" w:rsidRPr="00636F78" w:rsidRDefault="00636F78" w:rsidP="00636F78">
            <w:pPr>
              <w:spacing w:before="0" w:line="276" w:lineRule="auto"/>
              <w:jc w:val="center"/>
              <w:rPr>
                <w:color w:val="auto"/>
                <w:lang w:val="hr-HR"/>
              </w:rPr>
            </w:pPr>
            <w:r w:rsidRPr="00636F78">
              <w:rPr>
                <w:color w:val="auto"/>
              </w:rPr>
              <w:t>Broj održanih ili saniranih općinskih objekata</w:t>
            </w:r>
          </w:p>
        </w:tc>
        <w:tc>
          <w:tcPr>
            <w:tcW w:w="1559" w:type="dxa"/>
            <w:vAlign w:val="center"/>
          </w:tcPr>
          <w:p w14:paraId="5DA86CC8" w14:textId="0A0EC5A0" w:rsidR="00636F78" w:rsidRPr="004C47A6" w:rsidRDefault="00636F78" w:rsidP="00636F78">
            <w:pPr>
              <w:spacing w:before="0" w:line="276" w:lineRule="auto"/>
              <w:jc w:val="center"/>
              <w:rPr>
                <w:color w:val="auto"/>
                <w:lang w:val="hr-HR"/>
              </w:rPr>
            </w:pPr>
            <w:r w:rsidRPr="004C47A6">
              <w:rPr>
                <w:color w:val="auto"/>
                <w:lang w:val="hr-HR"/>
              </w:rPr>
              <w:t>[</w:t>
            </w:r>
            <w:r>
              <w:rPr>
                <w:color w:val="auto"/>
                <w:lang w:val="hr-HR"/>
              </w:rPr>
              <w:t>4</w:t>
            </w:r>
            <w:r w:rsidRPr="004C47A6">
              <w:rPr>
                <w:color w:val="auto"/>
                <w:lang w:val="hr-HR"/>
              </w:rPr>
              <w:t>]</w:t>
            </w:r>
          </w:p>
          <w:p w14:paraId="21621E9B" w14:textId="77777777" w:rsidR="00636F78" w:rsidRPr="004C47A6" w:rsidRDefault="00636F78" w:rsidP="00636F78">
            <w:pPr>
              <w:spacing w:before="0" w:line="276" w:lineRule="auto"/>
              <w:jc w:val="center"/>
              <w:rPr>
                <w:color w:val="auto"/>
                <w:lang w:val="hr-HR"/>
              </w:rPr>
            </w:pPr>
            <w:r w:rsidRPr="004C47A6">
              <w:rPr>
                <w:color w:val="auto"/>
                <w:lang w:val="hr-HR"/>
              </w:rPr>
              <w:t>(202</w:t>
            </w:r>
            <w:r>
              <w:rPr>
                <w:color w:val="auto"/>
                <w:lang w:val="hr-HR"/>
              </w:rPr>
              <w:t>5</w:t>
            </w:r>
            <w:r w:rsidRPr="004C47A6">
              <w:rPr>
                <w:color w:val="auto"/>
                <w:lang w:val="hr-HR"/>
              </w:rPr>
              <w:t>)</w:t>
            </w:r>
          </w:p>
        </w:tc>
        <w:tc>
          <w:tcPr>
            <w:tcW w:w="1417" w:type="dxa"/>
            <w:vAlign w:val="center"/>
          </w:tcPr>
          <w:p w14:paraId="4C3CF401" w14:textId="39511C8A" w:rsidR="00636F78" w:rsidRPr="004C47A6" w:rsidRDefault="00636F78" w:rsidP="00636F78">
            <w:pPr>
              <w:pStyle w:val="Odlomakpopisa"/>
              <w:spacing w:before="0" w:line="276" w:lineRule="auto"/>
              <w:ind w:left="0"/>
              <w:jc w:val="center"/>
              <w:rPr>
                <w:color w:val="auto"/>
                <w:lang w:val="hr-HR"/>
              </w:rPr>
            </w:pPr>
            <w:r w:rsidRPr="004C47A6">
              <w:rPr>
                <w:color w:val="auto"/>
                <w:lang w:val="hr-HR"/>
              </w:rPr>
              <w:t>[</w:t>
            </w:r>
            <w:r>
              <w:rPr>
                <w:color w:val="auto"/>
                <w:lang w:val="hr-HR"/>
              </w:rPr>
              <w:t>4</w:t>
            </w:r>
            <w:r w:rsidRPr="004C47A6">
              <w:rPr>
                <w:color w:val="auto"/>
                <w:lang w:val="hr-HR"/>
              </w:rPr>
              <w:t>]</w:t>
            </w:r>
          </w:p>
          <w:p w14:paraId="5969A014" w14:textId="77777777" w:rsidR="00636F78" w:rsidRPr="004C47A6" w:rsidRDefault="00636F78" w:rsidP="00636F78">
            <w:pPr>
              <w:pStyle w:val="Odlomakpopisa"/>
              <w:spacing w:before="0" w:line="276" w:lineRule="auto"/>
              <w:ind w:left="0"/>
              <w:jc w:val="center"/>
              <w:rPr>
                <w:color w:val="auto"/>
                <w:lang w:val="hr-HR"/>
              </w:rPr>
            </w:pPr>
            <w:r w:rsidRPr="004C47A6">
              <w:rPr>
                <w:color w:val="auto"/>
                <w:lang w:val="hr-HR"/>
              </w:rPr>
              <w:t>(202</w:t>
            </w:r>
            <w:r>
              <w:rPr>
                <w:color w:val="auto"/>
                <w:lang w:val="hr-HR"/>
              </w:rPr>
              <w:t>6</w:t>
            </w:r>
            <w:r w:rsidRPr="004C47A6">
              <w:rPr>
                <w:color w:val="auto"/>
                <w:lang w:val="hr-HR"/>
              </w:rPr>
              <w:t>)</w:t>
            </w:r>
          </w:p>
        </w:tc>
        <w:tc>
          <w:tcPr>
            <w:tcW w:w="2552" w:type="dxa"/>
            <w:vAlign w:val="center"/>
          </w:tcPr>
          <w:p w14:paraId="442F17AD" w14:textId="77777777" w:rsidR="00636F78" w:rsidRPr="00E4634D" w:rsidRDefault="00636F78" w:rsidP="00636F78">
            <w:pPr>
              <w:spacing w:before="0" w:line="276" w:lineRule="auto"/>
              <w:jc w:val="center"/>
              <w:rPr>
                <w:bCs/>
                <w:iCs/>
                <w:color w:val="auto"/>
                <w:lang w:val="hr-HR"/>
              </w:rPr>
            </w:pPr>
            <w:r w:rsidRPr="00807C02">
              <w:rPr>
                <w:bCs/>
                <w:iCs/>
                <w:color w:val="auto"/>
                <w:lang w:val="hr-HR"/>
              </w:rPr>
              <w:t>Plan razvoja Ličko-senjske županije za razdoblje do 2027. godine</w:t>
            </w:r>
            <w:r w:rsidRPr="004C47A6">
              <w:rPr>
                <w:rStyle w:val="Referencafusnote"/>
                <w:color w:val="auto"/>
                <w:lang w:val="hr-HR"/>
              </w:rPr>
              <w:footnoteReference w:id="3"/>
            </w:r>
          </w:p>
        </w:tc>
      </w:tr>
      <w:tr w:rsidR="00636F78" w:rsidRPr="004C47A6" w14:paraId="267E8108" w14:textId="77777777" w:rsidTr="00FD6B22">
        <w:trPr>
          <w:trHeight w:val="911"/>
        </w:trPr>
        <w:tc>
          <w:tcPr>
            <w:tcW w:w="1134" w:type="dxa"/>
            <w:vMerge/>
            <w:vAlign w:val="center"/>
          </w:tcPr>
          <w:p w14:paraId="2EFCD577" w14:textId="77777777" w:rsidR="00636F78" w:rsidRPr="004C47A6" w:rsidRDefault="00636F78" w:rsidP="00636F78">
            <w:pPr>
              <w:spacing w:before="0" w:line="276" w:lineRule="auto"/>
              <w:jc w:val="center"/>
              <w:rPr>
                <w:color w:val="auto"/>
                <w:lang w:val="hr-HR"/>
              </w:rPr>
            </w:pPr>
          </w:p>
        </w:tc>
        <w:tc>
          <w:tcPr>
            <w:tcW w:w="3544" w:type="dxa"/>
            <w:vMerge/>
            <w:vAlign w:val="center"/>
          </w:tcPr>
          <w:p w14:paraId="349603DB" w14:textId="77777777" w:rsidR="00636F78" w:rsidRPr="004C47A6" w:rsidRDefault="00636F78" w:rsidP="00636F78">
            <w:pPr>
              <w:spacing w:before="0" w:line="276" w:lineRule="auto"/>
              <w:jc w:val="center"/>
              <w:rPr>
                <w:color w:val="auto"/>
                <w:lang w:val="hr-HR"/>
              </w:rPr>
            </w:pPr>
          </w:p>
        </w:tc>
        <w:tc>
          <w:tcPr>
            <w:tcW w:w="3402" w:type="dxa"/>
            <w:vAlign w:val="center"/>
          </w:tcPr>
          <w:p w14:paraId="7A1EC94A" w14:textId="780EEAFC" w:rsidR="00636F78" w:rsidRPr="00636F78" w:rsidRDefault="00636F78" w:rsidP="00636F78">
            <w:pPr>
              <w:spacing w:before="0" w:line="276" w:lineRule="auto"/>
              <w:jc w:val="center"/>
              <w:rPr>
                <w:color w:val="auto"/>
                <w:lang w:val="hr-HR"/>
              </w:rPr>
            </w:pPr>
            <w:r w:rsidRPr="00636F78">
              <w:rPr>
                <w:color w:val="auto"/>
              </w:rPr>
              <w:t>Broj provedenih etažiranja ili procjena nekretnina</w:t>
            </w:r>
          </w:p>
        </w:tc>
        <w:tc>
          <w:tcPr>
            <w:tcW w:w="1559" w:type="dxa"/>
            <w:vAlign w:val="center"/>
          </w:tcPr>
          <w:p w14:paraId="0A1D08D5" w14:textId="510AD495" w:rsidR="00636F78" w:rsidRPr="004C47A6" w:rsidRDefault="00636F78" w:rsidP="00636F78">
            <w:pPr>
              <w:spacing w:before="0" w:line="276" w:lineRule="auto"/>
              <w:jc w:val="center"/>
              <w:rPr>
                <w:color w:val="auto"/>
                <w:lang w:val="hr-HR"/>
              </w:rPr>
            </w:pPr>
            <w:r w:rsidRPr="004C47A6">
              <w:rPr>
                <w:color w:val="auto"/>
                <w:lang w:val="hr-HR"/>
              </w:rPr>
              <w:t>[</w:t>
            </w:r>
            <w:r>
              <w:rPr>
                <w:color w:val="auto"/>
                <w:lang w:val="hr-HR"/>
              </w:rPr>
              <w:t>3</w:t>
            </w:r>
            <w:r w:rsidRPr="004C47A6">
              <w:rPr>
                <w:color w:val="auto"/>
                <w:lang w:val="hr-HR"/>
              </w:rPr>
              <w:t>]</w:t>
            </w:r>
          </w:p>
          <w:p w14:paraId="16E88B0E" w14:textId="77777777" w:rsidR="00636F78" w:rsidRPr="004C47A6" w:rsidRDefault="00636F78" w:rsidP="00636F78">
            <w:pPr>
              <w:spacing w:before="0" w:line="276" w:lineRule="auto"/>
              <w:jc w:val="center"/>
              <w:rPr>
                <w:color w:val="auto"/>
                <w:lang w:val="hr-HR"/>
              </w:rPr>
            </w:pPr>
            <w:r w:rsidRPr="004C47A6">
              <w:rPr>
                <w:color w:val="auto"/>
                <w:lang w:val="hr-HR"/>
              </w:rPr>
              <w:t>(202</w:t>
            </w:r>
            <w:r>
              <w:rPr>
                <w:color w:val="auto"/>
                <w:lang w:val="hr-HR"/>
              </w:rPr>
              <w:t>5</w:t>
            </w:r>
            <w:r w:rsidRPr="004C47A6">
              <w:rPr>
                <w:color w:val="auto"/>
                <w:lang w:val="hr-HR"/>
              </w:rPr>
              <w:t>)</w:t>
            </w:r>
          </w:p>
        </w:tc>
        <w:tc>
          <w:tcPr>
            <w:tcW w:w="1417" w:type="dxa"/>
            <w:vAlign w:val="center"/>
          </w:tcPr>
          <w:p w14:paraId="722B49FC" w14:textId="36FF4817" w:rsidR="00636F78" w:rsidRPr="004C47A6" w:rsidRDefault="00636F78" w:rsidP="00636F78">
            <w:pPr>
              <w:pStyle w:val="Odlomakpopisa"/>
              <w:spacing w:before="0" w:line="276" w:lineRule="auto"/>
              <w:ind w:left="0"/>
              <w:jc w:val="center"/>
              <w:rPr>
                <w:color w:val="auto"/>
                <w:lang w:val="hr-HR"/>
              </w:rPr>
            </w:pPr>
            <w:r w:rsidRPr="004C47A6">
              <w:rPr>
                <w:color w:val="auto"/>
                <w:lang w:val="hr-HR"/>
              </w:rPr>
              <w:t>[</w:t>
            </w:r>
            <w:r>
              <w:rPr>
                <w:color w:val="auto"/>
                <w:lang w:val="hr-HR"/>
              </w:rPr>
              <w:t>3</w:t>
            </w:r>
            <w:r w:rsidRPr="004C47A6">
              <w:rPr>
                <w:color w:val="auto"/>
                <w:lang w:val="hr-HR"/>
              </w:rPr>
              <w:t>]</w:t>
            </w:r>
          </w:p>
          <w:p w14:paraId="01C247B4" w14:textId="77777777" w:rsidR="00636F78" w:rsidRPr="004C47A6" w:rsidRDefault="00636F78" w:rsidP="00636F78">
            <w:pPr>
              <w:spacing w:before="0" w:line="276" w:lineRule="auto"/>
              <w:jc w:val="center"/>
              <w:rPr>
                <w:color w:val="auto"/>
                <w:lang w:val="hr-HR"/>
              </w:rPr>
            </w:pPr>
            <w:r w:rsidRPr="004C47A6">
              <w:rPr>
                <w:color w:val="auto"/>
                <w:lang w:val="hr-HR"/>
              </w:rPr>
              <w:t>(202</w:t>
            </w:r>
            <w:r>
              <w:rPr>
                <w:color w:val="auto"/>
                <w:lang w:val="hr-HR"/>
              </w:rPr>
              <w:t>6</w:t>
            </w:r>
            <w:r w:rsidRPr="004C47A6">
              <w:rPr>
                <w:color w:val="auto"/>
                <w:lang w:val="hr-HR"/>
              </w:rPr>
              <w:t>)</w:t>
            </w:r>
          </w:p>
        </w:tc>
        <w:tc>
          <w:tcPr>
            <w:tcW w:w="2552" w:type="dxa"/>
            <w:vAlign w:val="center"/>
          </w:tcPr>
          <w:p w14:paraId="1545814F" w14:textId="77777777" w:rsidR="00636F78" w:rsidRPr="004C47A6" w:rsidRDefault="00636F78" w:rsidP="00636F78">
            <w:pPr>
              <w:spacing w:before="0" w:line="276" w:lineRule="auto"/>
              <w:jc w:val="center"/>
              <w:rPr>
                <w:color w:val="auto"/>
                <w:lang w:val="hr-HR"/>
              </w:rPr>
            </w:pPr>
            <w:r w:rsidRPr="00807C02">
              <w:rPr>
                <w:bCs/>
                <w:iCs/>
                <w:color w:val="auto"/>
                <w:lang w:val="hr-HR"/>
              </w:rPr>
              <w:t>Plan razvoja Ličko-senjske županije za razdoblje do 2027. godine</w:t>
            </w:r>
          </w:p>
        </w:tc>
      </w:tr>
      <w:tr w:rsidR="00636F78" w:rsidRPr="00807C02" w14:paraId="4F7BDADF" w14:textId="77777777" w:rsidTr="00FD6B22">
        <w:trPr>
          <w:trHeight w:val="911"/>
        </w:trPr>
        <w:tc>
          <w:tcPr>
            <w:tcW w:w="1134" w:type="dxa"/>
            <w:vMerge/>
            <w:vAlign w:val="center"/>
          </w:tcPr>
          <w:p w14:paraId="5E28C567" w14:textId="77777777" w:rsidR="00636F78" w:rsidRPr="004C47A6" w:rsidRDefault="00636F78" w:rsidP="00636F78">
            <w:pPr>
              <w:spacing w:line="276" w:lineRule="auto"/>
              <w:jc w:val="center"/>
            </w:pPr>
          </w:p>
        </w:tc>
        <w:tc>
          <w:tcPr>
            <w:tcW w:w="3544" w:type="dxa"/>
            <w:vMerge/>
            <w:vAlign w:val="center"/>
          </w:tcPr>
          <w:p w14:paraId="5D29F4C8" w14:textId="77777777" w:rsidR="00636F78" w:rsidRPr="004C47A6" w:rsidRDefault="00636F78" w:rsidP="00636F78">
            <w:pPr>
              <w:spacing w:line="276" w:lineRule="auto"/>
              <w:jc w:val="center"/>
            </w:pPr>
          </w:p>
        </w:tc>
        <w:tc>
          <w:tcPr>
            <w:tcW w:w="3402" w:type="dxa"/>
            <w:vAlign w:val="center"/>
          </w:tcPr>
          <w:p w14:paraId="2DA079DE" w14:textId="5F7A85B9" w:rsidR="00636F78" w:rsidRPr="00636F78" w:rsidRDefault="00636F78" w:rsidP="00636F78">
            <w:pPr>
              <w:spacing w:line="276" w:lineRule="auto"/>
              <w:jc w:val="center"/>
              <w:rPr>
                <w:rFonts w:ascii="Cambria" w:eastAsia="Calibri" w:hAnsi="Cambria" w:cs="TimesNewRoman"/>
                <w:color w:val="auto"/>
              </w:rPr>
            </w:pPr>
            <w:r w:rsidRPr="00636F78">
              <w:rPr>
                <w:color w:val="auto"/>
              </w:rPr>
              <w:t>Broj provedenih geodetskih usluga</w:t>
            </w:r>
          </w:p>
        </w:tc>
        <w:tc>
          <w:tcPr>
            <w:tcW w:w="1559" w:type="dxa"/>
            <w:vAlign w:val="center"/>
          </w:tcPr>
          <w:p w14:paraId="007011FE" w14:textId="4B0142A5" w:rsidR="00636F78" w:rsidRPr="004C47A6" w:rsidRDefault="00636F78" w:rsidP="00636F78">
            <w:pPr>
              <w:spacing w:before="0" w:line="276" w:lineRule="auto"/>
              <w:jc w:val="center"/>
              <w:rPr>
                <w:color w:val="auto"/>
                <w:lang w:val="hr-HR"/>
              </w:rPr>
            </w:pPr>
            <w:r w:rsidRPr="004C47A6">
              <w:rPr>
                <w:color w:val="auto"/>
                <w:lang w:val="hr-HR"/>
              </w:rPr>
              <w:t>[</w:t>
            </w:r>
            <w:r>
              <w:rPr>
                <w:color w:val="auto"/>
                <w:lang w:val="hr-HR"/>
              </w:rPr>
              <w:t>5</w:t>
            </w:r>
            <w:r w:rsidRPr="004C47A6">
              <w:rPr>
                <w:color w:val="auto"/>
                <w:lang w:val="hr-HR"/>
              </w:rPr>
              <w:t>]</w:t>
            </w:r>
          </w:p>
          <w:p w14:paraId="666EF6AB" w14:textId="77777777" w:rsidR="00636F78" w:rsidRPr="004C47A6" w:rsidRDefault="00636F78" w:rsidP="00636F78">
            <w:pPr>
              <w:spacing w:before="0" w:line="276" w:lineRule="auto"/>
              <w:jc w:val="center"/>
            </w:pPr>
            <w:r w:rsidRPr="004C47A6">
              <w:rPr>
                <w:color w:val="auto"/>
                <w:lang w:val="hr-HR"/>
              </w:rPr>
              <w:t>(202</w:t>
            </w:r>
            <w:r>
              <w:rPr>
                <w:color w:val="auto"/>
                <w:lang w:val="hr-HR"/>
              </w:rPr>
              <w:t>5</w:t>
            </w:r>
            <w:r w:rsidRPr="004C47A6">
              <w:rPr>
                <w:color w:val="auto"/>
                <w:lang w:val="hr-HR"/>
              </w:rPr>
              <w:t>)</w:t>
            </w:r>
          </w:p>
        </w:tc>
        <w:tc>
          <w:tcPr>
            <w:tcW w:w="1417" w:type="dxa"/>
            <w:vAlign w:val="center"/>
          </w:tcPr>
          <w:p w14:paraId="49F9DD35" w14:textId="612C8364" w:rsidR="00636F78" w:rsidRPr="004C47A6" w:rsidRDefault="00636F78" w:rsidP="00636F78">
            <w:pPr>
              <w:pStyle w:val="Odlomakpopisa"/>
              <w:spacing w:before="0" w:line="276" w:lineRule="auto"/>
              <w:ind w:left="0"/>
              <w:jc w:val="center"/>
              <w:rPr>
                <w:color w:val="auto"/>
                <w:lang w:val="hr-HR"/>
              </w:rPr>
            </w:pPr>
            <w:r w:rsidRPr="004C47A6">
              <w:rPr>
                <w:color w:val="auto"/>
                <w:lang w:val="hr-HR"/>
              </w:rPr>
              <w:t>[</w:t>
            </w:r>
            <w:r>
              <w:rPr>
                <w:color w:val="auto"/>
                <w:lang w:val="hr-HR"/>
              </w:rPr>
              <w:t>5</w:t>
            </w:r>
            <w:r w:rsidRPr="004C47A6">
              <w:rPr>
                <w:color w:val="auto"/>
                <w:lang w:val="hr-HR"/>
              </w:rPr>
              <w:t>]</w:t>
            </w:r>
          </w:p>
          <w:p w14:paraId="11A80C74" w14:textId="77777777" w:rsidR="00636F78" w:rsidRPr="004C47A6" w:rsidRDefault="00636F78" w:rsidP="00636F78">
            <w:pPr>
              <w:pStyle w:val="Odlomakpopisa"/>
              <w:spacing w:before="0" w:line="276" w:lineRule="auto"/>
              <w:ind w:left="0"/>
              <w:jc w:val="center"/>
            </w:pPr>
            <w:r w:rsidRPr="004C47A6">
              <w:rPr>
                <w:color w:val="auto"/>
                <w:lang w:val="hr-HR"/>
              </w:rPr>
              <w:t>(202</w:t>
            </w:r>
            <w:r>
              <w:rPr>
                <w:color w:val="auto"/>
                <w:lang w:val="hr-HR"/>
              </w:rPr>
              <w:t>6</w:t>
            </w:r>
            <w:r w:rsidRPr="004C47A6">
              <w:rPr>
                <w:color w:val="auto"/>
                <w:lang w:val="hr-HR"/>
              </w:rPr>
              <w:t>)</w:t>
            </w:r>
          </w:p>
        </w:tc>
        <w:tc>
          <w:tcPr>
            <w:tcW w:w="2552" w:type="dxa"/>
            <w:vAlign w:val="center"/>
          </w:tcPr>
          <w:p w14:paraId="76F27B94" w14:textId="77777777" w:rsidR="00636F78" w:rsidRPr="00807C02" w:rsidRDefault="00636F78" w:rsidP="00636F78">
            <w:pPr>
              <w:spacing w:before="0" w:line="276" w:lineRule="auto"/>
              <w:jc w:val="center"/>
              <w:rPr>
                <w:bCs/>
                <w:iCs/>
              </w:rPr>
            </w:pPr>
            <w:r w:rsidRPr="00807C02">
              <w:rPr>
                <w:bCs/>
                <w:iCs/>
                <w:color w:val="auto"/>
                <w:lang w:val="hr-HR"/>
              </w:rPr>
              <w:t>Plan razvoja Ličko-senjske županije za razdoblje do 2027. godine</w:t>
            </w:r>
          </w:p>
        </w:tc>
      </w:tr>
      <w:tr w:rsidR="00636F78" w:rsidRPr="00807C02" w14:paraId="29135276" w14:textId="77777777" w:rsidTr="00FD6B22">
        <w:trPr>
          <w:trHeight w:val="911"/>
        </w:trPr>
        <w:tc>
          <w:tcPr>
            <w:tcW w:w="1134" w:type="dxa"/>
            <w:vMerge/>
            <w:vAlign w:val="center"/>
          </w:tcPr>
          <w:p w14:paraId="5D886B76" w14:textId="77777777" w:rsidR="00636F78" w:rsidRPr="004C47A6" w:rsidRDefault="00636F78" w:rsidP="00636F78">
            <w:pPr>
              <w:spacing w:line="276" w:lineRule="auto"/>
              <w:jc w:val="center"/>
            </w:pPr>
          </w:p>
        </w:tc>
        <w:tc>
          <w:tcPr>
            <w:tcW w:w="3544" w:type="dxa"/>
            <w:vMerge/>
            <w:vAlign w:val="center"/>
          </w:tcPr>
          <w:p w14:paraId="558F6E86" w14:textId="77777777" w:rsidR="00636F78" w:rsidRPr="004C47A6" w:rsidRDefault="00636F78" w:rsidP="00636F78">
            <w:pPr>
              <w:spacing w:line="276" w:lineRule="auto"/>
              <w:jc w:val="center"/>
            </w:pPr>
          </w:p>
        </w:tc>
        <w:tc>
          <w:tcPr>
            <w:tcW w:w="3402" w:type="dxa"/>
            <w:vAlign w:val="center"/>
          </w:tcPr>
          <w:p w14:paraId="7A8FF0A7" w14:textId="2796944A" w:rsidR="00636F78" w:rsidRPr="00636F78" w:rsidRDefault="00636F78" w:rsidP="00636F78">
            <w:pPr>
              <w:spacing w:line="276" w:lineRule="auto"/>
              <w:jc w:val="center"/>
              <w:rPr>
                <w:rFonts w:ascii="Cambria" w:eastAsia="Calibri" w:hAnsi="Cambria" w:cs="TimesNewRoman"/>
                <w:color w:val="auto"/>
              </w:rPr>
            </w:pPr>
            <w:r w:rsidRPr="00636F78">
              <w:rPr>
                <w:color w:val="auto"/>
              </w:rPr>
              <w:t>Broj priključaka na električnu mrežu</w:t>
            </w:r>
          </w:p>
        </w:tc>
        <w:tc>
          <w:tcPr>
            <w:tcW w:w="1559" w:type="dxa"/>
            <w:vAlign w:val="center"/>
          </w:tcPr>
          <w:p w14:paraId="7F103F09" w14:textId="7EC2B814" w:rsidR="00636F78" w:rsidRPr="004C47A6" w:rsidRDefault="00636F78" w:rsidP="00636F78">
            <w:pPr>
              <w:spacing w:before="0" w:line="276" w:lineRule="auto"/>
              <w:jc w:val="center"/>
              <w:rPr>
                <w:color w:val="auto"/>
                <w:lang w:val="hr-HR"/>
              </w:rPr>
            </w:pPr>
            <w:r w:rsidRPr="004C47A6">
              <w:rPr>
                <w:color w:val="auto"/>
                <w:lang w:val="hr-HR"/>
              </w:rPr>
              <w:t>[</w:t>
            </w:r>
            <w:r>
              <w:rPr>
                <w:color w:val="auto"/>
                <w:lang w:val="hr-HR"/>
              </w:rPr>
              <w:t>2</w:t>
            </w:r>
            <w:r w:rsidRPr="004C47A6">
              <w:rPr>
                <w:color w:val="auto"/>
                <w:lang w:val="hr-HR"/>
              </w:rPr>
              <w:t>]</w:t>
            </w:r>
          </w:p>
          <w:p w14:paraId="2D4F2C97" w14:textId="77777777" w:rsidR="00636F78" w:rsidRPr="004C47A6" w:rsidRDefault="00636F78" w:rsidP="00636F78">
            <w:pPr>
              <w:spacing w:before="0" w:line="276" w:lineRule="auto"/>
              <w:jc w:val="center"/>
            </w:pPr>
            <w:r w:rsidRPr="004C47A6">
              <w:rPr>
                <w:color w:val="auto"/>
                <w:lang w:val="hr-HR"/>
              </w:rPr>
              <w:t>(202</w:t>
            </w:r>
            <w:r>
              <w:rPr>
                <w:color w:val="auto"/>
                <w:lang w:val="hr-HR"/>
              </w:rPr>
              <w:t>5</w:t>
            </w:r>
            <w:r w:rsidRPr="004C47A6">
              <w:rPr>
                <w:color w:val="auto"/>
                <w:lang w:val="hr-HR"/>
              </w:rPr>
              <w:t>)</w:t>
            </w:r>
          </w:p>
        </w:tc>
        <w:tc>
          <w:tcPr>
            <w:tcW w:w="1417" w:type="dxa"/>
            <w:vAlign w:val="center"/>
          </w:tcPr>
          <w:p w14:paraId="516E5B1F" w14:textId="5FFEAE4A" w:rsidR="00636F78" w:rsidRPr="004C47A6" w:rsidRDefault="00636F78" w:rsidP="00636F78">
            <w:pPr>
              <w:pStyle w:val="Odlomakpopisa"/>
              <w:spacing w:before="0" w:line="276" w:lineRule="auto"/>
              <w:ind w:left="0"/>
              <w:jc w:val="center"/>
              <w:rPr>
                <w:color w:val="auto"/>
                <w:lang w:val="hr-HR"/>
              </w:rPr>
            </w:pPr>
            <w:r w:rsidRPr="004C47A6">
              <w:rPr>
                <w:color w:val="auto"/>
                <w:lang w:val="hr-HR"/>
              </w:rPr>
              <w:t>[</w:t>
            </w:r>
            <w:r>
              <w:rPr>
                <w:color w:val="auto"/>
                <w:lang w:val="hr-HR"/>
              </w:rPr>
              <w:t>2</w:t>
            </w:r>
            <w:r w:rsidRPr="004C47A6">
              <w:rPr>
                <w:color w:val="auto"/>
                <w:lang w:val="hr-HR"/>
              </w:rPr>
              <w:t>]</w:t>
            </w:r>
          </w:p>
          <w:p w14:paraId="11AA8BEE" w14:textId="77777777" w:rsidR="00636F78" w:rsidRPr="004C47A6" w:rsidRDefault="00636F78" w:rsidP="00636F78">
            <w:pPr>
              <w:pStyle w:val="Odlomakpopisa"/>
              <w:spacing w:before="0" w:line="276" w:lineRule="auto"/>
              <w:ind w:left="0"/>
              <w:jc w:val="center"/>
            </w:pPr>
            <w:r w:rsidRPr="004C47A6">
              <w:rPr>
                <w:color w:val="auto"/>
                <w:lang w:val="hr-HR"/>
              </w:rPr>
              <w:t>(202</w:t>
            </w:r>
            <w:r>
              <w:rPr>
                <w:color w:val="auto"/>
                <w:lang w:val="hr-HR"/>
              </w:rPr>
              <w:t>6</w:t>
            </w:r>
            <w:r w:rsidRPr="004C47A6">
              <w:rPr>
                <w:color w:val="auto"/>
                <w:lang w:val="hr-HR"/>
              </w:rPr>
              <w:t>)</w:t>
            </w:r>
          </w:p>
        </w:tc>
        <w:tc>
          <w:tcPr>
            <w:tcW w:w="2552" w:type="dxa"/>
            <w:vAlign w:val="center"/>
          </w:tcPr>
          <w:p w14:paraId="56C6F0DE" w14:textId="77777777" w:rsidR="00636F78" w:rsidRPr="00807C02" w:rsidRDefault="00636F78" w:rsidP="00636F78">
            <w:pPr>
              <w:spacing w:before="0" w:line="276" w:lineRule="auto"/>
              <w:jc w:val="center"/>
              <w:rPr>
                <w:bCs/>
                <w:iCs/>
              </w:rPr>
            </w:pPr>
            <w:r w:rsidRPr="00807C02">
              <w:rPr>
                <w:bCs/>
                <w:iCs/>
                <w:color w:val="auto"/>
                <w:lang w:val="hr-HR"/>
              </w:rPr>
              <w:t>Plan razvoja Ličko-senjske županije za razdoblje do 2027. godine</w:t>
            </w:r>
          </w:p>
        </w:tc>
      </w:tr>
      <w:tr w:rsidR="00636F78" w:rsidRPr="004C47A6" w14:paraId="31C634E9" w14:textId="77777777" w:rsidTr="00FD6B22">
        <w:trPr>
          <w:trHeight w:val="869"/>
        </w:trPr>
        <w:tc>
          <w:tcPr>
            <w:tcW w:w="1134" w:type="dxa"/>
            <w:vMerge/>
            <w:vAlign w:val="center"/>
          </w:tcPr>
          <w:p w14:paraId="654F3C3A" w14:textId="0A174771" w:rsidR="00636F78" w:rsidRPr="004C47A6" w:rsidRDefault="00636F78" w:rsidP="00636F78">
            <w:pPr>
              <w:spacing w:before="0" w:line="276" w:lineRule="auto"/>
              <w:jc w:val="center"/>
              <w:rPr>
                <w:color w:val="auto"/>
                <w:lang w:val="hr-HR"/>
              </w:rPr>
            </w:pPr>
          </w:p>
        </w:tc>
        <w:tc>
          <w:tcPr>
            <w:tcW w:w="3544" w:type="dxa"/>
            <w:vMerge/>
            <w:vAlign w:val="center"/>
          </w:tcPr>
          <w:p w14:paraId="2BC6623A" w14:textId="04108DA9" w:rsidR="00636F78" w:rsidRPr="004C47A6" w:rsidRDefault="00636F78" w:rsidP="00636F78">
            <w:pPr>
              <w:spacing w:before="0" w:line="276" w:lineRule="auto"/>
              <w:jc w:val="center"/>
              <w:rPr>
                <w:color w:val="auto"/>
                <w:lang w:val="hr-HR"/>
              </w:rPr>
            </w:pPr>
          </w:p>
        </w:tc>
        <w:tc>
          <w:tcPr>
            <w:tcW w:w="3402" w:type="dxa"/>
            <w:vAlign w:val="center"/>
          </w:tcPr>
          <w:p w14:paraId="74B306C9" w14:textId="28D71E79" w:rsidR="00636F78" w:rsidRPr="00636F78" w:rsidRDefault="00636F78" w:rsidP="00636F78">
            <w:pPr>
              <w:spacing w:before="0" w:line="276" w:lineRule="auto"/>
              <w:jc w:val="center"/>
              <w:rPr>
                <w:color w:val="auto"/>
                <w:lang w:val="hr-HR"/>
              </w:rPr>
            </w:pPr>
            <w:r w:rsidRPr="00636F78">
              <w:rPr>
                <w:color w:val="auto"/>
              </w:rPr>
              <w:t>Broj evidentiranih nerazvrstanih cesta</w:t>
            </w:r>
          </w:p>
        </w:tc>
        <w:tc>
          <w:tcPr>
            <w:tcW w:w="1559" w:type="dxa"/>
            <w:vAlign w:val="center"/>
          </w:tcPr>
          <w:p w14:paraId="1318444F" w14:textId="4EF71CE5" w:rsidR="00636F78" w:rsidRPr="004C47A6" w:rsidRDefault="00636F78" w:rsidP="00636F78">
            <w:pPr>
              <w:spacing w:before="0" w:line="276" w:lineRule="auto"/>
              <w:jc w:val="center"/>
              <w:rPr>
                <w:color w:val="auto"/>
                <w:lang w:val="hr-HR"/>
              </w:rPr>
            </w:pPr>
            <w:r w:rsidRPr="004C47A6">
              <w:rPr>
                <w:color w:val="auto"/>
                <w:lang w:val="hr-HR"/>
              </w:rPr>
              <w:t>[</w:t>
            </w:r>
            <w:r>
              <w:rPr>
                <w:color w:val="auto"/>
                <w:lang w:val="hr-HR"/>
              </w:rPr>
              <w:t>4</w:t>
            </w:r>
            <w:r w:rsidRPr="004C47A6">
              <w:rPr>
                <w:color w:val="auto"/>
                <w:lang w:val="hr-HR"/>
              </w:rPr>
              <w:t>]</w:t>
            </w:r>
          </w:p>
          <w:p w14:paraId="250144C5" w14:textId="77777777" w:rsidR="00636F78" w:rsidRPr="004C47A6" w:rsidRDefault="00636F78" w:rsidP="00636F78">
            <w:pPr>
              <w:spacing w:before="0" w:line="276" w:lineRule="auto"/>
              <w:jc w:val="center"/>
              <w:rPr>
                <w:color w:val="auto"/>
                <w:lang w:val="hr-HR"/>
              </w:rPr>
            </w:pPr>
            <w:r w:rsidRPr="004C47A6">
              <w:rPr>
                <w:color w:val="auto"/>
                <w:lang w:val="hr-HR"/>
              </w:rPr>
              <w:t>(202</w:t>
            </w:r>
            <w:r>
              <w:rPr>
                <w:color w:val="auto"/>
                <w:lang w:val="hr-HR"/>
              </w:rPr>
              <w:t>5</w:t>
            </w:r>
            <w:r w:rsidRPr="004C47A6">
              <w:rPr>
                <w:color w:val="auto"/>
                <w:lang w:val="hr-HR"/>
              </w:rPr>
              <w:t>)</w:t>
            </w:r>
          </w:p>
        </w:tc>
        <w:tc>
          <w:tcPr>
            <w:tcW w:w="1417" w:type="dxa"/>
            <w:vAlign w:val="center"/>
          </w:tcPr>
          <w:p w14:paraId="3CB80AA4" w14:textId="700F8FF0" w:rsidR="00636F78" w:rsidRPr="004C47A6" w:rsidRDefault="00636F78" w:rsidP="00636F78">
            <w:pPr>
              <w:pStyle w:val="Odlomakpopisa"/>
              <w:spacing w:before="0" w:line="276" w:lineRule="auto"/>
              <w:ind w:left="0"/>
              <w:jc w:val="center"/>
              <w:rPr>
                <w:color w:val="auto"/>
                <w:lang w:val="hr-HR"/>
              </w:rPr>
            </w:pPr>
            <w:r w:rsidRPr="004C47A6">
              <w:rPr>
                <w:color w:val="auto"/>
                <w:lang w:val="hr-HR"/>
              </w:rPr>
              <w:t>[</w:t>
            </w:r>
            <w:r>
              <w:rPr>
                <w:color w:val="auto"/>
                <w:lang w:val="hr-HR"/>
              </w:rPr>
              <w:t>4</w:t>
            </w:r>
            <w:r w:rsidRPr="004C47A6">
              <w:rPr>
                <w:color w:val="auto"/>
                <w:lang w:val="hr-HR"/>
              </w:rPr>
              <w:t>]</w:t>
            </w:r>
          </w:p>
          <w:p w14:paraId="7B7CFD95" w14:textId="77777777" w:rsidR="00636F78" w:rsidRPr="004C47A6" w:rsidRDefault="00636F78" w:rsidP="00636F78">
            <w:pPr>
              <w:pStyle w:val="Odlomakpopisa"/>
              <w:spacing w:before="0" w:line="276" w:lineRule="auto"/>
              <w:ind w:left="0"/>
              <w:jc w:val="center"/>
              <w:rPr>
                <w:color w:val="auto"/>
                <w:lang w:val="hr-HR"/>
              </w:rPr>
            </w:pPr>
            <w:r w:rsidRPr="004C47A6">
              <w:rPr>
                <w:color w:val="auto"/>
                <w:lang w:val="hr-HR"/>
              </w:rPr>
              <w:t>(202</w:t>
            </w:r>
            <w:r>
              <w:rPr>
                <w:color w:val="auto"/>
                <w:lang w:val="hr-HR"/>
              </w:rPr>
              <w:t>6</w:t>
            </w:r>
            <w:r w:rsidRPr="004C47A6">
              <w:rPr>
                <w:color w:val="auto"/>
                <w:lang w:val="hr-HR"/>
              </w:rPr>
              <w:t>)</w:t>
            </w:r>
          </w:p>
        </w:tc>
        <w:tc>
          <w:tcPr>
            <w:tcW w:w="2552" w:type="dxa"/>
            <w:vAlign w:val="center"/>
          </w:tcPr>
          <w:p w14:paraId="05192C54" w14:textId="77777777" w:rsidR="00636F78" w:rsidRPr="004C47A6" w:rsidRDefault="00636F78" w:rsidP="00636F78">
            <w:pPr>
              <w:spacing w:before="0" w:line="276" w:lineRule="auto"/>
              <w:jc w:val="center"/>
              <w:rPr>
                <w:color w:val="auto"/>
                <w:lang w:val="hr-HR"/>
              </w:rPr>
            </w:pPr>
            <w:r w:rsidRPr="00807C02">
              <w:rPr>
                <w:bCs/>
                <w:iCs/>
                <w:color w:val="auto"/>
                <w:lang w:val="hr-HR"/>
              </w:rPr>
              <w:t>Plan razvoja Ličko-senjske županije za razdoblje do 2027. godine</w:t>
            </w:r>
          </w:p>
        </w:tc>
      </w:tr>
      <w:tr w:rsidR="00636F78" w:rsidRPr="004C47A6" w14:paraId="54253561" w14:textId="77777777" w:rsidTr="00FD6B22">
        <w:trPr>
          <w:trHeight w:val="869"/>
        </w:trPr>
        <w:tc>
          <w:tcPr>
            <w:tcW w:w="1134" w:type="dxa"/>
            <w:vMerge/>
            <w:vAlign w:val="center"/>
          </w:tcPr>
          <w:p w14:paraId="1BE8906F" w14:textId="77777777" w:rsidR="00636F78" w:rsidRPr="004C47A6" w:rsidRDefault="00636F78" w:rsidP="00636F78">
            <w:pPr>
              <w:spacing w:before="0" w:line="276" w:lineRule="auto"/>
              <w:jc w:val="center"/>
              <w:rPr>
                <w:color w:val="auto"/>
                <w:lang w:val="hr-HR"/>
              </w:rPr>
            </w:pPr>
          </w:p>
        </w:tc>
        <w:tc>
          <w:tcPr>
            <w:tcW w:w="3544" w:type="dxa"/>
            <w:vMerge/>
            <w:vAlign w:val="center"/>
          </w:tcPr>
          <w:p w14:paraId="43F9B83B" w14:textId="77777777" w:rsidR="00636F78" w:rsidRPr="004C47A6" w:rsidRDefault="00636F78" w:rsidP="00636F78">
            <w:pPr>
              <w:spacing w:before="0" w:line="276" w:lineRule="auto"/>
              <w:jc w:val="center"/>
              <w:rPr>
                <w:color w:val="auto"/>
                <w:lang w:val="hr-HR"/>
              </w:rPr>
            </w:pPr>
          </w:p>
        </w:tc>
        <w:tc>
          <w:tcPr>
            <w:tcW w:w="3402" w:type="dxa"/>
            <w:vAlign w:val="center"/>
          </w:tcPr>
          <w:p w14:paraId="5E1D9B54" w14:textId="4FF80098" w:rsidR="00636F78" w:rsidRPr="00636F78" w:rsidRDefault="00636F78" w:rsidP="00636F78">
            <w:pPr>
              <w:spacing w:before="0" w:line="276" w:lineRule="auto"/>
              <w:jc w:val="center"/>
              <w:rPr>
                <w:color w:val="auto"/>
                <w:lang w:val="hr-HR"/>
              </w:rPr>
            </w:pPr>
            <w:r w:rsidRPr="00636F78">
              <w:rPr>
                <w:color w:val="auto"/>
              </w:rPr>
              <w:t>Broj provedenih pravnih i tehničkih usluga vezanih za imovinu</w:t>
            </w:r>
          </w:p>
        </w:tc>
        <w:tc>
          <w:tcPr>
            <w:tcW w:w="1559" w:type="dxa"/>
            <w:vAlign w:val="center"/>
          </w:tcPr>
          <w:p w14:paraId="30DCD4EF" w14:textId="3FE620FD" w:rsidR="00636F78" w:rsidRPr="004C47A6" w:rsidRDefault="00636F78" w:rsidP="00636F78">
            <w:pPr>
              <w:spacing w:before="0" w:line="276" w:lineRule="auto"/>
              <w:jc w:val="center"/>
              <w:rPr>
                <w:color w:val="auto"/>
                <w:lang w:val="hr-HR"/>
              </w:rPr>
            </w:pPr>
            <w:r w:rsidRPr="004C47A6">
              <w:rPr>
                <w:color w:val="auto"/>
                <w:lang w:val="hr-HR"/>
              </w:rPr>
              <w:t>[</w:t>
            </w:r>
            <w:r>
              <w:rPr>
                <w:color w:val="auto"/>
                <w:lang w:val="hr-HR"/>
              </w:rPr>
              <w:t>5</w:t>
            </w:r>
            <w:r w:rsidRPr="004C47A6">
              <w:rPr>
                <w:color w:val="auto"/>
                <w:lang w:val="hr-HR"/>
              </w:rPr>
              <w:t>]</w:t>
            </w:r>
          </w:p>
          <w:p w14:paraId="22E1B27D" w14:textId="77777777" w:rsidR="00636F78" w:rsidRPr="004C47A6" w:rsidRDefault="00636F78" w:rsidP="00636F78">
            <w:pPr>
              <w:spacing w:before="0" w:line="276" w:lineRule="auto"/>
              <w:jc w:val="center"/>
              <w:rPr>
                <w:color w:val="auto"/>
                <w:lang w:val="hr-HR"/>
              </w:rPr>
            </w:pPr>
            <w:r w:rsidRPr="004C47A6">
              <w:rPr>
                <w:color w:val="auto"/>
                <w:lang w:val="hr-HR"/>
              </w:rPr>
              <w:t>(202</w:t>
            </w:r>
            <w:r>
              <w:rPr>
                <w:color w:val="auto"/>
                <w:lang w:val="hr-HR"/>
              </w:rPr>
              <w:t>5</w:t>
            </w:r>
            <w:r w:rsidRPr="004C47A6">
              <w:rPr>
                <w:color w:val="auto"/>
                <w:lang w:val="hr-HR"/>
              </w:rPr>
              <w:t>)</w:t>
            </w:r>
          </w:p>
        </w:tc>
        <w:tc>
          <w:tcPr>
            <w:tcW w:w="1417" w:type="dxa"/>
            <w:vAlign w:val="center"/>
          </w:tcPr>
          <w:p w14:paraId="47891AD5" w14:textId="7A8C6FE2" w:rsidR="00636F78" w:rsidRPr="004C47A6" w:rsidRDefault="00636F78" w:rsidP="00636F78">
            <w:pPr>
              <w:pStyle w:val="Odlomakpopisa"/>
              <w:spacing w:before="0" w:line="276" w:lineRule="auto"/>
              <w:ind w:left="0"/>
              <w:jc w:val="center"/>
              <w:rPr>
                <w:color w:val="auto"/>
                <w:lang w:val="hr-HR"/>
              </w:rPr>
            </w:pPr>
            <w:r w:rsidRPr="004C47A6">
              <w:rPr>
                <w:color w:val="auto"/>
                <w:lang w:val="hr-HR"/>
              </w:rPr>
              <w:t>[</w:t>
            </w:r>
            <w:r>
              <w:rPr>
                <w:color w:val="auto"/>
                <w:lang w:val="hr-HR"/>
              </w:rPr>
              <w:t>5</w:t>
            </w:r>
            <w:r w:rsidRPr="004C47A6">
              <w:rPr>
                <w:color w:val="auto"/>
                <w:lang w:val="hr-HR"/>
              </w:rPr>
              <w:t>]</w:t>
            </w:r>
          </w:p>
          <w:p w14:paraId="71D74AC6" w14:textId="77777777" w:rsidR="00636F78" w:rsidRPr="004C47A6" w:rsidRDefault="00636F78" w:rsidP="00636F78">
            <w:pPr>
              <w:pStyle w:val="Odlomakpopisa"/>
              <w:spacing w:before="0" w:line="276" w:lineRule="auto"/>
              <w:ind w:left="0"/>
              <w:jc w:val="center"/>
              <w:rPr>
                <w:color w:val="auto"/>
                <w:lang w:val="hr-HR"/>
              </w:rPr>
            </w:pPr>
            <w:r w:rsidRPr="004C47A6">
              <w:rPr>
                <w:color w:val="auto"/>
                <w:lang w:val="hr-HR"/>
              </w:rPr>
              <w:t>(202</w:t>
            </w:r>
            <w:r>
              <w:rPr>
                <w:color w:val="auto"/>
                <w:lang w:val="hr-HR"/>
              </w:rPr>
              <w:t>6</w:t>
            </w:r>
            <w:r w:rsidRPr="004C47A6">
              <w:rPr>
                <w:color w:val="auto"/>
                <w:lang w:val="hr-HR"/>
              </w:rPr>
              <w:t>)</w:t>
            </w:r>
          </w:p>
        </w:tc>
        <w:tc>
          <w:tcPr>
            <w:tcW w:w="2552" w:type="dxa"/>
            <w:vAlign w:val="center"/>
          </w:tcPr>
          <w:p w14:paraId="6B5C6F42" w14:textId="77777777" w:rsidR="00636F78" w:rsidRPr="004C47A6" w:rsidRDefault="00636F78" w:rsidP="00636F78">
            <w:pPr>
              <w:spacing w:before="0" w:line="276" w:lineRule="auto"/>
              <w:jc w:val="center"/>
              <w:rPr>
                <w:color w:val="auto"/>
                <w:lang w:val="hr-HR"/>
              </w:rPr>
            </w:pPr>
            <w:r w:rsidRPr="00807C02">
              <w:rPr>
                <w:bCs/>
                <w:iCs/>
                <w:color w:val="auto"/>
                <w:lang w:val="hr-HR"/>
              </w:rPr>
              <w:t>Plan razvoja Ličko-senjske županije za razdoblje do 2027. godine</w:t>
            </w:r>
          </w:p>
        </w:tc>
      </w:tr>
      <w:tr w:rsidR="00636F78" w:rsidRPr="004C47A6" w14:paraId="7F4E94A4" w14:textId="77777777" w:rsidTr="00FD6B22">
        <w:trPr>
          <w:trHeight w:val="869"/>
        </w:trPr>
        <w:tc>
          <w:tcPr>
            <w:tcW w:w="1134" w:type="dxa"/>
            <w:vMerge w:val="restart"/>
            <w:vAlign w:val="center"/>
          </w:tcPr>
          <w:p w14:paraId="1AE717E3" w14:textId="3663EF46" w:rsidR="00636F78" w:rsidRPr="004C47A6" w:rsidRDefault="00636F78" w:rsidP="00636F78">
            <w:pPr>
              <w:spacing w:before="0" w:line="276" w:lineRule="auto"/>
              <w:jc w:val="center"/>
              <w:rPr>
                <w:color w:val="auto"/>
                <w:lang w:val="hr-HR"/>
              </w:rPr>
            </w:pPr>
            <w:r>
              <w:rPr>
                <w:color w:val="auto"/>
                <w:lang w:val="hr-HR"/>
              </w:rPr>
              <w:t>3</w:t>
            </w:r>
            <w:r w:rsidRPr="004C47A6">
              <w:rPr>
                <w:color w:val="auto"/>
                <w:lang w:val="hr-HR"/>
              </w:rPr>
              <w:t>.</w:t>
            </w:r>
            <w:r>
              <w:rPr>
                <w:color w:val="auto"/>
                <w:lang w:val="hr-HR"/>
              </w:rPr>
              <w:t>2</w:t>
            </w:r>
            <w:r w:rsidRPr="004C47A6">
              <w:rPr>
                <w:color w:val="auto"/>
                <w:lang w:val="hr-HR"/>
              </w:rPr>
              <w:t>.</w:t>
            </w:r>
          </w:p>
        </w:tc>
        <w:tc>
          <w:tcPr>
            <w:tcW w:w="3544" w:type="dxa"/>
            <w:vMerge w:val="restart"/>
            <w:vAlign w:val="center"/>
          </w:tcPr>
          <w:p w14:paraId="2E8C2AD8" w14:textId="12524C6A" w:rsidR="00636F78" w:rsidRPr="004C47A6" w:rsidRDefault="00636F78" w:rsidP="00636F78">
            <w:pPr>
              <w:spacing w:before="0" w:line="276" w:lineRule="auto"/>
              <w:jc w:val="center"/>
              <w:rPr>
                <w:color w:val="auto"/>
                <w:lang w:val="hr-HR"/>
              </w:rPr>
            </w:pPr>
            <w:r w:rsidRPr="00636F78">
              <w:rPr>
                <w:color w:val="auto"/>
                <w:lang w:val="hr-HR"/>
              </w:rPr>
              <w:t>Unaprjeđenje komunalne infrastrukture</w:t>
            </w:r>
          </w:p>
        </w:tc>
        <w:tc>
          <w:tcPr>
            <w:tcW w:w="3402" w:type="dxa"/>
            <w:vAlign w:val="center"/>
          </w:tcPr>
          <w:p w14:paraId="52546FF8" w14:textId="3942FB5B" w:rsidR="00636F78" w:rsidRPr="00636F78" w:rsidRDefault="00636F78" w:rsidP="00636F78">
            <w:pPr>
              <w:spacing w:before="0" w:line="276" w:lineRule="auto"/>
              <w:jc w:val="center"/>
              <w:rPr>
                <w:color w:val="auto"/>
                <w:lang w:val="hr-HR"/>
              </w:rPr>
            </w:pPr>
            <w:r w:rsidRPr="00636F78">
              <w:rPr>
                <w:color w:val="auto"/>
              </w:rPr>
              <w:t>Broj rasvjetnih tijela održavanih ili postavljenih</w:t>
            </w:r>
          </w:p>
        </w:tc>
        <w:tc>
          <w:tcPr>
            <w:tcW w:w="1559" w:type="dxa"/>
            <w:vAlign w:val="center"/>
          </w:tcPr>
          <w:p w14:paraId="0C584C39" w14:textId="1BB8600F" w:rsidR="00636F78" w:rsidRPr="004C47A6" w:rsidRDefault="00636F78" w:rsidP="00636F78">
            <w:pPr>
              <w:spacing w:before="0" w:line="276" w:lineRule="auto"/>
              <w:jc w:val="center"/>
              <w:rPr>
                <w:color w:val="auto"/>
                <w:lang w:val="hr-HR"/>
              </w:rPr>
            </w:pPr>
            <w:r w:rsidRPr="004C47A6">
              <w:rPr>
                <w:color w:val="auto"/>
                <w:lang w:val="hr-HR"/>
              </w:rPr>
              <w:t>[</w:t>
            </w:r>
            <w:r>
              <w:rPr>
                <w:color w:val="auto"/>
                <w:lang w:val="hr-HR"/>
              </w:rPr>
              <w:t>100</w:t>
            </w:r>
            <w:r w:rsidRPr="004C47A6">
              <w:rPr>
                <w:color w:val="auto"/>
                <w:lang w:val="hr-HR"/>
              </w:rPr>
              <w:t>]</w:t>
            </w:r>
          </w:p>
          <w:p w14:paraId="3270D2FE" w14:textId="77777777" w:rsidR="00636F78" w:rsidRPr="004C47A6" w:rsidRDefault="00636F78" w:rsidP="00636F78">
            <w:pPr>
              <w:spacing w:before="0" w:line="276" w:lineRule="auto"/>
              <w:jc w:val="center"/>
              <w:rPr>
                <w:color w:val="auto"/>
                <w:lang w:val="hr-HR"/>
              </w:rPr>
            </w:pPr>
            <w:r w:rsidRPr="004C47A6">
              <w:rPr>
                <w:color w:val="auto"/>
                <w:lang w:val="hr-HR"/>
              </w:rPr>
              <w:t>(202</w:t>
            </w:r>
            <w:r>
              <w:rPr>
                <w:color w:val="auto"/>
                <w:lang w:val="hr-HR"/>
              </w:rPr>
              <w:t>5</w:t>
            </w:r>
            <w:r w:rsidRPr="004C47A6">
              <w:rPr>
                <w:color w:val="auto"/>
                <w:lang w:val="hr-HR"/>
              </w:rPr>
              <w:t>)</w:t>
            </w:r>
          </w:p>
        </w:tc>
        <w:tc>
          <w:tcPr>
            <w:tcW w:w="1417" w:type="dxa"/>
            <w:vAlign w:val="center"/>
          </w:tcPr>
          <w:p w14:paraId="2D5B1B2A" w14:textId="053E37B0" w:rsidR="00636F78" w:rsidRPr="004C47A6" w:rsidRDefault="00636F78" w:rsidP="00636F78">
            <w:pPr>
              <w:pStyle w:val="Odlomakpopisa"/>
              <w:spacing w:before="0" w:line="276" w:lineRule="auto"/>
              <w:ind w:left="0"/>
              <w:jc w:val="center"/>
              <w:rPr>
                <w:color w:val="auto"/>
                <w:lang w:val="hr-HR"/>
              </w:rPr>
            </w:pPr>
            <w:r w:rsidRPr="004C47A6">
              <w:rPr>
                <w:color w:val="auto"/>
                <w:lang w:val="hr-HR"/>
              </w:rPr>
              <w:t>[</w:t>
            </w:r>
            <w:r>
              <w:rPr>
                <w:color w:val="auto"/>
                <w:lang w:val="hr-HR"/>
              </w:rPr>
              <w:t>100</w:t>
            </w:r>
            <w:r w:rsidRPr="004C47A6">
              <w:rPr>
                <w:color w:val="auto"/>
                <w:lang w:val="hr-HR"/>
              </w:rPr>
              <w:t>]</w:t>
            </w:r>
          </w:p>
          <w:p w14:paraId="1B2DD946" w14:textId="77777777" w:rsidR="00636F78" w:rsidRPr="004C47A6" w:rsidRDefault="00636F78" w:rsidP="00636F78">
            <w:pPr>
              <w:pStyle w:val="Odlomakpopisa"/>
              <w:spacing w:before="0" w:line="276" w:lineRule="auto"/>
              <w:ind w:left="0"/>
              <w:jc w:val="center"/>
              <w:rPr>
                <w:color w:val="auto"/>
                <w:lang w:val="hr-HR"/>
              </w:rPr>
            </w:pPr>
            <w:r w:rsidRPr="004C47A6">
              <w:rPr>
                <w:color w:val="auto"/>
                <w:lang w:val="hr-HR"/>
              </w:rPr>
              <w:t>(202</w:t>
            </w:r>
            <w:r>
              <w:rPr>
                <w:color w:val="auto"/>
                <w:lang w:val="hr-HR"/>
              </w:rPr>
              <w:t>6</w:t>
            </w:r>
            <w:r w:rsidRPr="004C47A6">
              <w:rPr>
                <w:color w:val="auto"/>
                <w:lang w:val="hr-HR"/>
              </w:rPr>
              <w:t>)</w:t>
            </w:r>
          </w:p>
        </w:tc>
        <w:tc>
          <w:tcPr>
            <w:tcW w:w="2552" w:type="dxa"/>
            <w:vAlign w:val="center"/>
          </w:tcPr>
          <w:p w14:paraId="48F5230D" w14:textId="77777777" w:rsidR="00636F78" w:rsidRPr="004C47A6" w:rsidRDefault="00636F78" w:rsidP="00636F78">
            <w:pPr>
              <w:spacing w:before="0" w:line="276" w:lineRule="auto"/>
              <w:jc w:val="center"/>
              <w:rPr>
                <w:color w:val="auto"/>
                <w:lang w:val="hr-HR"/>
              </w:rPr>
            </w:pPr>
            <w:r w:rsidRPr="00807C02">
              <w:rPr>
                <w:bCs/>
                <w:iCs/>
                <w:color w:val="auto"/>
                <w:lang w:val="hr-HR"/>
              </w:rPr>
              <w:t>Plan razvoja Ličko-senjske županije za razdoblje do 2027. godine</w:t>
            </w:r>
          </w:p>
        </w:tc>
      </w:tr>
      <w:tr w:rsidR="00636F78" w:rsidRPr="004C47A6" w14:paraId="6F700E0A" w14:textId="77777777" w:rsidTr="00FD6B22">
        <w:trPr>
          <w:trHeight w:val="975"/>
        </w:trPr>
        <w:tc>
          <w:tcPr>
            <w:tcW w:w="1134" w:type="dxa"/>
            <w:vMerge/>
            <w:vAlign w:val="center"/>
          </w:tcPr>
          <w:p w14:paraId="04A95F81" w14:textId="77777777" w:rsidR="00636F78" w:rsidRPr="004C47A6" w:rsidRDefault="00636F78" w:rsidP="00636F78">
            <w:pPr>
              <w:spacing w:before="0" w:line="276" w:lineRule="auto"/>
              <w:jc w:val="center"/>
              <w:rPr>
                <w:color w:val="auto"/>
                <w:lang w:val="hr-HR"/>
              </w:rPr>
            </w:pPr>
          </w:p>
        </w:tc>
        <w:tc>
          <w:tcPr>
            <w:tcW w:w="3544" w:type="dxa"/>
            <w:vMerge/>
            <w:vAlign w:val="center"/>
          </w:tcPr>
          <w:p w14:paraId="70C17828" w14:textId="77777777" w:rsidR="00636F78" w:rsidRPr="004C47A6" w:rsidRDefault="00636F78" w:rsidP="00636F78">
            <w:pPr>
              <w:spacing w:before="0" w:line="276" w:lineRule="auto"/>
              <w:jc w:val="center"/>
              <w:rPr>
                <w:color w:val="auto"/>
                <w:lang w:val="hr-HR"/>
              </w:rPr>
            </w:pPr>
          </w:p>
        </w:tc>
        <w:tc>
          <w:tcPr>
            <w:tcW w:w="3402" w:type="dxa"/>
            <w:vAlign w:val="center"/>
          </w:tcPr>
          <w:p w14:paraId="492B7B62" w14:textId="0FF709E9" w:rsidR="00636F78" w:rsidRPr="00636F78" w:rsidRDefault="00636F78" w:rsidP="00636F78">
            <w:pPr>
              <w:spacing w:before="0" w:line="276" w:lineRule="auto"/>
              <w:jc w:val="center"/>
              <w:rPr>
                <w:rFonts w:eastAsia="Calibri"/>
                <w:color w:val="auto"/>
                <w:lang w:val="hr-HR"/>
              </w:rPr>
            </w:pPr>
            <w:r w:rsidRPr="00636F78">
              <w:rPr>
                <w:color w:val="auto"/>
              </w:rPr>
              <w:t>Duljina saniranih ili održavanih cesta u km</w:t>
            </w:r>
          </w:p>
        </w:tc>
        <w:tc>
          <w:tcPr>
            <w:tcW w:w="1559" w:type="dxa"/>
            <w:vAlign w:val="center"/>
          </w:tcPr>
          <w:p w14:paraId="24294B53" w14:textId="3253295C" w:rsidR="00636F78" w:rsidRPr="004C47A6" w:rsidRDefault="00636F78" w:rsidP="00636F78">
            <w:pPr>
              <w:spacing w:before="0" w:line="276" w:lineRule="auto"/>
              <w:jc w:val="center"/>
              <w:rPr>
                <w:color w:val="auto"/>
                <w:lang w:val="hr-HR"/>
              </w:rPr>
            </w:pPr>
            <w:r w:rsidRPr="004C47A6">
              <w:rPr>
                <w:color w:val="auto"/>
                <w:lang w:val="hr-HR"/>
              </w:rPr>
              <w:t>[</w:t>
            </w:r>
            <w:r>
              <w:rPr>
                <w:color w:val="auto"/>
                <w:lang w:val="hr-HR"/>
              </w:rPr>
              <w:t>10</w:t>
            </w:r>
            <w:r w:rsidRPr="004C47A6">
              <w:rPr>
                <w:color w:val="auto"/>
                <w:lang w:val="hr-HR"/>
              </w:rPr>
              <w:t>]</w:t>
            </w:r>
          </w:p>
          <w:p w14:paraId="5F3B7822" w14:textId="77777777" w:rsidR="00636F78" w:rsidRPr="004C47A6" w:rsidRDefault="00636F78" w:rsidP="00636F78">
            <w:pPr>
              <w:spacing w:before="0" w:line="276" w:lineRule="auto"/>
              <w:jc w:val="center"/>
              <w:rPr>
                <w:color w:val="auto"/>
                <w:lang w:val="hr-HR"/>
              </w:rPr>
            </w:pPr>
            <w:r w:rsidRPr="004C47A6">
              <w:rPr>
                <w:color w:val="auto"/>
                <w:lang w:val="hr-HR"/>
              </w:rPr>
              <w:t>(202</w:t>
            </w:r>
            <w:r>
              <w:rPr>
                <w:color w:val="auto"/>
                <w:lang w:val="hr-HR"/>
              </w:rPr>
              <w:t>5</w:t>
            </w:r>
            <w:r w:rsidRPr="004C47A6">
              <w:rPr>
                <w:color w:val="auto"/>
                <w:lang w:val="hr-HR"/>
              </w:rPr>
              <w:t>)</w:t>
            </w:r>
          </w:p>
        </w:tc>
        <w:tc>
          <w:tcPr>
            <w:tcW w:w="1417" w:type="dxa"/>
            <w:vAlign w:val="center"/>
          </w:tcPr>
          <w:p w14:paraId="077C870C" w14:textId="44B081AD" w:rsidR="00636F78" w:rsidRPr="004C47A6" w:rsidRDefault="00636F78" w:rsidP="00636F78">
            <w:pPr>
              <w:pStyle w:val="Odlomakpopisa"/>
              <w:spacing w:before="0" w:line="276" w:lineRule="auto"/>
              <w:ind w:left="0"/>
              <w:jc w:val="center"/>
              <w:rPr>
                <w:color w:val="auto"/>
                <w:lang w:val="hr-HR"/>
              </w:rPr>
            </w:pPr>
            <w:r w:rsidRPr="004C47A6">
              <w:rPr>
                <w:color w:val="auto"/>
                <w:lang w:val="hr-HR"/>
              </w:rPr>
              <w:t>[</w:t>
            </w:r>
            <w:r>
              <w:rPr>
                <w:color w:val="auto"/>
                <w:lang w:val="hr-HR"/>
              </w:rPr>
              <w:t>10</w:t>
            </w:r>
            <w:r w:rsidRPr="004C47A6">
              <w:rPr>
                <w:color w:val="auto"/>
                <w:lang w:val="hr-HR"/>
              </w:rPr>
              <w:t>]</w:t>
            </w:r>
          </w:p>
          <w:p w14:paraId="4F5590E7" w14:textId="77777777" w:rsidR="00636F78" w:rsidRPr="004C47A6" w:rsidRDefault="00636F78" w:rsidP="00636F78">
            <w:pPr>
              <w:pStyle w:val="Odlomakpopisa"/>
              <w:spacing w:before="0" w:line="276" w:lineRule="auto"/>
              <w:ind w:left="0"/>
              <w:jc w:val="center"/>
              <w:rPr>
                <w:color w:val="auto"/>
                <w:lang w:val="hr-HR"/>
              </w:rPr>
            </w:pPr>
            <w:r w:rsidRPr="004C47A6">
              <w:rPr>
                <w:color w:val="auto"/>
                <w:lang w:val="hr-HR"/>
              </w:rPr>
              <w:t>(202</w:t>
            </w:r>
            <w:r>
              <w:rPr>
                <w:color w:val="auto"/>
                <w:lang w:val="hr-HR"/>
              </w:rPr>
              <w:t>6</w:t>
            </w:r>
            <w:r w:rsidRPr="004C47A6">
              <w:rPr>
                <w:color w:val="auto"/>
                <w:lang w:val="hr-HR"/>
              </w:rPr>
              <w:t>)</w:t>
            </w:r>
          </w:p>
        </w:tc>
        <w:tc>
          <w:tcPr>
            <w:tcW w:w="2552" w:type="dxa"/>
            <w:vAlign w:val="center"/>
          </w:tcPr>
          <w:p w14:paraId="20A4DAF1" w14:textId="77777777" w:rsidR="00636F78" w:rsidRPr="004C47A6" w:rsidRDefault="00636F78" w:rsidP="00636F78">
            <w:pPr>
              <w:spacing w:before="0" w:line="276" w:lineRule="auto"/>
              <w:jc w:val="center"/>
              <w:rPr>
                <w:color w:val="auto"/>
                <w:lang w:val="hr-HR"/>
              </w:rPr>
            </w:pPr>
            <w:r w:rsidRPr="00807C02">
              <w:rPr>
                <w:bCs/>
                <w:iCs/>
                <w:color w:val="auto"/>
                <w:lang w:val="hr-HR"/>
              </w:rPr>
              <w:t>Plan razvoja Ličko-senjske županije za razdoblje do 2027. godine</w:t>
            </w:r>
          </w:p>
        </w:tc>
      </w:tr>
      <w:tr w:rsidR="00636F78" w:rsidRPr="004C47A6" w14:paraId="7807AE4E" w14:textId="77777777" w:rsidTr="00FD6B22">
        <w:trPr>
          <w:trHeight w:val="869"/>
        </w:trPr>
        <w:tc>
          <w:tcPr>
            <w:tcW w:w="1134" w:type="dxa"/>
            <w:vMerge/>
            <w:vAlign w:val="center"/>
          </w:tcPr>
          <w:p w14:paraId="38D78234" w14:textId="77777777" w:rsidR="00636F78" w:rsidRPr="004C47A6" w:rsidRDefault="00636F78" w:rsidP="00636F78">
            <w:pPr>
              <w:spacing w:before="0" w:line="276" w:lineRule="auto"/>
              <w:jc w:val="center"/>
              <w:rPr>
                <w:color w:val="auto"/>
                <w:lang w:val="hr-HR"/>
              </w:rPr>
            </w:pPr>
          </w:p>
        </w:tc>
        <w:tc>
          <w:tcPr>
            <w:tcW w:w="3544" w:type="dxa"/>
            <w:vMerge/>
            <w:vAlign w:val="center"/>
          </w:tcPr>
          <w:p w14:paraId="3EAAE65F" w14:textId="77777777" w:rsidR="00636F78" w:rsidRPr="004C47A6" w:rsidRDefault="00636F78" w:rsidP="00636F78">
            <w:pPr>
              <w:spacing w:before="0" w:line="276" w:lineRule="auto"/>
              <w:jc w:val="center"/>
              <w:rPr>
                <w:color w:val="auto"/>
                <w:lang w:val="hr-HR"/>
              </w:rPr>
            </w:pPr>
          </w:p>
        </w:tc>
        <w:tc>
          <w:tcPr>
            <w:tcW w:w="3402" w:type="dxa"/>
            <w:vAlign w:val="center"/>
          </w:tcPr>
          <w:p w14:paraId="3D54B06A" w14:textId="30A33475" w:rsidR="00636F78" w:rsidRPr="00636F78" w:rsidRDefault="00636F78" w:rsidP="00636F78">
            <w:pPr>
              <w:spacing w:before="0" w:line="276" w:lineRule="auto"/>
              <w:jc w:val="center"/>
              <w:rPr>
                <w:color w:val="auto"/>
                <w:lang w:val="hr-HR"/>
              </w:rPr>
            </w:pPr>
            <w:r w:rsidRPr="00636F78">
              <w:rPr>
                <w:color w:val="auto"/>
              </w:rPr>
              <w:t>Količina otpada odvezenog iz kontejnera u t</w:t>
            </w:r>
          </w:p>
        </w:tc>
        <w:tc>
          <w:tcPr>
            <w:tcW w:w="1559" w:type="dxa"/>
            <w:vAlign w:val="center"/>
          </w:tcPr>
          <w:p w14:paraId="7500AD8B" w14:textId="3867921C" w:rsidR="00636F78" w:rsidRPr="004C47A6" w:rsidRDefault="00636F78" w:rsidP="00636F78">
            <w:pPr>
              <w:spacing w:before="0" w:line="276" w:lineRule="auto"/>
              <w:jc w:val="center"/>
              <w:rPr>
                <w:color w:val="auto"/>
                <w:lang w:val="hr-HR"/>
              </w:rPr>
            </w:pPr>
            <w:r w:rsidRPr="004C47A6">
              <w:rPr>
                <w:color w:val="auto"/>
                <w:lang w:val="hr-HR"/>
              </w:rPr>
              <w:t>[</w:t>
            </w:r>
            <w:r>
              <w:rPr>
                <w:color w:val="auto"/>
                <w:lang w:val="hr-HR"/>
              </w:rPr>
              <w:t>200</w:t>
            </w:r>
            <w:r w:rsidRPr="004C47A6">
              <w:rPr>
                <w:color w:val="auto"/>
                <w:lang w:val="hr-HR"/>
              </w:rPr>
              <w:t>]</w:t>
            </w:r>
          </w:p>
          <w:p w14:paraId="360EA1F0" w14:textId="77777777" w:rsidR="00636F78" w:rsidRPr="004C47A6" w:rsidRDefault="00636F78" w:rsidP="00636F78">
            <w:pPr>
              <w:spacing w:before="0" w:line="276" w:lineRule="auto"/>
              <w:jc w:val="center"/>
              <w:rPr>
                <w:color w:val="auto"/>
                <w:lang w:val="hr-HR"/>
              </w:rPr>
            </w:pPr>
            <w:r w:rsidRPr="004C47A6">
              <w:rPr>
                <w:color w:val="auto"/>
                <w:lang w:val="hr-HR"/>
              </w:rPr>
              <w:t>(202</w:t>
            </w:r>
            <w:r>
              <w:rPr>
                <w:color w:val="auto"/>
                <w:lang w:val="hr-HR"/>
              </w:rPr>
              <w:t>5</w:t>
            </w:r>
            <w:r w:rsidRPr="004C47A6">
              <w:rPr>
                <w:color w:val="auto"/>
                <w:lang w:val="hr-HR"/>
              </w:rPr>
              <w:t>)</w:t>
            </w:r>
          </w:p>
        </w:tc>
        <w:tc>
          <w:tcPr>
            <w:tcW w:w="1417" w:type="dxa"/>
            <w:vAlign w:val="center"/>
          </w:tcPr>
          <w:p w14:paraId="6A673227" w14:textId="22177152" w:rsidR="00636F78" w:rsidRPr="004C47A6" w:rsidRDefault="00636F78" w:rsidP="00636F78">
            <w:pPr>
              <w:pStyle w:val="Odlomakpopisa"/>
              <w:spacing w:before="0" w:line="276" w:lineRule="auto"/>
              <w:ind w:left="0"/>
              <w:jc w:val="center"/>
              <w:rPr>
                <w:color w:val="auto"/>
                <w:lang w:val="hr-HR"/>
              </w:rPr>
            </w:pPr>
            <w:r w:rsidRPr="004C47A6">
              <w:rPr>
                <w:color w:val="auto"/>
                <w:lang w:val="hr-HR"/>
              </w:rPr>
              <w:t>[</w:t>
            </w:r>
            <w:r>
              <w:rPr>
                <w:color w:val="auto"/>
                <w:lang w:val="hr-HR"/>
              </w:rPr>
              <w:t>20</w:t>
            </w:r>
            <w:r w:rsidRPr="004C47A6">
              <w:rPr>
                <w:color w:val="auto"/>
                <w:lang w:val="hr-HR"/>
              </w:rPr>
              <w:t>0]</w:t>
            </w:r>
          </w:p>
          <w:p w14:paraId="13FBE454" w14:textId="77777777" w:rsidR="00636F78" w:rsidRPr="004C47A6" w:rsidRDefault="00636F78" w:rsidP="00636F78">
            <w:pPr>
              <w:pStyle w:val="Odlomakpopisa"/>
              <w:spacing w:before="0" w:line="276" w:lineRule="auto"/>
              <w:ind w:left="0"/>
              <w:jc w:val="center"/>
              <w:rPr>
                <w:color w:val="auto"/>
                <w:lang w:val="hr-HR"/>
              </w:rPr>
            </w:pPr>
            <w:r w:rsidRPr="004C47A6">
              <w:rPr>
                <w:color w:val="auto"/>
                <w:lang w:val="hr-HR"/>
              </w:rPr>
              <w:t>(202</w:t>
            </w:r>
            <w:r>
              <w:rPr>
                <w:color w:val="auto"/>
                <w:lang w:val="hr-HR"/>
              </w:rPr>
              <w:t>6</w:t>
            </w:r>
            <w:r w:rsidRPr="004C47A6">
              <w:rPr>
                <w:color w:val="auto"/>
                <w:lang w:val="hr-HR"/>
              </w:rPr>
              <w:t>)</w:t>
            </w:r>
          </w:p>
        </w:tc>
        <w:tc>
          <w:tcPr>
            <w:tcW w:w="2552" w:type="dxa"/>
            <w:vAlign w:val="center"/>
          </w:tcPr>
          <w:p w14:paraId="41731C0B" w14:textId="77777777" w:rsidR="00636F78" w:rsidRPr="004C47A6" w:rsidRDefault="00636F78" w:rsidP="00636F78">
            <w:pPr>
              <w:spacing w:before="0" w:line="276" w:lineRule="auto"/>
              <w:jc w:val="center"/>
              <w:rPr>
                <w:color w:val="auto"/>
                <w:lang w:val="hr-HR"/>
              </w:rPr>
            </w:pPr>
            <w:r w:rsidRPr="00807C02">
              <w:rPr>
                <w:bCs/>
                <w:iCs/>
                <w:color w:val="auto"/>
                <w:lang w:val="hr-HR"/>
              </w:rPr>
              <w:t>Plan razvoja Ličko-senjske županije za razdoblje do 2027. godine</w:t>
            </w:r>
          </w:p>
        </w:tc>
      </w:tr>
      <w:tr w:rsidR="00636F78" w:rsidRPr="004C47A6" w14:paraId="382AA0C9" w14:textId="77777777" w:rsidTr="00FD6B22">
        <w:trPr>
          <w:trHeight w:val="869"/>
        </w:trPr>
        <w:tc>
          <w:tcPr>
            <w:tcW w:w="1134" w:type="dxa"/>
            <w:vMerge/>
            <w:vAlign w:val="center"/>
          </w:tcPr>
          <w:p w14:paraId="6630119D" w14:textId="1D7C2A10" w:rsidR="00636F78" w:rsidRPr="004C47A6" w:rsidRDefault="00636F78" w:rsidP="00636F78">
            <w:pPr>
              <w:spacing w:before="0" w:line="276" w:lineRule="auto"/>
              <w:jc w:val="center"/>
              <w:rPr>
                <w:color w:val="auto"/>
                <w:lang w:val="hr-HR"/>
              </w:rPr>
            </w:pPr>
          </w:p>
        </w:tc>
        <w:tc>
          <w:tcPr>
            <w:tcW w:w="3544" w:type="dxa"/>
            <w:vMerge/>
            <w:vAlign w:val="center"/>
          </w:tcPr>
          <w:p w14:paraId="5D2093B8" w14:textId="1858B09D" w:rsidR="00636F78" w:rsidRPr="004C47A6" w:rsidRDefault="00636F78" w:rsidP="00636F78">
            <w:pPr>
              <w:spacing w:before="0" w:line="276" w:lineRule="auto"/>
              <w:jc w:val="center"/>
              <w:rPr>
                <w:color w:val="auto"/>
                <w:lang w:val="hr-HR"/>
              </w:rPr>
            </w:pPr>
          </w:p>
        </w:tc>
        <w:tc>
          <w:tcPr>
            <w:tcW w:w="3402" w:type="dxa"/>
            <w:vAlign w:val="center"/>
          </w:tcPr>
          <w:p w14:paraId="45CFD1F6" w14:textId="70379B26" w:rsidR="00636F78" w:rsidRPr="00636F78" w:rsidRDefault="00636F78" w:rsidP="00636F78">
            <w:pPr>
              <w:spacing w:before="0" w:line="276" w:lineRule="auto"/>
              <w:jc w:val="center"/>
              <w:rPr>
                <w:color w:val="auto"/>
                <w:lang w:val="hr-HR"/>
              </w:rPr>
            </w:pPr>
            <w:r w:rsidRPr="00636F78">
              <w:rPr>
                <w:color w:val="auto"/>
              </w:rPr>
              <w:t>Broj groblja/mrtvačnica obuhvaćenih održavanjem</w:t>
            </w:r>
          </w:p>
        </w:tc>
        <w:tc>
          <w:tcPr>
            <w:tcW w:w="1559" w:type="dxa"/>
            <w:vAlign w:val="center"/>
          </w:tcPr>
          <w:p w14:paraId="50B69538" w14:textId="6C6C733D" w:rsidR="00636F78" w:rsidRPr="004C47A6" w:rsidRDefault="00636F78" w:rsidP="00636F78">
            <w:pPr>
              <w:spacing w:before="0" w:line="276" w:lineRule="auto"/>
              <w:jc w:val="center"/>
              <w:rPr>
                <w:color w:val="auto"/>
                <w:lang w:val="hr-HR"/>
              </w:rPr>
            </w:pPr>
            <w:r w:rsidRPr="004C47A6">
              <w:rPr>
                <w:color w:val="auto"/>
                <w:lang w:val="hr-HR"/>
              </w:rPr>
              <w:t>[</w:t>
            </w:r>
            <w:r>
              <w:rPr>
                <w:color w:val="auto"/>
                <w:lang w:val="hr-HR"/>
              </w:rPr>
              <w:t>14</w:t>
            </w:r>
            <w:r w:rsidRPr="004C47A6">
              <w:rPr>
                <w:color w:val="auto"/>
                <w:lang w:val="hr-HR"/>
              </w:rPr>
              <w:t>]</w:t>
            </w:r>
          </w:p>
          <w:p w14:paraId="078770CB" w14:textId="77777777" w:rsidR="00636F78" w:rsidRPr="004C47A6" w:rsidRDefault="00636F78" w:rsidP="00636F78">
            <w:pPr>
              <w:spacing w:before="0" w:line="276" w:lineRule="auto"/>
              <w:jc w:val="center"/>
              <w:rPr>
                <w:color w:val="auto"/>
                <w:lang w:val="hr-HR"/>
              </w:rPr>
            </w:pPr>
            <w:r w:rsidRPr="004C47A6">
              <w:rPr>
                <w:color w:val="auto"/>
                <w:lang w:val="hr-HR"/>
              </w:rPr>
              <w:t>(202</w:t>
            </w:r>
            <w:r>
              <w:rPr>
                <w:color w:val="auto"/>
                <w:lang w:val="hr-HR"/>
              </w:rPr>
              <w:t>5</w:t>
            </w:r>
            <w:r w:rsidRPr="004C47A6">
              <w:rPr>
                <w:color w:val="auto"/>
                <w:lang w:val="hr-HR"/>
              </w:rPr>
              <w:t>)</w:t>
            </w:r>
          </w:p>
        </w:tc>
        <w:tc>
          <w:tcPr>
            <w:tcW w:w="1417" w:type="dxa"/>
            <w:vAlign w:val="center"/>
          </w:tcPr>
          <w:p w14:paraId="71FEE15A" w14:textId="793DA24B" w:rsidR="00636F78" w:rsidRPr="004C47A6" w:rsidRDefault="00636F78" w:rsidP="00636F78">
            <w:pPr>
              <w:pStyle w:val="Odlomakpopisa"/>
              <w:spacing w:before="0" w:line="276" w:lineRule="auto"/>
              <w:ind w:left="0"/>
              <w:jc w:val="center"/>
              <w:rPr>
                <w:color w:val="auto"/>
                <w:lang w:val="hr-HR"/>
              </w:rPr>
            </w:pPr>
            <w:r w:rsidRPr="004C47A6">
              <w:rPr>
                <w:color w:val="auto"/>
                <w:lang w:val="hr-HR"/>
              </w:rPr>
              <w:t>[</w:t>
            </w:r>
            <w:r>
              <w:rPr>
                <w:color w:val="auto"/>
                <w:lang w:val="hr-HR"/>
              </w:rPr>
              <w:t>14</w:t>
            </w:r>
            <w:r w:rsidRPr="004C47A6">
              <w:rPr>
                <w:color w:val="auto"/>
                <w:lang w:val="hr-HR"/>
              </w:rPr>
              <w:t>]</w:t>
            </w:r>
          </w:p>
          <w:p w14:paraId="5A183015" w14:textId="77777777" w:rsidR="00636F78" w:rsidRPr="004C47A6" w:rsidRDefault="00636F78" w:rsidP="00636F78">
            <w:pPr>
              <w:pStyle w:val="Odlomakpopisa"/>
              <w:spacing w:before="0" w:line="276" w:lineRule="auto"/>
              <w:ind w:left="0"/>
              <w:jc w:val="center"/>
              <w:rPr>
                <w:color w:val="auto"/>
                <w:lang w:val="hr-HR"/>
              </w:rPr>
            </w:pPr>
            <w:r w:rsidRPr="004C47A6">
              <w:rPr>
                <w:color w:val="auto"/>
                <w:lang w:val="hr-HR"/>
              </w:rPr>
              <w:t>(202</w:t>
            </w:r>
            <w:r>
              <w:rPr>
                <w:color w:val="auto"/>
                <w:lang w:val="hr-HR"/>
              </w:rPr>
              <w:t>6</w:t>
            </w:r>
            <w:r w:rsidRPr="004C47A6">
              <w:rPr>
                <w:color w:val="auto"/>
                <w:lang w:val="hr-HR"/>
              </w:rPr>
              <w:t>)</w:t>
            </w:r>
          </w:p>
        </w:tc>
        <w:tc>
          <w:tcPr>
            <w:tcW w:w="2552" w:type="dxa"/>
            <w:vAlign w:val="center"/>
          </w:tcPr>
          <w:p w14:paraId="6CF96F2A" w14:textId="77777777" w:rsidR="00636F78" w:rsidRPr="004C47A6" w:rsidRDefault="00636F78" w:rsidP="00636F78">
            <w:pPr>
              <w:spacing w:before="0" w:line="276" w:lineRule="auto"/>
              <w:jc w:val="center"/>
              <w:rPr>
                <w:color w:val="auto"/>
                <w:lang w:val="hr-HR"/>
              </w:rPr>
            </w:pPr>
            <w:r w:rsidRPr="00807C02">
              <w:rPr>
                <w:bCs/>
                <w:iCs/>
                <w:color w:val="auto"/>
                <w:lang w:val="hr-HR"/>
              </w:rPr>
              <w:t>Plan razvoja Ličko-senjske županije za razdoblje do 2027. godine</w:t>
            </w:r>
          </w:p>
        </w:tc>
      </w:tr>
      <w:tr w:rsidR="00636F78" w:rsidRPr="004C47A6" w14:paraId="5EED52A0" w14:textId="77777777" w:rsidTr="00FD6B22">
        <w:trPr>
          <w:trHeight w:val="975"/>
        </w:trPr>
        <w:tc>
          <w:tcPr>
            <w:tcW w:w="1134" w:type="dxa"/>
            <w:vMerge/>
            <w:vAlign w:val="center"/>
          </w:tcPr>
          <w:p w14:paraId="566702AE" w14:textId="77777777" w:rsidR="00636F78" w:rsidRPr="004C47A6" w:rsidRDefault="00636F78" w:rsidP="00636F78">
            <w:pPr>
              <w:spacing w:before="0" w:line="276" w:lineRule="auto"/>
              <w:jc w:val="center"/>
              <w:rPr>
                <w:color w:val="auto"/>
                <w:lang w:val="hr-HR"/>
              </w:rPr>
            </w:pPr>
          </w:p>
        </w:tc>
        <w:tc>
          <w:tcPr>
            <w:tcW w:w="3544" w:type="dxa"/>
            <w:vMerge/>
            <w:vAlign w:val="center"/>
          </w:tcPr>
          <w:p w14:paraId="48DEA7E0" w14:textId="77777777" w:rsidR="00636F78" w:rsidRPr="004C47A6" w:rsidRDefault="00636F78" w:rsidP="00636F78">
            <w:pPr>
              <w:spacing w:before="0" w:line="276" w:lineRule="auto"/>
              <w:jc w:val="center"/>
              <w:rPr>
                <w:color w:val="auto"/>
                <w:lang w:val="hr-HR"/>
              </w:rPr>
            </w:pPr>
          </w:p>
        </w:tc>
        <w:tc>
          <w:tcPr>
            <w:tcW w:w="3402" w:type="dxa"/>
            <w:vAlign w:val="center"/>
          </w:tcPr>
          <w:p w14:paraId="20DB0DF9" w14:textId="02C387AA" w:rsidR="00636F78" w:rsidRPr="00636F78" w:rsidRDefault="00636F78" w:rsidP="00636F78">
            <w:pPr>
              <w:spacing w:before="0" w:line="276" w:lineRule="auto"/>
              <w:jc w:val="center"/>
              <w:rPr>
                <w:rFonts w:eastAsia="Calibri"/>
                <w:color w:val="auto"/>
                <w:lang w:val="hr-HR"/>
              </w:rPr>
            </w:pPr>
            <w:r w:rsidRPr="00636F78">
              <w:rPr>
                <w:color w:val="auto"/>
              </w:rPr>
              <w:t>Broj novih priključaka ili mrežnih proširenja</w:t>
            </w:r>
          </w:p>
        </w:tc>
        <w:tc>
          <w:tcPr>
            <w:tcW w:w="1559" w:type="dxa"/>
            <w:vAlign w:val="center"/>
          </w:tcPr>
          <w:p w14:paraId="0EB3DBE2" w14:textId="6170DB5E" w:rsidR="00636F78" w:rsidRPr="004C47A6" w:rsidRDefault="00636F78" w:rsidP="00636F78">
            <w:pPr>
              <w:spacing w:before="0" w:line="276" w:lineRule="auto"/>
              <w:jc w:val="center"/>
              <w:rPr>
                <w:color w:val="auto"/>
                <w:lang w:val="hr-HR"/>
              </w:rPr>
            </w:pPr>
            <w:r w:rsidRPr="004C47A6">
              <w:rPr>
                <w:color w:val="auto"/>
                <w:lang w:val="hr-HR"/>
              </w:rPr>
              <w:t>[</w:t>
            </w:r>
            <w:r>
              <w:rPr>
                <w:color w:val="auto"/>
                <w:lang w:val="hr-HR"/>
              </w:rPr>
              <w:t>30</w:t>
            </w:r>
            <w:r w:rsidRPr="004C47A6">
              <w:rPr>
                <w:color w:val="auto"/>
                <w:lang w:val="hr-HR"/>
              </w:rPr>
              <w:t>]</w:t>
            </w:r>
          </w:p>
          <w:p w14:paraId="25071916" w14:textId="77777777" w:rsidR="00636F78" w:rsidRPr="004C47A6" w:rsidRDefault="00636F78" w:rsidP="00636F78">
            <w:pPr>
              <w:spacing w:before="0" w:line="276" w:lineRule="auto"/>
              <w:jc w:val="center"/>
              <w:rPr>
                <w:color w:val="auto"/>
                <w:lang w:val="hr-HR"/>
              </w:rPr>
            </w:pPr>
            <w:r w:rsidRPr="004C47A6">
              <w:rPr>
                <w:color w:val="auto"/>
                <w:lang w:val="hr-HR"/>
              </w:rPr>
              <w:t>(202</w:t>
            </w:r>
            <w:r>
              <w:rPr>
                <w:color w:val="auto"/>
                <w:lang w:val="hr-HR"/>
              </w:rPr>
              <w:t>5</w:t>
            </w:r>
            <w:r w:rsidRPr="004C47A6">
              <w:rPr>
                <w:color w:val="auto"/>
                <w:lang w:val="hr-HR"/>
              </w:rPr>
              <w:t>)</w:t>
            </w:r>
          </w:p>
        </w:tc>
        <w:tc>
          <w:tcPr>
            <w:tcW w:w="1417" w:type="dxa"/>
            <w:vAlign w:val="center"/>
          </w:tcPr>
          <w:p w14:paraId="1C5A2C5F" w14:textId="2A732859" w:rsidR="00636F78" w:rsidRPr="004C47A6" w:rsidRDefault="00636F78" w:rsidP="00636F78">
            <w:pPr>
              <w:pStyle w:val="Odlomakpopisa"/>
              <w:spacing w:before="0" w:line="276" w:lineRule="auto"/>
              <w:ind w:left="0"/>
              <w:jc w:val="center"/>
              <w:rPr>
                <w:color w:val="auto"/>
                <w:lang w:val="hr-HR"/>
              </w:rPr>
            </w:pPr>
            <w:r w:rsidRPr="004C47A6">
              <w:rPr>
                <w:color w:val="auto"/>
                <w:lang w:val="hr-HR"/>
              </w:rPr>
              <w:t>[</w:t>
            </w:r>
            <w:r>
              <w:rPr>
                <w:color w:val="auto"/>
                <w:lang w:val="hr-HR"/>
              </w:rPr>
              <w:t>30</w:t>
            </w:r>
            <w:r w:rsidRPr="004C47A6">
              <w:rPr>
                <w:color w:val="auto"/>
                <w:lang w:val="hr-HR"/>
              </w:rPr>
              <w:t>]</w:t>
            </w:r>
          </w:p>
          <w:p w14:paraId="4A650803" w14:textId="77777777" w:rsidR="00636F78" w:rsidRPr="004C47A6" w:rsidRDefault="00636F78" w:rsidP="00636F78">
            <w:pPr>
              <w:pStyle w:val="Odlomakpopisa"/>
              <w:spacing w:before="0" w:line="276" w:lineRule="auto"/>
              <w:ind w:left="0"/>
              <w:jc w:val="center"/>
              <w:rPr>
                <w:color w:val="auto"/>
                <w:lang w:val="hr-HR"/>
              </w:rPr>
            </w:pPr>
            <w:r w:rsidRPr="004C47A6">
              <w:rPr>
                <w:color w:val="auto"/>
                <w:lang w:val="hr-HR"/>
              </w:rPr>
              <w:t>(202</w:t>
            </w:r>
            <w:r>
              <w:rPr>
                <w:color w:val="auto"/>
                <w:lang w:val="hr-HR"/>
              </w:rPr>
              <w:t>6</w:t>
            </w:r>
            <w:r w:rsidRPr="004C47A6">
              <w:rPr>
                <w:color w:val="auto"/>
                <w:lang w:val="hr-HR"/>
              </w:rPr>
              <w:t>)</w:t>
            </w:r>
          </w:p>
        </w:tc>
        <w:tc>
          <w:tcPr>
            <w:tcW w:w="2552" w:type="dxa"/>
            <w:vAlign w:val="center"/>
          </w:tcPr>
          <w:p w14:paraId="20F12A37" w14:textId="77777777" w:rsidR="00636F78" w:rsidRPr="004C47A6" w:rsidRDefault="00636F78" w:rsidP="00636F78">
            <w:pPr>
              <w:spacing w:before="0" w:line="276" w:lineRule="auto"/>
              <w:jc w:val="center"/>
              <w:rPr>
                <w:color w:val="auto"/>
                <w:lang w:val="hr-HR"/>
              </w:rPr>
            </w:pPr>
            <w:r w:rsidRPr="00807C02">
              <w:rPr>
                <w:bCs/>
                <w:iCs/>
                <w:color w:val="auto"/>
                <w:lang w:val="hr-HR"/>
              </w:rPr>
              <w:t>Plan razvoja Ličko-senjske županije za razdoblje do 2027. godine</w:t>
            </w:r>
          </w:p>
        </w:tc>
      </w:tr>
      <w:tr w:rsidR="00636F78" w:rsidRPr="004C47A6" w14:paraId="0509D2FC" w14:textId="77777777" w:rsidTr="00FD6B22">
        <w:trPr>
          <w:trHeight w:val="869"/>
        </w:trPr>
        <w:tc>
          <w:tcPr>
            <w:tcW w:w="1134" w:type="dxa"/>
            <w:vMerge/>
            <w:vAlign w:val="center"/>
          </w:tcPr>
          <w:p w14:paraId="5187AB60" w14:textId="77777777" w:rsidR="00636F78" w:rsidRPr="004C47A6" w:rsidRDefault="00636F78" w:rsidP="00636F78">
            <w:pPr>
              <w:spacing w:before="0" w:line="276" w:lineRule="auto"/>
              <w:jc w:val="center"/>
              <w:rPr>
                <w:color w:val="auto"/>
                <w:lang w:val="hr-HR"/>
              </w:rPr>
            </w:pPr>
          </w:p>
        </w:tc>
        <w:tc>
          <w:tcPr>
            <w:tcW w:w="3544" w:type="dxa"/>
            <w:vMerge/>
            <w:vAlign w:val="center"/>
          </w:tcPr>
          <w:p w14:paraId="5CC66740" w14:textId="77777777" w:rsidR="00636F78" w:rsidRPr="004C47A6" w:rsidRDefault="00636F78" w:rsidP="00636F78">
            <w:pPr>
              <w:spacing w:before="0" w:line="276" w:lineRule="auto"/>
              <w:jc w:val="center"/>
              <w:rPr>
                <w:color w:val="auto"/>
                <w:lang w:val="hr-HR"/>
              </w:rPr>
            </w:pPr>
          </w:p>
        </w:tc>
        <w:tc>
          <w:tcPr>
            <w:tcW w:w="3402" w:type="dxa"/>
            <w:vAlign w:val="center"/>
          </w:tcPr>
          <w:p w14:paraId="4273F93C" w14:textId="5FF7DCCF" w:rsidR="00636F78" w:rsidRPr="00636F78" w:rsidRDefault="00636F78" w:rsidP="00636F78">
            <w:pPr>
              <w:spacing w:before="0" w:line="276" w:lineRule="auto"/>
              <w:jc w:val="center"/>
              <w:rPr>
                <w:color w:val="auto"/>
                <w:lang w:val="hr-HR"/>
              </w:rPr>
            </w:pPr>
            <w:r w:rsidRPr="00636F78">
              <w:rPr>
                <w:color w:val="auto"/>
              </w:rPr>
              <w:t>Broj izgrađenih/opremljenih javnih sadržaja (igrališta, skladišta)</w:t>
            </w:r>
          </w:p>
        </w:tc>
        <w:tc>
          <w:tcPr>
            <w:tcW w:w="1559" w:type="dxa"/>
            <w:vAlign w:val="center"/>
          </w:tcPr>
          <w:p w14:paraId="762D5DB7" w14:textId="06D1AB5C" w:rsidR="00636F78" w:rsidRPr="004C47A6" w:rsidRDefault="00636F78" w:rsidP="00636F78">
            <w:pPr>
              <w:spacing w:before="0" w:line="276" w:lineRule="auto"/>
              <w:jc w:val="center"/>
              <w:rPr>
                <w:color w:val="auto"/>
                <w:lang w:val="hr-HR"/>
              </w:rPr>
            </w:pPr>
            <w:r w:rsidRPr="004C47A6">
              <w:rPr>
                <w:color w:val="auto"/>
                <w:lang w:val="hr-HR"/>
              </w:rPr>
              <w:t>[</w:t>
            </w:r>
            <w:r>
              <w:rPr>
                <w:color w:val="auto"/>
                <w:lang w:val="hr-HR"/>
              </w:rPr>
              <w:t>1</w:t>
            </w:r>
            <w:r w:rsidRPr="004C47A6">
              <w:rPr>
                <w:color w:val="auto"/>
                <w:lang w:val="hr-HR"/>
              </w:rPr>
              <w:t>]</w:t>
            </w:r>
          </w:p>
          <w:p w14:paraId="45713D67" w14:textId="77777777" w:rsidR="00636F78" w:rsidRPr="004C47A6" w:rsidRDefault="00636F78" w:rsidP="00636F78">
            <w:pPr>
              <w:spacing w:before="0" w:line="276" w:lineRule="auto"/>
              <w:jc w:val="center"/>
              <w:rPr>
                <w:color w:val="auto"/>
                <w:lang w:val="hr-HR"/>
              </w:rPr>
            </w:pPr>
            <w:r w:rsidRPr="004C47A6">
              <w:rPr>
                <w:color w:val="auto"/>
                <w:lang w:val="hr-HR"/>
              </w:rPr>
              <w:t>(202</w:t>
            </w:r>
            <w:r>
              <w:rPr>
                <w:color w:val="auto"/>
                <w:lang w:val="hr-HR"/>
              </w:rPr>
              <w:t>5</w:t>
            </w:r>
            <w:r w:rsidRPr="004C47A6">
              <w:rPr>
                <w:color w:val="auto"/>
                <w:lang w:val="hr-HR"/>
              </w:rPr>
              <w:t>)</w:t>
            </w:r>
          </w:p>
        </w:tc>
        <w:tc>
          <w:tcPr>
            <w:tcW w:w="1417" w:type="dxa"/>
            <w:vAlign w:val="center"/>
          </w:tcPr>
          <w:p w14:paraId="244D5F14" w14:textId="1D56B541" w:rsidR="00636F78" w:rsidRPr="004C47A6" w:rsidRDefault="00636F78" w:rsidP="00636F78">
            <w:pPr>
              <w:pStyle w:val="Odlomakpopisa"/>
              <w:spacing w:before="0" w:line="276" w:lineRule="auto"/>
              <w:ind w:left="0"/>
              <w:jc w:val="center"/>
              <w:rPr>
                <w:color w:val="auto"/>
                <w:lang w:val="hr-HR"/>
              </w:rPr>
            </w:pPr>
            <w:r w:rsidRPr="004C47A6">
              <w:rPr>
                <w:color w:val="auto"/>
                <w:lang w:val="hr-HR"/>
              </w:rPr>
              <w:t>[</w:t>
            </w:r>
            <w:r>
              <w:rPr>
                <w:color w:val="auto"/>
                <w:lang w:val="hr-HR"/>
              </w:rPr>
              <w:t>1</w:t>
            </w:r>
            <w:r w:rsidRPr="004C47A6">
              <w:rPr>
                <w:color w:val="auto"/>
                <w:lang w:val="hr-HR"/>
              </w:rPr>
              <w:t>]</w:t>
            </w:r>
          </w:p>
          <w:p w14:paraId="474540C1" w14:textId="77777777" w:rsidR="00636F78" w:rsidRPr="004C47A6" w:rsidRDefault="00636F78" w:rsidP="00636F78">
            <w:pPr>
              <w:pStyle w:val="Odlomakpopisa"/>
              <w:spacing w:before="0" w:line="276" w:lineRule="auto"/>
              <w:ind w:left="0"/>
              <w:jc w:val="center"/>
              <w:rPr>
                <w:color w:val="auto"/>
                <w:lang w:val="hr-HR"/>
              </w:rPr>
            </w:pPr>
            <w:r w:rsidRPr="004C47A6">
              <w:rPr>
                <w:color w:val="auto"/>
                <w:lang w:val="hr-HR"/>
              </w:rPr>
              <w:t>(202</w:t>
            </w:r>
            <w:r>
              <w:rPr>
                <w:color w:val="auto"/>
                <w:lang w:val="hr-HR"/>
              </w:rPr>
              <w:t>6</w:t>
            </w:r>
            <w:r w:rsidRPr="004C47A6">
              <w:rPr>
                <w:color w:val="auto"/>
                <w:lang w:val="hr-HR"/>
              </w:rPr>
              <w:t>)</w:t>
            </w:r>
          </w:p>
        </w:tc>
        <w:tc>
          <w:tcPr>
            <w:tcW w:w="2552" w:type="dxa"/>
            <w:vAlign w:val="center"/>
          </w:tcPr>
          <w:p w14:paraId="46D218AF" w14:textId="77777777" w:rsidR="00636F78" w:rsidRPr="004C47A6" w:rsidRDefault="00636F78" w:rsidP="00636F78">
            <w:pPr>
              <w:spacing w:before="0" w:line="276" w:lineRule="auto"/>
              <w:jc w:val="center"/>
              <w:rPr>
                <w:color w:val="auto"/>
                <w:lang w:val="hr-HR"/>
              </w:rPr>
            </w:pPr>
            <w:r w:rsidRPr="00807C02">
              <w:rPr>
                <w:bCs/>
                <w:iCs/>
                <w:color w:val="auto"/>
                <w:lang w:val="hr-HR"/>
              </w:rPr>
              <w:t>Plan razvoja Ličko-senjske županije za razdoblje do 2027. godine</w:t>
            </w:r>
          </w:p>
        </w:tc>
      </w:tr>
      <w:tr w:rsidR="00636F78" w:rsidRPr="004C47A6" w14:paraId="5E00173B" w14:textId="77777777" w:rsidTr="00FD6B22">
        <w:trPr>
          <w:trHeight w:val="869"/>
        </w:trPr>
        <w:tc>
          <w:tcPr>
            <w:tcW w:w="1134" w:type="dxa"/>
            <w:vMerge/>
            <w:vAlign w:val="center"/>
          </w:tcPr>
          <w:p w14:paraId="64EFC61E" w14:textId="58CB2962" w:rsidR="00636F78" w:rsidRPr="004C47A6" w:rsidRDefault="00636F78" w:rsidP="00636F78">
            <w:pPr>
              <w:spacing w:before="0" w:line="276" w:lineRule="auto"/>
              <w:jc w:val="center"/>
              <w:rPr>
                <w:color w:val="auto"/>
                <w:lang w:val="hr-HR"/>
              </w:rPr>
            </w:pPr>
          </w:p>
        </w:tc>
        <w:tc>
          <w:tcPr>
            <w:tcW w:w="3544" w:type="dxa"/>
            <w:vMerge/>
            <w:vAlign w:val="center"/>
          </w:tcPr>
          <w:p w14:paraId="5D904C0E" w14:textId="3F66760A" w:rsidR="00636F78" w:rsidRPr="004C47A6" w:rsidRDefault="00636F78" w:rsidP="00636F78">
            <w:pPr>
              <w:spacing w:before="0" w:line="276" w:lineRule="auto"/>
              <w:jc w:val="center"/>
              <w:rPr>
                <w:color w:val="auto"/>
                <w:lang w:val="hr-HR"/>
              </w:rPr>
            </w:pPr>
          </w:p>
        </w:tc>
        <w:tc>
          <w:tcPr>
            <w:tcW w:w="3402" w:type="dxa"/>
            <w:vAlign w:val="center"/>
          </w:tcPr>
          <w:p w14:paraId="03C2A927" w14:textId="79EBFB9C" w:rsidR="00636F78" w:rsidRPr="00636F78" w:rsidRDefault="00636F78" w:rsidP="00636F78">
            <w:pPr>
              <w:spacing w:before="0" w:line="276" w:lineRule="auto"/>
              <w:jc w:val="center"/>
              <w:rPr>
                <w:color w:val="auto"/>
                <w:lang w:val="hr-HR"/>
              </w:rPr>
            </w:pPr>
            <w:r w:rsidRPr="00636F78">
              <w:rPr>
                <w:color w:val="auto"/>
              </w:rPr>
              <w:t>Broj komunalnih društava koja su primila potporu</w:t>
            </w:r>
          </w:p>
        </w:tc>
        <w:tc>
          <w:tcPr>
            <w:tcW w:w="1559" w:type="dxa"/>
            <w:vAlign w:val="center"/>
          </w:tcPr>
          <w:p w14:paraId="5DDFFE81" w14:textId="61AC2BC1" w:rsidR="00636F78" w:rsidRPr="004C47A6" w:rsidRDefault="00636F78" w:rsidP="00636F78">
            <w:pPr>
              <w:spacing w:before="0" w:line="276" w:lineRule="auto"/>
              <w:jc w:val="center"/>
              <w:rPr>
                <w:color w:val="auto"/>
                <w:lang w:val="hr-HR"/>
              </w:rPr>
            </w:pPr>
            <w:r w:rsidRPr="004C47A6">
              <w:rPr>
                <w:color w:val="auto"/>
                <w:lang w:val="hr-HR"/>
              </w:rPr>
              <w:t>[</w:t>
            </w:r>
            <w:r>
              <w:rPr>
                <w:color w:val="auto"/>
                <w:lang w:val="hr-HR"/>
              </w:rPr>
              <w:t>2</w:t>
            </w:r>
            <w:r w:rsidRPr="004C47A6">
              <w:rPr>
                <w:color w:val="auto"/>
                <w:lang w:val="hr-HR"/>
              </w:rPr>
              <w:t>]</w:t>
            </w:r>
          </w:p>
          <w:p w14:paraId="753383AF" w14:textId="77777777" w:rsidR="00636F78" w:rsidRPr="004C47A6" w:rsidRDefault="00636F78" w:rsidP="00636F78">
            <w:pPr>
              <w:spacing w:before="0" w:line="276" w:lineRule="auto"/>
              <w:jc w:val="center"/>
              <w:rPr>
                <w:color w:val="auto"/>
                <w:lang w:val="hr-HR"/>
              </w:rPr>
            </w:pPr>
            <w:r w:rsidRPr="004C47A6">
              <w:rPr>
                <w:color w:val="auto"/>
                <w:lang w:val="hr-HR"/>
              </w:rPr>
              <w:t>(202</w:t>
            </w:r>
            <w:r>
              <w:rPr>
                <w:color w:val="auto"/>
                <w:lang w:val="hr-HR"/>
              </w:rPr>
              <w:t>5</w:t>
            </w:r>
            <w:r w:rsidRPr="004C47A6">
              <w:rPr>
                <w:color w:val="auto"/>
                <w:lang w:val="hr-HR"/>
              </w:rPr>
              <w:t>)</w:t>
            </w:r>
          </w:p>
        </w:tc>
        <w:tc>
          <w:tcPr>
            <w:tcW w:w="1417" w:type="dxa"/>
            <w:vAlign w:val="center"/>
          </w:tcPr>
          <w:p w14:paraId="544FD532" w14:textId="108833C9" w:rsidR="00636F78" w:rsidRPr="004C47A6" w:rsidRDefault="00636F78" w:rsidP="00636F78">
            <w:pPr>
              <w:pStyle w:val="Odlomakpopisa"/>
              <w:spacing w:before="0" w:line="276" w:lineRule="auto"/>
              <w:ind w:left="0"/>
              <w:jc w:val="center"/>
              <w:rPr>
                <w:color w:val="auto"/>
                <w:lang w:val="hr-HR"/>
              </w:rPr>
            </w:pPr>
            <w:r w:rsidRPr="004C47A6">
              <w:rPr>
                <w:color w:val="auto"/>
                <w:lang w:val="hr-HR"/>
              </w:rPr>
              <w:t>[</w:t>
            </w:r>
            <w:r>
              <w:rPr>
                <w:color w:val="auto"/>
                <w:lang w:val="hr-HR"/>
              </w:rPr>
              <w:t>2</w:t>
            </w:r>
            <w:r w:rsidRPr="004C47A6">
              <w:rPr>
                <w:color w:val="auto"/>
                <w:lang w:val="hr-HR"/>
              </w:rPr>
              <w:t>]</w:t>
            </w:r>
          </w:p>
          <w:p w14:paraId="15B2CC7D" w14:textId="77777777" w:rsidR="00636F78" w:rsidRPr="004C47A6" w:rsidRDefault="00636F78" w:rsidP="00636F78">
            <w:pPr>
              <w:pStyle w:val="Odlomakpopisa"/>
              <w:spacing w:before="0" w:line="276" w:lineRule="auto"/>
              <w:ind w:left="0"/>
              <w:jc w:val="center"/>
              <w:rPr>
                <w:color w:val="auto"/>
                <w:lang w:val="hr-HR"/>
              </w:rPr>
            </w:pPr>
            <w:r w:rsidRPr="004C47A6">
              <w:rPr>
                <w:color w:val="auto"/>
                <w:lang w:val="hr-HR"/>
              </w:rPr>
              <w:t>(202</w:t>
            </w:r>
            <w:r>
              <w:rPr>
                <w:color w:val="auto"/>
                <w:lang w:val="hr-HR"/>
              </w:rPr>
              <w:t>6</w:t>
            </w:r>
            <w:r w:rsidRPr="004C47A6">
              <w:rPr>
                <w:color w:val="auto"/>
                <w:lang w:val="hr-HR"/>
              </w:rPr>
              <w:t>)</w:t>
            </w:r>
          </w:p>
        </w:tc>
        <w:tc>
          <w:tcPr>
            <w:tcW w:w="2552" w:type="dxa"/>
            <w:vAlign w:val="center"/>
          </w:tcPr>
          <w:p w14:paraId="075B8B6A" w14:textId="77777777" w:rsidR="00636F78" w:rsidRPr="004C47A6" w:rsidRDefault="00636F78" w:rsidP="00636F78">
            <w:pPr>
              <w:spacing w:before="0" w:line="276" w:lineRule="auto"/>
              <w:jc w:val="center"/>
              <w:rPr>
                <w:color w:val="auto"/>
                <w:lang w:val="hr-HR"/>
              </w:rPr>
            </w:pPr>
            <w:r w:rsidRPr="00807C02">
              <w:rPr>
                <w:bCs/>
                <w:iCs/>
                <w:color w:val="auto"/>
                <w:lang w:val="hr-HR"/>
              </w:rPr>
              <w:t>Plan razvoja Ličko-senjske županije za razdoblje do 2027. godine</w:t>
            </w:r>
          </w:p>
        </w:tc>
      </w:tr>
      <w:tr w:rsidR="00636F78" w:rsidRPr="004C47A6" w14:paraId="21CA826B" w14:textId="77777777" w:rsidTr="00FD6B22">
        <w:trPr>
          <w:trHeight w:val="869"/>
        </w:trPr>
        <w:tc>
          <w:tcPr>
            <w:tcW w:w="1134" w:type="dxa"/>
            <w:vMerge w:val="restart"/>
            <w:vAlign w:val="center"/>
          </w:tcPr>
          <w:p w14:paraId="1FBE6A17" w14:textId="489CF187" w:rsidR="00636F78" w:rsidRPr="004C47A6" w:rsidRDefault="00636F78" w:rsidP="005958B1">
            <w:pPr>
              <w:spacing w:before="0" w:line="276" w:lineRule="auto"/>
              <w:jc w:val="center"/>
              <w:rPr>
                <w:color w:val="auto"/>
                <w:lang w:val="hr-HR"/>
              </w:rPr>
            </w:pPr>
            <w:r>
              <w:rPr>
                <w:color w:val="auto"/>
                <w:lang w:val="hr-HR"/>
              </w:rPr>
              <w:t>3</w:t>
            </w:r>
            <w:r w:rsidRPr="004C47A6">
              <w:rPr>
                <w:color w:val="auto"/>
                <w:lang w:val="hr-HR"/>
              </w:rPr>
              <w:t>.</w:t>
            </w:r>
            <w:r>
              <w:rPr>
                <w:color w:val="auto"/>
                <w:lang w:val="hr-HR"/>
              </w:rPr>
              <w:t>3</w:t>
            </w:r>
            <w:r w:rsidRPr="004C47A6">
              <w:rPr>
                <w:color w:val="auto"/>
                <w:lang w:val="hr-HR"/>
              </w:rPr>
              <w:t>.</w:t>
            </w:r>
          </w:p>
        </w:tc>
        <w:tc>
          <w:tcPr>
            <w:tcW w:w="3544" w:type="dxa"/>
            <w:vMerge w:val="restart"/>
            <w:vAlign w:val="center"/>
          </w:tcPr>
          <w:p w14:paraId="66F8A941" w14:textId="514C9A1D" w:rsidR="00636F78" w:rsidRPr="004C47A6" w:rsidRDefault="00636F78" w:rsidP="005958B1">
            <w:pPr>
              <w:spacing w:before="0" w:line="276" w:lineRule="auto"/>
              <w:jc w:val="center"/>
              <w:rPr>
                <w:color w:val="auto"/>
                <w:lang w:val="hr-HR"/>
              </w:rPr>
            </w:pPr>
            <w:r w:rsidRPr="00636F78">
              <w:rPr>
                <w:color w:val="auto"/>
                <w:lang w:val="hr-HR"/>
              </w:rPr>
              <w:t>Razvoj prometne infrastrukture</w:t>
            </w:r>
          </w:p>
        </w:tc>
        <w:tc>
          <w:tcPr>
            <w:tcW w:w="3402" w:type="dxa"/>
            <w:vAlign w:val="center"/>
          </w:tcPr>
          <w:p w14:paraId="6C820597" w14:textId="77777777" w:rsidR="00636F78" w:rsidRPr="00636F78" w:rsidRDefault="00636F78" w:rsidP="005958B1">
            <w:pPr>
              <w:spacing w:before="0" w:line="276" w:lineRule="auto"/>
              <w:jc w:val="center"/>
              <w:rPr>
                <w:color w:val="auto"/>
                <w:lang w:val="hr-HR"/>
              </w:rPr>
            </w:pPr>
            <w:r w:rsidRPr="00636F78">
              <w:rPr>
                <w:color w:val="auto"/>
              </w:rPr>
              <w:t>Broj rasvjetnih tijela održavanih ili postavljenih</w:t>
            </w:r>
          </w:p>
        </w:tc>
        <w:tc>
          <w:tcPr>
            <w:tcW w:w="1559" w:type="dxa"/>
            <w:vAlign w:val="center"/>
          </w:tcPr>
          <w:p w14:paraId="531D7009" w14:textId="77777777" w:rsidR="00636F78" w:rsidRPr="004C47A6" w:rsidRDefault="00636F78" w:rsidP="005958B1">
            <w:pPr>
              <w:spacing w:before="0" w:line="276" w:lineRule="auto"/>
              <w:jc w:val="center"/>
              <w:rPr>
                <w:color w:val="auto"/>
                <w:lang w:val="hr-HR"/>
              </w:rPr>
            </w:pPr>
            <w:r w:rsidRPr="004C47A6">
              <w:rPr>
                <w:color w:val="auto"/>
                <w:lang w:val="hr-HR"/>
              </w:rPr>
              <w:t>[</w:t>
            </w:r>
            <w:r>
              <w:rPr>
                <w:color w:val="auto"/>
                <w:lang w:val="hr-HR"/>
              </w:rPr>
              <w:t>100</w:t>
            </w:r>
            <w:r w:rsidRPr="004C47A6">
              <w:rPr>
                <w:color w:val="auto"/>
                <w:lang w:val="hr-HR"/>
              </w:rPr>
              <w:t>]</w:t>
            </w:r>
          </w:p>
          <w:p w14:paraId="2B5FDE9D" w14:textId="77777777" w:rsidR="00636F78" w:rsidRPr="004C47A6" w:rsidRDefault="00636F78" w:rsidP="005958B1">
            <w:pPr>
              <w:spacing w:before="0" w:line="276" w:lineRule="auto"/>
              <w:jc w:val="center"/>
              <w:rPr>
                <w:color w:val="auto"/>
                <w:lang w:val="hr-HR"/>
              </w:rPr>
            </w:pPr>
            <w:r w:rsidRPr="004C47A6">
              <w:rPr>
                <w:color w:val="auto"/>
                <w:lang w:val="hr-HR"/>
              </w:rPr>
              <w:t>(202</w:t>
            </w:r>
            <w:r>
              <w:rPr>
                <w:color w:val="auto"/>
                <w:lang w:val="hr-HR"/>
              </w:rPr>
              <w:t>5</w:t>
            </w:r>
            <w:r w:rsidRPr="004C47A6">
              <w:rPr>
                <w:color w:val="auto"/>
                <w:lang w:val="hr-HR"/>
              </w:rPr>
              <w:t>)</w:t>
            </w:r>
          </w:p>
        </w:tc>
        <w:tc>
          <w:tcPr>
            <w:tcW w:w="1417" w:type="dxa"/>
            <w:vAlign w:val="center"/>
          </w:tcPr>
          <w:p w14:paraId="17EC029B" w14:textId="77777777" w:rsidR="00636F78" w:rsidRPr="004C47A6" w:rsidRDefault="00636F78" w:rsidP="005958B1">
            <w:pPr>
              <w:pStyle w:val="Odlomakpopisa"/>
              <w:spacing w:before="0" w:line="276" w:lineRule="auto"/>
              <w:ind w:left="0"/>
              <w:jc w:val="center"/>
              <w:rPr>
                <w:color w:val="auto"/>
                <w:lang w:val="hr-HR"/>
              </w:rPr>
            </w:pPr>
            <w:r w:rsidRPr="004C47A6">
              <w:rPr>
                <w:color w:val="auto"/>
                <w:lang w:val="hr-HR"/>
              </w:rPr>
              <w:t>[</w:t>
            </w:r>
            <w:r>
              <w:rPr>
                <w:color w:val="auto"/>
                <w:lang w:val="hr-HR"/>
              </w:rPr>
              <w:t>100</w:t>
            </w:r>
            <w:r w:rsidRPr="004C47A6">
              <w:rPr>
                <w:color w:val="auto"/>
                <w:lang w:val="hr-HR"/>
              </w:rPr>
              <w:t>]</w:t>
            </w:r>
          </w:p>
          <w:p w14:paraId="542CB86B" w14:textId="77777777" w:rsidR="00636F78" w:rsidRPr="004C47A6" w:rsidRDefault="00636F78" w:rsidP="005958B1">
            <w:pPr>
              <w:pStyle w:val="Odlomakpopisa"/>
              <w:spacing w:before="0" w:line="276" w:lineRule="auto"/>
              <w:ind w:left="0"/>
              <w:jc w:val="center"/>
              <w:rPr>
                <w:color w:val="auto"/>
                <w:lang w:val="hr-HR"/>
              </w:rPr>
            </w:pPr>
            <w:r w:rsidRPr="004C47A6">
              <w:rPr>
                <w:color w:val="auto"/>
                <w:lang w:val="hr-HR"/>
              </w:rPr>
              <w:t>(202</w:t>
            </w:r>
            <w:r>
              <w:rPr>
                <w:color w:val="auto"/>
                <w:lang w:val="hr-HR"/>
              </w:rPr>
              <w:t>6</w:t>
            </w:r>
            <w:r w:rsidRPr="004C47A6">
              <w:rPr>
                <w:color w:val="auto"/>
                <w:lang w:val="hr-HR"/>
              </w:rPr>
              <w:t>)</w:t>
            </w:r>
          </w:p>
        </w:tc>
        <w:tc>
          <w:tcPr>
            <w:tcW w:w="2552" w:type="dxa"/>
            <w:vAlign w:val="center"/>
          </w:tcPr>
          <w:p w14:paraId="52ABBEFB" w14:textId="77777777" w:rsidR="00636F78" w:rsidRPr="004C47A6" w:rsidRDefault="00636F78" w:rsidP="005958B1">
            <w:pPr>
              <w:spacing w:before="0" w:line="276" w:lineRule="auto"/>
              <w:jc w:val="center"/>
              <w:rPr>
                <w:color w:val="auto"/>
                <w:lang w:val="hr-HR"/>
              </w:rPr>
            </w:pPr>
            <w:r w:rsidRPr="00807C02">
              <w:rPr>
                <w:bCs/>
                <w:iCs/>
                <w:color w:val="auto"/>
                <w:lang w:val="hr-HR"/>
              </w:rPr>
              <w:t>Plan razvoja Ličko-senjske županije za razdoblje do 2027. godine</w:t>
            </w:r>
          </w:p>
        </w:tc>
      </w:tr>
      <w:tr w:rsidR="00636F78" w:rsidRPr="004C47A6" w14:paraId="72E132FD" w14:textId="77777777" w:rsidTr="00FD6B22">
        <w:trPr>
          <w:trHeight w:val="975"/>
        </w:trPr>
        <w:tc>
          <w:tcPr>
            <w:tcW w:w="1134" w:type="dxa"/>
            <w:vMerge/>
            <w:vAlign w:val="center"/>
          </w:tcPr>
          <w:p w14:paraId="70FA178A" w14:textId="77777777" w:rsidR="00636F78" w:rsidRPr="004C47A6" w:rsidRDefault="00636F78" w:rsidP="005958B1">
            <w:pPr>
              <w:spacing w:before="0" w:line="276" w:lineRule="auto"/>
              <w:jc w:val="center"/>
              <w:rPr>
                <w:color w:val="auto"/>
                <w:lang w:val="hr-HR"/>
              </w:rPr>
            </w:pPr>
          </w:p>
        </w:tc>
        <w:tc>
          <w:tcPr>
            <w:tcW w:w="3544" w:type="dxa"/>
            <w:vMerge/>
            <w:vAlign w:val="center"/>
          </w:tcPr>
          <w:p w14:paraId="4565ECB6" w14:textId="77777777" w:rsidR="00636F78" w:rsidRPr="004C47A6" w:rsidRDefault="00636F78" w:rsidP="005958B1">
            <w:pPr>
              <w:spacing w:before="0" w:line="276" w:lineRule="auto"/>
              <w:jc w:val="center"/>
              <w:rPr>
                <w:color w:val="auto"/>
                <w:lang w:val="hr-HR"/>
              </w:rPr>
            </w:pPr>
          </w:p>
        </w:tc>
        <w:tc>
          <w:tcPr>
            <w:tcW w:w="3402" w:type="dxa"/>
            <w:vAlign w:val="center"/>
          </w:tcPr>
          <w:p w14:paraId="7236EB64" w14:textId="77777777" w:rsidR="00636F78" w:rsidRPr="00636F78" w:rsidRDefault="00636F78" w:rsidP="005958B1">
            <w:pPr>
              <w:spacing w:before="0" w:line="276" w:lineRule="auto"/>
              <w:jc w:val="center"/>
              <w:rPr>
                <w:rFonts w:eastAsia="Calibri"/>
                <w:color w:val="auto"/>
                <w:lang w:val="hr-HR"/>
              </w:rPr>
            </w:pPr>
            <w:r w:rsidRPr="00636F78">
              <w:rPr>
                <w:color w:val="auto"/>
              </w:rPr>
              <w:t>Duljina saniranih ili održavanih cesta u km</w:t>
            </w:r>
          </w:p>
        </w:tc>
        <w:tc>
          <w:tcPr>
            <w:tcW w:w="1559" w:type="dxa"/>
            <w:vAlign w:val="center"/>
          </w:tcPr>
          <w:p w14:paraId="3FF13D09" w14:textId="77777777" w:rsidR="00636F78" w:rsidRPr="004C47A6" w:rsidRDefault="00636F78" w:rsidP="005958B1">
            <w:pPr>
              <w:spacing w:before="0" w:line="276" w:lineRule="auto"/>
              <w:jc w:val="center"/>
              <w:rPr>
                <w:color w:val="auto"/>
                <w:lang w:val="hr-HR"/>
              </w:rPr>
            </w:pPr>
            <w:r w:rsidRPr="004C47A6">
              <w:rPr>
                <w:color w:val="auto"/>
                <w:lang w:val="hr-HR"/>
              </w:rPr>
              <w:t>[</w:t>
            </w:r>
            <w:r>
              <w:rPr>
                <w:color w:val="auto"/>
                <w:lang w:val="hr-HR"/>
              </w:rPr>
              <w:t>10</w:t>
            </w:r>
            <w:r w:rsidRPr="004C47A6">
              <w:rPr>
                <w:color w:val="auto"/>
                <w:lang w:val="hr-HR"/>
              </w:rPr>
              <w:t>]</w:t>
            </w:r>
          </w:p>
          <w:p w14:paraId="24BF56B7" w14:textId="77777777" w:rsidR="00636F78" w:rsidRPr="004C47A6" w:rsidRDefault="00636F78" w:rsidP="005958B1">
            <w:pPr>
              <w:spacing w:before="0" w:line="276" w:lineRule="auto"/>
              <w:jc w:val="center"/>
              <w:rPr>
                <w:color w:val="auto"/>
                <w:lang w:val="hr-HR"/>
              </w:rPr>
            </w:pPr>
            <w:r w:rsidRPr="004C47A6">
              <w:rPr>
                <w:color w:val="auto"/>
                <w:lang w:val="hr-HR"/>
              </w:rPr>
              <w:t>(202</w:t>
            </w:r>
            <w:r>
              <w:rPr>
                <w:color w:val="auto"/>
                <w:lang w:val="hr-HR"/>
              </w:rPr>
              <w:t>5</w:t>
            </w:r>
            <w:r w:rsidRPr="004C47A6">
              <w:rPr>
                <w:color w:val="auto"/>
                <w:lang w:val="hr-HR"/>
              </w:rPr>
              <w:t>)</w:t>
            </w:r>
          </w:p>
        </w:tc>
        <w:tc>
          <w:tcPr>
            <w:tcW w:w="1417" w:type="dxa"/>
            <w:vAlign w:val="center"/>
          </w:tcPr>
          <w:p w14:paraId="5B6E7927" w14:textId="77777777" w:rsidR="00636F78" w:rsidRPr="004C47A6" w:rsidRDefault="00636F78" w:rsidP="005958B1">
            <w:pPr>
              <w:pStyle w:val="Odlomakpopisa"/>
              <w:spacing w:before="0" w:line="276" w:lineRule="auto"/>
              <w:ind w:left="0"/>
              <w:jc w:val="center"/>
              <w:rPr>
                <w:color w:val="auto"/>
                <w:lang w:val="hr-HR"/>
              </w:rPr>
            </w:pPr>
            <w:r w:rsidRPr="004C47A6">
              <w:rPr>
                <w:color w:val="auto"/>
                <w:lang w:val="hr-HR"/>
              </w:rPr>
              <w:t>[</w:t>
            </w:r>
            <w:r>
              <w:rPr>
                <w:color w:val="auto"/>
                <w:lang w:val="hr-HR"/>
              </w:rPr>
              <w:t>10</w:t>
            </w:r>
            <w:r w:rsidRPr="004C47A6">
              <w:rPr>
                <w:color w:val="auto"/>
                <w:lang w:val="hr-HR"/>
              </w:rPr>
              <w:t>]</w:t>
            </w:r>
          </w:p>
          <w:p w14:paraId="382AC2BB" w14:textId="77777777" w:rsidR="00636F78" w:rsidRPr="004C47A6" w:rsidRDefault="00636F78" w:rsidP="005958B1">
            <w:pPr>
              <w:pStyle w:val="Odlomakpopisa"/>
              <w:spacing w:before="0" w:line="276" w:lineRule="auto"/>
              <w:ind w:left="0"/>
              <w:jc w:val="center"/>
              <w:rPr>
                <w:color w:val="auto"/>
                <w:lang w:val="hr-HR"/>
              </w:rPr>
            </w:pPr>
            <w:r w:rsidRPr="004C47A6">
              <w:rPr>
                <w:color w:val="auto"/>
                <w:lang w:val="hr-HR"/>
              </w:rPr>
              <w:t>(202</w:t>
            </w:r>
            <w:r>
              <w:rPr>
                <w:color w:val="auto"/>
                <w:lang w:val="hr-HR"/>
              </w:rPr>
              <w:t>6</w:t>
            </w:r>
            <w:r w:rsidRPr="004C47A6">
              <w:rPr>
                <w:color w:val="auto"/>
                <w:lang w:val="hr-HR"/>
              </w:rPr>
              <w:t>)</w:t>
            </w:r>
          </w:p>
        </w:tc>
        <w:tc>
          <w:tcPr>
            <w:tcW w:w="2552" w:type="dxa"/>
            <w:vAlign w:val="center"/>
          </w:tcPr>
          <w:p w14:paraId="5B7D598C" w14:textId="77777777" w:rsidR="00636F78" w:rsidRPr="004C47A6" w:rsidRDefault="00636F78" w:rsidP="005958B1">
            <w:pPr>
              <w:spacing w:before="0" w:line="276" w:lineRule="auto"/>
              <w:jc w:val="center"/>
              <w:rPr>
                <w:color w:val="auto"/>
                <w:lang w:val="hr-HR"/>
              </w:rPr>
            </w:pPr>
            <w:r w:rsidRPr="00807C02">
              <w:rPr>
                <w:bCs/>
                <w:iCs/>
                <w:color w:val="auto"/>
                <w:lang w:val="hr-HR"/>
              </w:rPr>
              <w:t>Plan razvoja Ličko-senjske županije za razdoblje do 2027. godine</w:t>
            </w:r>
          </w:p>
        </w:tc>
      </w:tr>
      <w:tr w:rsidR="00636F78" w:rsidRPr="004C47A6" w14:paraId="459FC7C4" w14:textId="77777777" w:rsidTr="00FD6B22">
        <w:trPr>
          <w:trHeight w:val="869"/>
        </w:trPr>
        <w:tc>
          <w:tcPr>
            <w:tcW w:w="1134" w:type="dxa"/>
            <w:vMerge/>
            <w:vAlign w:val="center"/>
          </w:tcPr>
          <w:p w14:paraId="446DF9AA" w14:textId="77777777" w:rsidR="00636F78" w:rsidRPr="004C47A6" w:rsidRDefault="00636F78" w:rsidP="005958B1">
            <w:pPr>
              <w:spacing w:before="0" w:line="276" w:lineRule="auto"/>
              <w:jc w:val="center"/>
              <w:rPr>
                <w:color w:val="auto"/>
                <w:lang w:val="hr-HR"/>
              </w:rPr>
            </w:pPr>
          </w:p>
        </w:tc>
        <w:tc>
          <w:tcPr>
            <w:tcW w:w="3544" w:type="dxa"/>
            <w:vMerge/>
            <w:vAlign w:val="center"/>
          </w:tcPr>
          <w:p w14:paraId="4A0FBC02" w14:textId="77777777" w:rsidR="00636F78" w:rsidRPr="004C47A6" w:rsidRDefault="00636F78" w:rsidP="005958B1">
            <w:pPr>
              <w:spacing w:before="0" w:line="276" w:lineRule="auto"/>
              <w:jc w:val="center"/>
              <w:rPr>
                <w:color w:val="auto"/>
                <w:lang w:val="hr-HR"/>
              </w:rPr>
            </w:pPr>
          </w:p>
        </w:tc>
        <w:tc>
          <w:tcPr>
            <w:tcW w:w="3402" w:type="dxa"/>
            <w:vAlign w:val="center"/>
          </w:tcPr>
          <w:p w14:paraId="58AC7CFB" w14:textId="77777777" w:rsidR="00636F78" w:rsidRPr="00636F78" w:rsidRDefault="00636F78" w:rsidP="005958B1">
            <w:pPr>
              <w:spacing w:before="0" w:line="276" w:lineRule="auto"/>
              <w:jc w:val="center"/>
              <w:rPr>
                <w:color w:val="auto"/>
                <w:lang w:val="hr-HR"/>
              </w:rPr>
            </w:pPr>
            <w:r w:rsidRPr="00636F78">
              <w:rPr>
                <w:color w:val="auto"/>
              </w:rPr>
              <w:t>Količina otpada odvezenog iz kontejnera u t</w:t>
            </w:r>
          </w:p>
        </w:tc>
        <w:tc>
          <w:tcPr>
            <w:tcW w:w="1559" w:type="dxa"/>
            <w:vAlign w:val="center"/>
          </w:tcPr>
          <w:p w14:paraId="6C43845E" w14:textId="77777777" w:rsidR="00636F78" w:rsidRPr="004C47A6" w:rsidRDefault="00636F78" w:rsidP="005958B1">
            <w:pPr>
              <w:spacing w:before="0" w:line="276" w:lineRule="auto"/>
              <w:jc w:val="center"/>
              <w:rPr>
                <w:color w:val="auto"/>
                <w:lang w:val="hr-HR"/>
              </w:rPr>
            </w:pPr>
            <w:r w:rsidRPr="004C47A6">
              <w:rPr>
                <w:color w:val="auto"/>
                <w:lang w:val="hr-HR"/>
              </w:rPr>
              <w:t>[</w:t>
            </w:r>
            <w:r>
              <w:rPr>
                <w:color w:val="auto"/>
                <w:lang w:val="hr-HR"/>
              </w:rPr>
              <w:t>200</w:t>
            </w:r>
            <w:r w:rsidRPr="004C47A6">
              <w:rPr>
                <w:color w:val="auto"/>
                <w:lang w:val="hr-HR"/>
              </w:rPr>
              <w:t>]</w:t>
            </w:r>
          </w:p>
          <w:p w14:paraId="753A0C85" w14:textId="77777777" w:rsidR="00636F78" w:rsidRPr="004C47A6" w:rsidRDefault="00636F78" w:rsidP="005958B1">
            <w:pPr>
              <w:spacing w:before="0" w:line="276" w:lineRule="auto"/>
              <w:jc w:val="center"/>
              <w:rPr>
                <w:color w:val="auto"/>
                <w:lang w:val="hr-HR"/>
              </w:rPr>
            </w:pPr>
            <w:r w:rsidRPr="004C47A6">
              <w:rPr>
                <w:color w:val="auto"/>
                <w:lang w:val="hr-HR"/>
              </w:rPr>
              <w:t>(202</w:t>
            </w:r>
            <w:r>
              <w:rPr>
                <w:color w:val="auto"/>
                <w:lang w:val="hr-HR"/>
              </w:rPr>
              <w:t>5</w:t>
            </w:r>
            <w:r w:rsidRPr="004C47A6">
              <w:rPr>
                <w:color w:val="auto"/>
                <w:lang w:val="hr-HR"/>
              </w:rPr>
              <w:t>)</w:t>
            </w:r>
          </w:p>
        </w:tc>
        <w:tc>
          <w:tcPr>
            <w:tcW w:w="1417" w:type="dxa"/>
            <w:vAlign w:val="center"/>
          </w:tcPr>
          <w:p w14:paraId="4EFF4C9E" w14:textId="77777777" w:rsidR="00636F78" w:rsidRPr="004C47A6" w:rsidRDefault="00636F78" w:rsidP="005958B1">
            <w:pPr>
              <w:pStyle w:val="Odlomakpopisa"/>
              <w:spacing w:before="0" w:line="276" w:lineRule="auto"/>
              <w:ind w:left="0"/>
              <w:jc w:val="center"/>
              <w:rPr>
                <w:color w:val="auto"/>
                <w:lang w:val="hr-HR"/>
              </w:rPr>
            </w:pPr>
            <w:r w:rsidRPr="004C47A6">
              <w:rPr>
                <w:color w:val="auto"/>
                <w:lang w:val="hr-HR"/>
              </w:rPr>
              <w:t>[</w:t>
            </w:r>
            <w:r>
              <w:rPr>
                <w:color w:val="auto"/>
                <w:lang w:val="hr-HR"/>
              </w:rPr>
              <w:t>20</w:t>
            </w:r>
            <w:r w:rsidRPr="004C47A6">
              <w:rPr>
                <w:color w:val="auto"/>
                <w:lang w:val="hr-HR"/>
              </w:rPr>
              <w:t>0]</w:t>
            </w:r>
          </w:p>
          <w:p w14:paraId="332B1E71" w14:textId="77777777" w:rsidR="00636F78" w:rsidRPr="004C47A6" w:rsidRDefault="00636F78" w:rsidP="005958B1">
            <w:pPr>
              <w:pStyle w:val="Odlomakpopisa"/>
              <w:spacing w:before="0" w:line="276" w:lineRule="auto"/>
              <w:ind w:left="0"/>
              <w:jc w:val="center"/>
              <w:rPr>
                <w:color w:val="auto"/>
                <w:lang w:val="hr-HR"/>
              </w:rPr>
            </w:pPr>
            <w:r w:rsidRPr="004C47A6">
              <w:rPr>
                <w:color w:val="auto"/>
                <w:lang w:val="hr-HR"/>
              </w:rPr>
              <w:t>(202</w:t>
            </w:r>
            <w:r>
              <w:rPr>
                <w:color w:val="auto"/>
                <w:lang w:val="hr-HR"/>
              </w:rPr>
              <w:t>6</w:t>
            </w:r>
            <w:r w:rsidRPr="004C47A6">
              <w:rPr>
                <w:color w:val="auto"/>
                <w:lang w:val="hr-HR"/>
              </w:rPr>
              <w:t>)</w:t>
            </w:r>
          </w:p>
        </w:tc>
        <w:tc>
          <w:tcPr>
            <w:tcW w:w="2552" w:type="dxa"/>
            <w:vAlign w:val="center"/>
          </w:tcPr>
          <w:p w14:paraId="183BB51D" w14:textId="77777777" w:rsidR="00636F78" w:rsidRPr="004C47A6" w:rsidRDefault="00636F78" w:rsidP="005958B1">
            <w:pPr>
              <w:spacing w:before="0" w:line="276" w:lineRule="auto"/>
              <w:jc w:val="center"/>
              <w:rPr>
                <w:color w:val="auto"/>
                <w:lang w:val="hr-HR"/>
              </w:rPr>
            </w:pPr>
            <w:r w:rsidRPr="00807C02">
              <w:rPr>
                <w:bCs/>
                <w:iCs/>
                <w:color w:val="auto"/>
                <w:lang w:val="hr-HR"/>
              </w:rPr>
              <w:t>Plan razvoja Ličko-senjske županije za razdoblje do 2027. godine</w:t>
            </w:r>
          </w:p>
        </w:tc>
      </w:tr>
      <w:tr w:rsidR="00636F78" w:rsidRPr="004C47A6" w14:paraId="6B6CB7C0" w14:textId="77777777" w:rsidTr="00FD6B22">
        <w:trPr>
          <w:trHeight w:val="869"/>
        </w:trPr>
        <w:tc>
          <w:tcPr>
            <w:tcW w:w="1134" w:type="dxa"/>
            <w:vMerge/>
            <w:vAlign w:val="center"/>
          </w:tcPr>
          <w:p w14:paraId="1DBF86D1" w14:textId="77777777" w:rsidR="00636F78" w:rsidRPr="004C47A6" w:rsidRDefault="00636F78" w:rsidP="005958B1">
            <w:pPr>
              <w:spacing w:before="0" w:line="276" w:lineRule="auto"/>
              <w:jc w:val="center"/>
              <w:rPr>
                <w:color w:val="auto"/>
                <w:lang w:val="hr-HR"/>
              </w:rPr>
            </w:pPr>
          </w:p>
        </w:tc>
        <w:tc>
          <w:tcPr>
            <w:tcW w:w="3544" w:type="dxa"/>
            <w:vMerge/>
            <w:vAlign w:val="center"/>
          </w:tcPr>
          <w:p w14:paraId="57A3C6E2" w14:textId="77777777" w:rsidR="00636F78" w:rsidRPr="004C47A6" w:rsidRDefault="00636F78" w:rsidP="005958B1">
            <w:pPr>
              <w:spacing w:before="0" w:line="276" w:lineRule="auto"/>
              <w:jc w:val="center"/>
              <w:rPr>
                <w:color w:val="auto"/>
                <w:lang w:val="hr-HR"/>
              </w:rPr>
            </w:pPr>
          </w:p>
        </w:tc>
        <w:tc>
          <w:tcPr>
            <w:tcW w:w="3402" w:type="dxa"/>
            <w:vAlign w:val="center"/>
          </w:tcPr>
          <w:p w14:paraId="4111A677" w14:textId="77777777" w:rsidR="00636F78" w:rsidRPr="00636F78" w:rsidRDefault="00636F78" w:rsidP="005958B1">
            <w:pPr>
              <w:spacing w:before="0" w:line="276" w:lineRule="auto"/>
              <w:jc w:val="center"/>
              <w:rPr>
                <w:color w:val="auto"/>
                <w:lang w:val="hr-HR"/>
              </w:rPr>
            </w:pPr>
            <w:r w:rsidRPr="00636F78">
              <w:rPr>
                <w:color w:val="auto"/>
              </w:rPr>
              <w:t>Broj groblja/mrtvačnica obuhvaćenih održavanjem</w:t>
            </w:r>
          </w:p>
        </w:tc>
        <w:tc>
          <w:tcPr>
            <w:tcW w:w="1559" w:type="dxa"/>
            <w:vAlign w:val="center"/>
          </w:tcPr>
          <w:p w14:paraId="5D2BFF51" w14:textId="77777777" w:rsidR="00636F78" w:rsidRPr="004C47A6" w:rsidRDefault="00636F78" w:rsidP="005958B1">
            <w:pPr>
              <w:spacing w:before="0" w:line="276" w:lineRule="auto"/>
              <w:jc w:val="center"/>
              <w:rPr>
                <w:color w:val="auto"/>
                <w:lang w:val="hr-HR"/>
              </w:rPr>
            </w:pPr>
            <w:r w:rsidRPr="004C47A6">
              <w:rPr>
                <w:color w:val="auto"/>
                <w:lang w:val="hr-HR"/>
              </w:rPr>
              <w:t>[</w:t>
            </w:r>
            <w:r>
              <w:rPr>
                <w:color w:val="auto"/>
                <w:lang w:val="hr-HR"/>
              </w:rPr>
              <w:t>14</w:t>
            </w:r>
            <w:r w:rsidRPr="004C47A6">
              <w:rPr>
                <w:color w:val="auto"/>
                <w:lang w:val="hr-HR"/>
              </w:rPr>
              <w:t>]</w:t>
            </w:r>
          </w:p>
          <w:p w14:paraId="7BEEA954" w14:textId="77777777" w:rsidR="00636F78" w:rsidRPr="004C47A6" w:rsidRDefault="00636F78" w:rsidP="005958B1">
            <w:pPr>
              <w:spacing w:before="0" w:line="276" w:lineRule="auto"/>
              <w:jc w:val="center"/>
              <w:rPr>
                <w:color w:val="auto"/>
                <w:lang w:val="hr-HR"/>
              </w:rPr>
            </w:pPr>
            <w:r w:rsidRPr="004C47A6">
              <w:rPr>
                <w:color w:val="auto"/>
                <w:lang w:val="hr-HR"/>
              </w:rPr>
              <w:t>(202</w:t>
            </w:r>
            <w:r>
              <w:rPr>
                <w:color w:val="auto"/>
                <w:lang w:val="hr-HR"/>
              </w:rPr>
              <w:t>5</w:t>
            </w:r>
            <w:r w:rsidRPr="004C47A6">
              <w:rPr>
                <w:color w:val="auto"/>
                <w:lang w:val="hr-HR"/>
              </w:rPr>
              <w:t>)</w:t>
            </w:r>
          </w:p>
        </w:tc>
        <w:tc>
          <w:tcPr>
            <w:tcW w:w="1417" w:type="dxa"/>
            <w:vAlign w:val="center"/>
          </w:tcPr>
          <w:p w14:paraId="0DE2F2BB" w14:textId="77777777" w:rsidR="00636F78" w:rsidRPr="004C47A6" w:rsidRDefault="00636F78" w:rsidP="005958B1">
            <w:pPr>
              <w:pStyle w:val="Odlomakpopisa"/>
              <w:spacing w:before="0" w:line="276" w:lineRule="auto"/>
              <w:ind w:left="0"/>
              <w:jc w:val="center"/>
              <w:rPr>
                <w:color w:val="auto"/>
                <w:lang w:val="hr-HR"/>
              </w:rPr>
            </w:pPr>
            <w:r w:rsidRPr="004C47A6">
              <w:rPr>
                <w:color w:val="auto"/>
                <w:lang w:val="hr-HR"/>
              </w:rPr>
              <w:t>[</w:t>
            </w:r>
            <w:r>
              <w:rPr>
                <w:color w:val="auto"/>
                <w:lang w:val="hr-HR"/>
              </w:rPr>
              <w:t>14</w:t>
            </w:r>
            <w:r w:rsidRPr="004C47A6">
              <w:rPr>
                <w:color w:val="auto"/>
                <w:lang w:val="hr-HR"/>
              </w:rPr>
              <w:t>]</w:t>
            </w:r>
          </w:p>
          <w:p w14:paraId="5686A31C" w14:textId="77777777" w:rsidR="00636F78" w:rsidRPr="004C47A6" w:rsidRDefault="00636F78" w:rsidP="005958B1">
            <w:pPr>
              <w:pStyle w:val="Odlomakpopisa"/>
              <w:spacing w:before="0" w:line="276" w:lineRule="auto"/>
              <w:ind w:left="0"/>
              <w:jc w:val="center"/>
              <w:rPr>
                <w:color w:val="auto"/>
                <w:lang w:val="hr-HR"/>
              </w:rPr>
            </w:pPr>
            <w:r w:rsidRPr="004C47A6">
              <w:rPr>
                <w:color w:val="auto"/>
                <w:lang w:val="hr-HR"/>
              </w:rPr>
              <w:t>(202</w:t>
            </w:r>
            <w:r>
              <w:rPr>
                <w:color w:val="auto"/>
                <w:lang w:val="hr-HR"/>
              </w:rPr>
              <w:t>6</w:t>
            </w:r>
            <w:r w:rsidRPr="004C47A6">
              <w:rPr>
                <w:color w:val="auto"/>
                <w:lang w:val="hr-HR"/>
              </w:rPr>
              <w:t>)</w:t>
            </w:r>
          </w:p>
        </w:tc>
        <w:tc>
          <w:tcPr>
            <w:tcW w:w="2552" w:type="dxa"/>
            <w:vAlign w:val="center"/>
          </w:tcPr>
          <w:p w14:paraId="062C4556" w14:textId="77777777" w:rsidR="00636F78" w:rsidRPr="004C47A6" w:rsidRDefault="00636F78" w:rsidP="005958B1">
            <w:pPr>
              <w:spacing w:before="0" w:line="276" w:lineRule="auto"/>
              <w:jc w:val="center"/>
              <w:rPr>
                <w:color w:val="auto"/>
                <w:lang w:val="hr-HR"/>
              </w:rPr>
            </w:pPr>
            <w:r w:rsidRPr="00807C02">
              <w:rPr>
                <w:bCs/>
                <w:iCs/>
                <w:color w:val="auto"/>
                <w:lang w:val="hr-HR"/>
              </w:rPr>
              <w:t>Plan razvoja Ličko-senjske županije za razdoblje do 2027. godine</w:t>
            </w:r>
          </w:p>
        </w:tc>
      </w:tr>
      <w:tr w:rsidR="00636F78" w:rsidRPr="004C47A6" w14:paraId="1D073EA1" w14:textId="77777777" w:rsidTr="00FD6B22">
        <w:trPr>
          <w:trHeight w:val="975"/>
        </w:trPr>
        <w:tc>
          <w:tcPr>
            <w:tcW w:w="1134" w:type="dxa"/>
            <w:vMerge/>
            <w:vAlign w:val="center"/>
          </w:tcPr>
          <w:p w14:paraId="44D233D7" w14:textId="77777777" w:rsidR="00636F78" w:rsidRPr="004C47A6" w:rsidRDefault="00636F78" w:rsidP="005958B1">
            <w:pPr>
              <w:spacing w:before="0" w:line="276" w:lineRule="auto"/>
              <w:jc w:val="center"/>
              <w:rPr>
                <w:color w:val="auto"/>
                <w:lang w:val="hr-HR"/>
              </w:rPr>
            </w:pPr>
          </w:p>
        </w:tc>
        <w:tc>
          <w:tcPr>
            <w:tcW w:w="3544" w:type="dxa"/>
            <w:vMerge/>
            <w:vAlign w:val="center"/>
          </w:tcPr>
          <w:p w14:paraId="4F1B98F2" w14:textId="77777777" w:rsidR="00636F78" w:rsidRPr="004C47A6" w:rsidRDefault="00636F78" w:rsidP="005958B1">
            <w:pPr>
              <w:spacing w:before="0" w:line="276" w:lineRule="auto"/>
              <w:jc w:val="center"/>
              <w:rPr>
                <w:color w:val="auto"/>
                <w:lang w:val="hr-HR"/>
              </w:rPr>
            </w:pPr>
          </w:p>
        </w:tc>
        <w:tc>
          <w:tcPr>
            <w:tcW w:w="3402" w:type="dxa"/>
            <w:vAlign w:val="center"/>
          </w:tcPr>
          <w:p w14:paraId="70C74D95" w14:textId="77777777" w:rsidR="00636F78" w:rsidRPr="00636F78" w:rsidRDefault="00636F78" w:rsidP="005958B1">
            <w:pPr>
              <w:spacing w:before="0" w:line="276" w:lineRule="auto"/>
              <w:jc w:val="center"/>
              <w:rPr>
                <w:rFonts w:eastAsia="Calibri"/>
                <w:color w:val="auto"/>
                <w:lang w:val="hr-HR"/>
              </w:rPr>
            </w:pPr>
            <w:r w:rsidRPr="00636F78">
              <w:rPr>
                <w:color w:val="auto"/>
              </w:rPr>
              <w:t>Broj novih priključaka ili mrežnih proširenja</w:t>
            </w:r>
          </w:p>
        </w:tc>
        <w:tc>
          <w:tcPr>
            <w:tcW w:w="1559" w:type="dxa"/>
            <w:vAlign w:val="center"/>
          </w:tcPr>
          <w:p w14:paraId="28F84CE2" w14:textId="77777777" w:rsidR="00636F78" w:rsidRPr="004C47A6" w:rsidRDefault="00636F78" w:rsidP="005958B1">
            <w:pPr>
              <w:spacing w:before="0" w:line="276" w:lineRule="auto"/>
              <w:jc w:val="center"/>
              <w:rPr>
                <w:color w:val="auto"/>
                <w:lang w:val="hr-HR"/>
              </w:rPr>
            </w:pPr>
            <w:r w:rsidRPr="004C47A6">
              <w:rPr>
                <w:color w:val="auto"/>
                <w:lang w:val="hr-HR"/>
              </w:rPr>
              <w:t>[</w:t>
            </w:r>
            <w:r>
              <w:rPr>
                <w:color w:val="auto"/>
                <w:lang w:val="hr-HR"/>
              </w:rPr>
              <w:t>30</w:t>
            </w:r>
            <w:r w:rsidRPr="004C47A6">
              <w:rPr>
                <w:color w:val="auto"/>
                <w:lang w:val="hr-HR"/>
              </w:rPr>
              <w:t>]</w:t>
            </w:r>
          </w:p>
          <w:p w14:paraId="58AA4867" w14:textId="77777777" w:rsidR="00636F78" w:rsidRPr="004C47A6" w:rsidRDefault="00636F78" w:rsidP="005958B1">
            <w:pPr>
              <w:spacing w:before="0" w:line="276" w:lineRule="auto"/>
              <w:jc w:val="center"/>
              <w:rPr>
                <w:color w:val="auto"/>
                <w:lang w:val="hr-HR"/>
              </w:rPr>
            </w:pPr>
            <w:r w:rsidRPr="004C47A6">
              <w:rPr>
                <w:color w:val="auto"/>
                <w:lang w:val="hr-HR"/>
              </w:rPr>
              <w:t>(202</w:t>
            </w:r>
            <w:r>
              <w:rPr>
                <w:color w:val="auto"/>
                <w:lang w:val="hr-HR"/>
              </w:rPr>
              <w:t>5</w:t>
            </w:r>
            <w:r w:rsidRPr="004C47A6">
              <w:rPr>
                <w:color w:val="auto"/>
                <w:lang w:val="hr-HR"/>
              </w:rPr>
              <w:t>)</w:t>
            </w:r>
          </w:p>
        </w:tc>
        <w:tc>
          <w:tcPr>
            <w:tcW w:w="1417" w:type="dxa"/>
            <w:vAlign w:val="center"/>
          </w:tcPr>
          <w:p w14:paraId="17A86A24" w14:textId="77777777" w:rsidR="00636F78" w:rsidRPr="004C47A6" w:rsidRDefault="00636F78" w:rsidP="005958B1">
            <w:pPr>
              <w:pStyle w:val="Odlomakpopisa"/>
              <w:spacing w:before="0" w:line="276" w:lineRule="auto"/>
              <w:ind w:left="0"/>
              <w:jc w:val="center"/>
              <w:rPr>
                <w:color w:val="auto"/>
                <w:lang w:val="hr-HR"/>
              </w:rPr>
            </w:pPr>
            <w:r w:rsidRPr="004C47A6">
              <w:rPr>
                <w:color w:val="auto"/>
                <w:lang w:val="hr-HR"/>
              </w:rPr>
              <w:t>[</w:t>
            </w:r>
            <w:r>
              <w:rPr>
                <w:color w:val="auto"/>
                <w:lang w:val="hr-HR"/>
              </w:rPr>
              <w:t>30</w:t>
            </w:r>
            <w:r w:rsidRPr="004C47A6">
              <w:rPr>
                <w:color w:val="auto"/>
                <w:lang w:val="hr-HR"/>
              </w:rPr>
              <w:t>]</w:t>
            </w:r>
          </w:p>
          <w:p w14:paraId="32FCAEEF" w14:textId="77777777" w:rsidR="00636F78" w:rsidRPr="004C47A6" w:rsidRDefault="00636F78" w:rsidP="005958B1">
            <w:pPr>
              <w:pStyle w:val="Odlomakpopisa"/>
              <w:spacing w:before="0" w:line="276" w:lineRule="auto"/>
              <w:ind w:left="0"/>
              <w:jc w:val="center"/>
              <w:rPr>
                <w:color w:val="auto"/>
                <w:lang w:val="hr-HR"/>
              </w:rPr>
            </w:pPr>
            <w:r w:rsidRPr="004C47A6">
              <w:rPr>
                <w:color w:val="auto"/>
                <w:lang w:val="hr-HR"/>
              </w:rPr>
              <w:t>(202</w:t>
            </w:r>
            <w:r>
              <w:rPr>
                <w:color w:val="auto"/>
                <w:lang w:val="hr-HR"/>
              </w:rPr>
              <w:t>6</w:t>
            </w:r>
            <w:r w:rsidRPr="004C47A6">
              <w:rPr>
                <w:color w:val="auto"/>
                <w:lang w:val="hr-HR"/>
              </w:rPr>
              <w:t>)</w:t>
            </w:r>
          </w:p>
        </w:tc>
        <w:tc>
          <w:tcPr>
            <w:tcW w:w="2552" w:type="dxa"/>
            <w:vAlign w:val="center"/>
          </w:tcPr>
          <w:p w14:paraId="22CFE815" w14:textId="77777777" w:rsidR="00636F78" w:rsidRPr="004C47A6" w:rsidRDefault="00636F78" w:rsidP="005958B1">
            <w:pPr>
              <w:spacing w:before="0" w:line="276" w:lineRule="auto"/>
              <w:jc w:val="center"/>
              <w:rPr>
                <w:color w:val="auto"/>
                <w:lang w:val="hr-HR"/>
              </w:rPr>
            </w:pPr>
            <w:r w:rsidRPr="00807C02">
              <w:rPr>
                <w:bCs/>
                <w:iCs/>
                <w:color w:val="auto"/>
                <w:lang w:val="hr-HR"/>
              </w:rPr>
              <w:t>Plan razvoja Ličko-senjske županije za razdoblje do 2027. godine</w:t>
            </w:r>
          </w:p>
        </w:tc>
      </w:tr>
      <w:tr w:rsidR="00636F78" w:rsidRPr="004C47A6" w14:paraId="09F8F9EB" w14:textId="77777777" w:rsidTr="00FD6B22">
        <w:trPr>
          <w:trHeight w:val="869"/>
        </w:trPr>
        <w:tc>
          <w:tcPr>
            <w:tcW w:w="1134" w:type="dxa"/>
            <w:vMerge/>
            <w:vAlign w:val="center"/>
          </w:tcPr>
          <w:p w14:paraId="39FA6787" w14:textId="77777777" w:rsidR="00636F78" w:rsidRPr="004C47A6" w:rsidRDefault="00636F78" w:rsidP="005958B1">
            <w:pPr>
              <w:spacing w:before="0" w:line="276" w:lineRule="auto"/>
              <w:jc w:val="center"/>
              <w:rPr>
                <w:color w:val="auto"/>
                <w:lang w:val="hr-HR"/>
              </w:rPr>
            </w:pPr>
          </w:p>
        </w:tc>
        <w:tc>
          <w:tcPr>
            <w:tcW w:w="3544" w:type="dxa"/>
            <w:vMerge/>
            <w:vAlign w:val="center"/>
          </w:tcPr>
          <w:p w14:paraId="566272FE" w14:textId="77777777" w:rsidR="00636F78" w:rsidRPr="004C47A6" w:rsidRDefault="00636F78" w:rsidP="005958B1">
            <w:pPr>
              <w:spacing w:before="0" w:line="276" w:lineRule="auto"/>
              <w:jc w:val="center"/>
              <w:rPr>
                <w:color w:val="auto"/>
                <w:lang w:val="hr-HR"/>
              </w:rPr>
            </w:pPr>
          </w:p>
        </w:tc>
        <w:tc>
          <w:tcPr>
            <w:tcW w:w="3402" w:type="dxa"/>
            <w:vAlign w:val="center"/>
          </w:tcPr>
          <w:p w14:paraId="19E26905" w14:textId="77777777" w:rsidR="00636F78" w:rsidRPr="00636F78" w:rsidRDefault="00636F78" w:rsidP="005958B1">
            <w:pPr>
              <w:spacing w:before="0" w:line="276" w:lineRule="auto"/>
              <w:jc w:val="center"/>
              <w:rPr>
                <w:color w:val="auto"/>
                <w:lang w:val="hr-HR"/>
              </w:rPr>
            </w:pPr>
            <w:r w:rsidRPr="00636F78">
              <w:rPr>
                <w:color w:val="auto"/>
              </w:rPr>
              <w:t>Broj izgrađenih/opremljenih javnih sadržaja (igrališta, skladišta)</w:t>
            </w:r>
          </w:p>
        </w:tc>
        <w:tc>
          <w:tcPr>
            <w:tcW w:w="1559" w:type="dxa"/>
            <w:vAlign w:val="center"/>
          </w:tcPr>
          <w:p w14:paraId="1DE3AA21" w14:textId="77777777" w:rsidR="00636F78" w:rsidRPr="004C47A6" w:rsidRDefault="00636F78" w:rsidP="005958B1">
            <w:pPr>
              <w:spacing w:before="0" w:line="276" w:lineRule="auto"/>
              <w:jc w:val="center"/>
              <w:rPr>
                <w:color w:val="auto"/>
                <w:lang w:val="hr-HR"/>
              </w:rPr>
            </w:pPr>
            <w:r w:rsidRPr="004C47A6">
              <w:rPr>
                <w:color w:val="auto"/>
                <w:lang w:val="hr-HR"/>
              </w:rPr>
              <w:t>[</w:t>
            </w:r>
            <w:r>
              <w:rPr>
                <w:color w:val="auto"/>
                <w:lang w:val="hr-HR"/>
              </w:rPr>
              <w:t>1</w:t>
            </w:r>
            <w:r w:rsidRPr="004C47A6">
              <w:rPr>
                <w:color w:val="auto"/>
                <w:lang w:val="hr-HR"/>
              </w:rPr>
              <w:t>]</w:t>
            </w:r>
          </w:p>
          <w:p w14:paraId="42026823" w14:textId="77777777" w:rsidR="00636F78" w:rsidRPr="004C47A6" w:rsidRDefault="00636F78" w:rsidP="005958B1">
            <w:pPr>
              <w:spacing w:before="0" w:line="276" w:lineRule="auto"/>
              <w:jc w:val="center"/>
              <w:rPr>
                <w:color w:val="auto"/>
                <w:lang w:val="hr-HR"/>
              </w:rPr>
            </w:pPr>
            <w:r w:rsidRPr="004C47A6">
              <w:rPr>
                <w:color w:val="auto"/>
                <w:lang w:val="hr-HR"/>
              </w:rPr>
              <w:t>(202</w:t>
            </w:r>
            <w:r>
              <w:rPr>
                <w:color w:val="auto"/>
                <w:lang w:val="hr-HR"/>
              </w:rPr>
              <w:t>5</w:t>
            </w:r>
            <w:r w:rsidRPr="004C47A6">
              <w:rPr>
                <w:color w:val="auto"/>
                <w:lang w:val="hr-HR"/>
              </w:rPr>
              <w:t>)</w:t>
            </w:r>
          </w:p>
        </w:tc>
        <w:tc>
          <w:tcPr>
            <w:tcW w:w="1417" w:type="dxa"/>
            <w:vAlign w:val="center"/>
          </w:tcPr>
          <w:p w14:paraId="7161F0BC" w14:textId="77777777" w:rsidR="00636F78" w:rsidRPr="004C47A6" w:rsidRDefault="00636F78" w:rsidP="005958B1">
            <w:pPr>
              <w:pStyle w:val="Odlomakpopisa"/>
              <w:spacing w:before="0" w:line="276" w:lineRule="auto"/>
              <w:ind w:left="0"/>
              <w:jc w:val="center"/>
              <w:rPr>
                <w:color w:val="auto"/>
                <w:lang w:val="hr-HR"/>
              </w:rPr>
            </w:pPr>
            <w:r w:rsidRPr="004C47A6">
              <w:rPr>
                <w:color w:val="auto"/>
                <w:lang w:val="hr-HR"/>
              </w:rPr>
              <w:t>[</w:t>
            </w:r>
            <w:r>
              <w:rPr>
                <w:color w:val="auto"/>
                <w:lang w:val="hr-HR"/>
              </w:rPr>
              <w:t>1</w:t>
            </w:r>
            <w:r w:rsidRPr="004C47A6">
              <w:rPr>
                <w:color w:val="auto"/>
                <w:lang w:val="hr-HR"/>
              </w:rPr>
              <w:t>]</w:t>
            </w:r>
          </w:p>
          <w:p w14:paraId="555D5D53" w14:textId="77777777" w:rsidR="00636F78" w:rsidRPr="004C47A6" w:rsidRDefault="00636F78" w:rsidP="005958B1">
            <w:pPr>
              <w:pStyle w:val="Odlomakpopisa"/>
              <w:spacing w:before="0" w:line="276" w:lineRule="auto"/>
              <w:ind w:left="0"/>
              <w:jc w:val="center"/>
              <w:rPr>
                <w:color w:val="auto"/>
                <w:lang w:val="hr-HR"/>
              </w:rPr>
            </w:pPr>
            <w:r w:rsidRPr="004C47A6">
              <w:rPr>
                <w:color w:val="auto"/>
                <w:lang w:val="hr-HR"/>
              </w:rPr>
              <w:t>(202</w:t>
            </w:r>
            <w:r>
              <w:rPr>
                <w:color w:val="auto"/>
                <w:lang w:val="hr-HR"/>
              </w:rPr>
              <w:t>6</w:t>
            </w:r>
            <w:r w:rsidRPr="004C47A6">
              <w:rPr>
                <w:color w:val="auto"/>
                <w:lang w:val="hr-HR"/>
              </w:rPr>
              <w:t>)</w:t>
            </w:r>
          </w:p>
        </w:tc>
        <w:tc>
          <w:tcPr>
            <w:tcW w:w="2552" w:type="dxa"/>
            <w:vAlign w:val="center"/>
          </w:tcPr>
          <w:p w14:paraId="79D20AE5" w14:textId="77777777" w:rsidR="00636F78" w:rsidRPr="004C47A6" w:rsidRDefault="00636F78" w:rsidP="005958B1">
            <w:pPr>
              <w:spacing w:before="0" w:line="276" w:lineRule="auto"/>
              <w:jc w:val="center"/>
              <w:rPr>
                <w:color w:val="auto"/>
                <w:lang w:val="hr-HR"/>
              </w:rPr>
            </w:pPr>
            <w:r w:rsidRPr="00807C02">
              <w:rPr>
                <w:bCs/>
                <w:iCs/>
                <w:color w:val="auto"/>
                <w:lang w:val="hr-HR"/>
              </w:rPr>
              <w:t>Plan razvoja Ličko-senjske županije za razdoblje do 2027. godine</w:t>
            </w:r>
          </w:p>
        </w:tc>
      </w:tr>
      <w:tr w:rsidR="00636F78" w:rsidRPr="004C47A6" w14:paraId="31D52568" w14:textId="77777777" w:rsidTr="00FD6B22">
        <w:trPr>
          <w:trHeight w:val="869"/>
        </w:trPr>
        <w:tc>
          <w:tcPr>
            <w:tcW w:w="1134" w:type="dxa"/>
            <w:vMerge/>
            <w:vAlign w:val="center"/>
          </w:tcPr>
          <w:p w14:paraId="2F985043" w14:textId="77777777" w:rsidR="00636F78" w:rsidRPr="004C47A6" w:rsidRDefault="00636F78" w:rsidP="005958B1">
            <w:pPr>
              <w:spacing w:before="0" w:line="276" w:lineRule="auto"/>
              <w:jc w:val="center"/>
              <w:rPr>
                <w:color w:val="auto"/>
                <w:lang w:val="hr-HR"/>
              </w:rPr>
            </w:pPr>
          </w:p>
        </w:tc>
        <w:tc>
          <w:tcPr>
            <w:tcW w:w="3544" w:type="dxa"/>
            <w:vMerge/>
            <w:vAlign w:val="center"/>
          </w:tcPr>
          <w:p w14:paraId="014BF468" w14:textId="77777777" w:rsidR="00636F78" w:rsidRPr="004C47A6" w:rsidRDefault="00636F78" w:rsidP="005958B1">
            <w:pPr>
              <w:spacing w:before="0" w:line="276" w:lineRule="auto"/>
              <w:jc w:val="center"/>
              <w:rPr>
                <w:color w:val="auto"/>
                <w:lang w:val="hr-HR"/>
              </w:rPr>
            </w:pPr>
          </w:p>
        </w:tc>
        <w:tc>
          <w:tcPr>
            <w:tcW w:w="3402" w:type="dxa"/>
            <w:vAlign w:val="center"/>
          </w:tcPr>
          <w:p w14:paraId="59EBF9FE" w14:textId="77777777" w:rsidR="00636F78" w:rsidRPr="00636F78" w:rsidRDefault="00636F78" w:rsidP="005958B1">
            <w:pPr>
              <w:spacing w:before="0" w:line="276" w:lineRule="auto"/>
              <w:jc w:val="center"/>
              <w:rPr>
                <w:color w:val="auto"/>
                <w:lang w:val="hr-HR"/>
              </w:rPr>
            </w:pPr>
            <w:r w:rsidRPr="00636F78">
              <w:rPr>
                <w:color w:val="auto"/>
              </w:rPr>
              <w:t>Broj komunalnih društava koja su primila potporu</w:t>
            </w:r>
          </w:p>
        </w:tc>
        <w:tc>
          <w:tcPr>
            <w:tcW w:w="1559" w:type="dxa"/>
            <w:vAlign w:val="center"/>
          </w:tcPr>
          <w:p w14:paraId="4CE278AA" w14:textId="77777777" w:rsidR="00636F78" w:rsidRPr="004C47A6" w:rsidRDefault="00636F78" w:rsidP="005958B1">
            <w:pPr>
              <w:spacing w:before="0" w:line="276" w:lineRule="auto"/>
              <w:jc w:val="center"/>
              <w:rPr>
                <w:color w:val="auto"/>
                <w:lang w:val="hr-HR"/>
              </w:rPr>
            </w:pPr>
            <w:r w:rsidRPr="004C47A6">
              <w:rPr>
                <w:color w:val="auto"/>
                <w:lang w:val="hr-HR"/>
              </w:rPr>
              <w:t>[</w:t>
            </w:r>
            <w:r>
              <w:rPr>
                <w:color w:val="auto"/>
                <w:lang w:val="hr-HR"/>
              </w:rPr>
              <w:t>2</w:t>
            </w:r>
            <w:r w:rsidRPr="004C47A6">
              <w:rPr>
                <w:color w:val="auto"/>
                <w:lang w:val="hr-HR"/>
              </w:rPr>
              <w:t>]</w:t>
            </w:r>
          </w:p>
          <w:p w14:paraId="273BEC93" w14:textId="77777777" w:rsidR="00636F78" w:rsidRPr="004C47A6" w:rsidRDefault="00636F78" w:rsidP="005958B1">
            <w:pPr>
              <w:spacing w:before="0" w:line="276" w:lineRule="auto"/>
              <w:jc w:val="center"/>
              <w:rPr>
                <w:color w:val="auto"/>
                <w:lang w:val="hr-HR"/>
              </w:rPr>
            </w:pPr>
            <w:r w:rsidRPr="004C47A6">
              <w:rPr>
                <w:color w:val="auto"/>
                <w:lang w:val="hr-HR"/>
              </w:rPr>
              <w:t>(202</w:t>
            </w:r>
            <w:r>
              <w:rPr>
                <w:color w:val="auto"/>
                <w:lang w:val="hr-HR"/>
              </w:rPr>
              <w:t>5</w:t>
            </w:r>
            <w:r w:rsidRPr="004C47A6">
              <w:rPr>
                <w:color w:val="auto"/>
                <w:lang w:val="hr-HR"/>
              </w:rPr>
              <w:t>)</w:t>
            </w:r>
          </w:p>
        </w:tc>
        <w:tc>
          <w:tcPr>
            <w:tcW w:w="1417" w:type="dxa"/>
            <w:vAlign w:val="center"/>
          </w:tcPr>
          <w:p w14:paraId="40EF7C93" w14:textId="77777777" w:rsidR="00636F78" w:rsidRPr="004C47A6" w:rsidRDefault="00636F78" w:rsidP="005958B1">
            <w:pPr>
              <w:pStyle w:val="Odlomakpopisa"/>
              <w:spacing w:before="0" w:line="276" w:lineRule="auto"/>
              <w:ind w:left="0"/>
              <w:jc w:val="center"/>
              <w:rPr>
                <w:color w:val="auto"/>
                <w:lang w:val="hr-HR"/>
              </w:rPr>
            </w:pPr>
            <w:r w:rsidRPr="004C47A6">
              <w:rPr>
                <w:color w:val="auto"/>
                <w:lang w:val="hr-HR"/>
              </w:rPr>
              <w:t>[</w:t>
            </w:r>
            <w:r>
              <w:rPr>
                <w:color w:val="auto"/>
                <w:lang w:val="hr-HR"/>
              </w:rPr>
              <w:t>2</w:t>
            </w:r>
            <w:r w:rsidRPr="004C47A6">
              <w:rPr>
                <w:color w:val="auto"/>
                <w:lang w:val="hr-HR"/>
              </w:rPr>
              <w:t>]</w:t>
            </w:r>
          </w:p>
          <w:p w14:paraId="3E8ADD95" w14:textId="77777777" w:rsidR="00636F78" w:rsidRPr="004C47A6" w:rsidRDefault="00636F78" w:rsidP="005958B1">
            <w:pPr>
              <w:pStyle w:val="Odlomakpopisa"/>
              <w:spacing w:before="0" w:line="276" w:lineRule="auto"/>
              <w:ind w:left="0"/>
              <w:jc w:val="center"/>
              <w:rPr>
                <w:color w:val="auto"/>
                <w:lang w:val="hr-HR"/>
              </w:rPr>
            </w:pPr>
            <w:r w:rsidRPr="004C47A6">
              <w:rPr>
                <w:color w:val="auto"/>
                <w:lang w:val="hr-HR"/>
              </w:rPr>
              <w:t>(202</w:t>
            </w:r>
            <w:r>
              <w:rPr>
                <w:color w:val="auto"/>
                <w:lang w:val="hr-HR"/>
              </w:rPr>
              <w:t>6</w:t>
            </w:r>
            <w:r w:rsidRPr="004C47A6">
              <w:rPr>
                <w:color w:val="auto"/>
                <w:lang w:val="hr-HR"/>
              </w:rPr>
              <w:t>)</w:t>
            </w:r>
          </w:p>
        </w:tc>
        <w:tc>
          <w:tcPr>
            <w:tcW w:w="2552" w:type="dxa"/>
            <w:vAlign w:val="center"/>
          </w:tcPr>
          <w:p w14:paraId="70637039" w14:textId="77777777" w:rsidR="00636F78" w:rsidRPr="004C47A6" w:rsidRDefault="00636F78" w:rsidP="005958B1">
            <w:pPr>
              <w:spacing w:before="0" w:line="276" w:lineRule="auto"/>
              <w:jc w:val="center"/>
              <w:rPr>
                <w:color w:val="auto"/>
                <w:lang w:val="hr-HR"/>
              </w:rPr>
            </w:pPr>
            <w:r w:rsidRPr="00807C02">
              <w:rPr>
                <w:bCs/>
                <w:iCs/>
                <w:color w:val="auto"/>
                <w:lang w:val="hr-HR"/>
              </w:rPr>
              <w:t>Plan razvoja Ličko-senjske županije za razdoblje do 2027. godine</w:t>
            </w:r>
          </w:p>
        </w:tc>
      </w:tr>
      <w:tr w:rsidR="00FD6B22" w:rsidRPr="00E4634D" w14:paraId="70ABF84E" w14:textId="77777777" w:rsidTr="00FD6B22">
        <w:trPr>
          <w:trHeight w:val="869"/>
        </w:trPr>
        <w:tc>
          <w:tcPr>
            <w:tcW w:w="1134" w:type="dxa"/>
            <w:vMerge w:val="restart"/>
            <w:vAlign w:val="center"/>
          </w:tcPr>
          <w:p w14:paraId="1F3B61C7" w14:textId="32642213" w:rsidR="00FD6B22" w:rsidRPr="004C47A6" w:rsidRDefault="00FD6B22" w:rsidP="00FD6B22">
            <w:pPr>
              <w:spacing w:before="0" w:line="276" w:lineRule="auto"/>
              <w:jc w:val="center"/>
              <w:rPr>
                <w:color w:val="auto"/>
                <w:lang w:val="hr-HR"/>
              </w:rPr>
            </w:pPr>
            <w:r>
              <w:rPr>
                <w:color w:val="auto"/>
                <w:lang w:val="hr-HR"/>
              </w:rPr>
              <w:t>3</w:t>
            </w:r>
            <w:r w:rsidRPr="004C47A6">
              <w:rPr>
                <w:color w:val="auto"/>
                <w:lang w:val="hr-HR"/>
              </w:rPr>
              <w:t>.</w:t>
            </w:r>
            <w:r>
              <w:rPr>
                <w:color w:val="auto"/>
                <w:lang w:val="hr-HR"/>
              </w:rPr>
              <w:t>4</w:t>
            </w:r>
            <w:r w:rsidRPr="004C47A6">
              <w:rPr>
                <w:color w:val="auto"/>
                <w:lang w:val="hr-HR"/>
              </w:rPr>
              <w:t>.</w:t>
            </w:r>
          </w:p>
        </w:tc>
        <w:tc>
          <w:tcPr>
            <w:tcW w:w="3544" w:type="dxa"/>
            <w:vMerge w:val="restart"/>
            <w:vAlign w:val="center"/>
          </w:tcPr>
          <w:p w14:paraId="4422C04C" w14:textId="523837C3" w:rsidR="00FD6B22" w:rsidRPr="004C47A6" w:rsidRDefault="007F1ABE" w:rsidP="00FD6B22">
            <w:pPr>
              <w:spacing w:before="0" w:line="276" w:lineRule="auto"/>
              <w:jc w:val="center"/>
              <w:rPr>
                <w:i/>
                <w:iCs/>
                <w:color w:val="auto"/>
                <w:lang w:val="hr-HR"/>
              </w:rPr>
            </w:pPr>
            <w:r w:rsidRPr="007F1ABE">
              <w:rPr>
                <w:color w:val="auto"/>
                <w:lang w:val="hr-HR"/>
              </w:rPr>
              <w:t>Zaštita okoliša</w:t>
            </w:r>
          </w:p>
        </w:tc>
        <w:tc>
          <w:tcPr>
            <w:tcW w:w="3402" w:type="dxa"/>
            <w:vAlign w:val="center"/>
          </w:tcPr>
          <w:p w14:paraId="0437F583" w14:textId="40761581" w:rsidR="00FD6B22" w:rsidRPr="00FD6B22" w:rsidRDefault="00FD6B22" w:rsidP="00FD6B22">
            <w:pPr>
              <w:spacing w:before="0" w:line="276" w:lineRule="auto"/>
              <w:jc w:val="center"/>
              <w:rPr>
                <w:color w:val="auto"/>
                <w:lang w:val="hr-HR"/>
              </w:rPr>
            </w:pPr>
            <w:r w:rsidRPr="00FD6B22">
              <w:rPr>
                <w:color w:val="auto"/>
              </w:rPr>
              <w:t>Broj zbrinutih pasa lutalica</w:t>
            </w:r>
          </w:p>
        </w:tc>
        <w:tc>
          <w:tcPr>
            <w:tcW w:w="1559" w:type="dxa"/>
            <w:vAlign w:val="center"/>
          </w:tcPr>
          <w:p w14:paraId="71D24428" w14:textId="1ECE3C18" w:rsidR="00FD6B22" w:rsidRPr="004C47A6" w:rsidRDefault="00FD6B22" w:rsidP="00FD6B22">
            <w:pPr>
              <w:spacing w:before="0" w:line="276" w:lineRule="auto"/>
              <w:jc w:val="center"/>
              <w:rPr>
                <w:color w:val="auto"/>
                <w:lang w:val="hr-HR"/>
              </w:rPr>
            </w:pPr>
            <w:r w:rsidRPr="004C47A6">
              <w:rPr>
                <w:color w:val="auto"/>
                <w:lang w:val="hr-HR"/>
              </w:rPr>
              <w:t>[</w:t>
            </w:r>
            <w:r>
              <w:rPr>
                <w:color w:val="auto"/>
                <w:lang w:val="hr-HR"/>
              </w:rPr>
              <w:t>20</w:t>
            </w:r>
            <w:r w:rsidRPr="004C47A6">
              <w:rPr>
                <w:color w:val="auto"/>
                <w:lang w:val="hr-HR"/>
              </w:rPr>
              <w:t>]</w:t>
            </w:r>
          </w:p>
          <w:p w14:paraId="2A8D9AC2" w14:textId="77777777" w:rsidR="00FD6B22" w:rsidRPr="004C47A6" w:rsidRDefault="00FD6B22" w:rsidP="00FD6B22">
            <w:pPr>
              <w:spacing w:before="0" w:line="276" w:lineRule="auto"/>
              <w:jc w:val="center"/>
              <w:rPr>
                <w:color w:val="auto"/>
                <w:lang w:val="hr-HR"/>
              </w:rPr>
            </w:pPr>
            <w:r w:rsidRPr="004C47A6">
              <w:rPr>
                <w:color w:val="auto"/>
                <w:lang w:val="hr-HR"/>
              </w:rPr>
              <w:t>(202</w:t>
            </w:r>
            <w:r>
              <w:rPr>
                <w:color w:val="auto"/>
                <w:lang w:val="hr-HR"/>
              </w:rPr>
              <w:t>5</w:t>
            </w:r>
            <w:r w:rsidRPr="004C47A6">
              <w:rPr>
                <w:color w:val="auto"/>
                <w:lang w:val="hr-HR"/>
              </w:rPr>
              <w:t>)</w:t>
            </w:r>
          </w:p>
        </w:tc>
        <w:tc>
          <w:tcPr>
            <w:tcW w:w="1417" w:type="dxa"/>
            <w:vAlign w:val="center"/>
          </w:tcPr>
          <w:p w14:paraId="1576D16E" w14:textId="262306F8" w:rsidR="00FD6B22" w:rsidRPr="004C47A6" w:rsidRDefault="00FD6B22" w:rsidP="00FD6B22">
            <w:pPr>
              <w:pStyle w:val="Odlomakpopisa"/>
              <w:spacing w:before="0" w:line="276" w:lineRule="auto"/>
              <w:ind w:left="0"/>
              <w:jc w:val="center"/>
              <w:rPr>
                <w:color w:val="auto"/>
                <w:lang w:val="hr-HR"/>
              </w:rPr>
            </w:pPr>
            <w:r w:rsidRPr="004C47A6">
              <w:rPr>
                <w:color w:val="auto"/>
                <w:lang w:val="hr-HR"/>
              </w:rPr>
              <w:t>[</w:t>
            </w:r>
            <w:r>
              <w:rPr>
                <w:color w:val="auto"/>
                <w:lang w:val="hr-HR"/>
              </w:rPr>
              <w:t>20</w:t>
            </w:r>
            <w:r w:rsidRPr="004C47A6">
              <w:rPr>
                <w:color w:val="auto"/>
                <w:lang w:val="hr-HR"/>
              </w:rPr>
              <w:t>]</w:t>
            </w:r>
          </w:p>
          <w:p w14:paraId="0A4D3158" w14:textId="77777777" w:rsidR="00FD6B22" w:rsidRPr="004C47A6" w:rsidRDefault="00FD6B22" w:rsidP="00FD6B22">
            <w:pPr>
              <w:pStyle w:val="Odlomakpopisa"/>
              <w:spacing w:before="0" w:line="276" w:lineRule="auto"/>
              <w:ind w:left="0"/>
              <w:jc w:val="center"/>
              <w:rPr>
                <w:color w:val="auto"/>
                <w:lang w:val="hr-HR"/>
              </w:rPr>
            </w:pPr>
            <w:r w:rsidRPr="004C47A6">
              <w:rPr>
                <w:color w:val="auto"/>
                <w:lang w:val="hr-HR"/>
              </w:rPr>
              <w:t>(202</w:t>
            </w:r>
            <w:r>
              <w:rPr>
                <w:color w:val="auto"/>
                <w:lang w:val="hr-HR"/>
              </w:rPr>
              <w:t>6</w:t>
            </w:r>
            <w:r w:rsidRPr="004C47A6">
              <w:rPr>
                <w:color w:val="auto"/>
                <w:lang w:val="hr-HR"/>
              </w:rPr>
              <w:t>)</w:t>
            </w:r>
          </w:p>
        </w:tc>
        <w:tc>
          <w:tcPr>
            <w:tcW w:w="2552" w:type="dxa"/>
            <w:vAlign w:val="center"/>
          </w:tcPr>
          <w:p w14:paraId="4E6AC247" w14:textId="77777777" w:rsidR="00FD6B22" w:rsidRPr="00E4634D" w:rsidRDefault="00FD6B22" w:rsidP="00FD6B22">
            <w:pPr>
              <w:spacing w:before="0" w:line="276" w:lineRule="auto"/>
              <w:jc w:val="center"/>
              <w:rPr>
                <w:bCs/>
                <w:iCs/>
                <w:color w:val="auto"/>
                <w:lang w:val="hr-HR"/>
              </w:rPr>
            </w:pPr>
            <w:r w:rsidRPr="00807C02">
              <w:rPr>
                <w:bCs/>
                <w:iCs/>
                <w:color w:val="auto"/>
                <w:lang w:val="hr-HR"/>
              </w:rPr>
              <w:t>Plan razvoja Ličko-senjske županije za razdoblje do 2027. godine</w:t>
            </w:r>
            <w:r w:rsidRPr="004C47A6">
              <w:rPr>
                <w:rStyle w:val="Referencafusnote"/>
                <w:color w:val="auto"/>
                <w:lang w:val="hr-HR"/>
              </w:rPr>
              <w:footnoteReference w:id="4"/>
            </w:r>
          </w:p>
        </w:tc>
      </w:tr>
      <w:tr w:rsidR="00FD6B22" w:rsidRPr="004C47A6" w14:paraId="38A795BE" w14:textId="77777777" w:rsidTr="00FD6B22">
        <w:trPr>
          <w:trHeight w:val="911"/>
        </w:trPr>
        <w:tc>
          <w:tcPr>
            <w:tcW w:w="1134" w:type="dxa"/>
            <w:vMerge/>
            <w:vAlign w:val="center"/>
          </w:tcPr>
          <w:p w14:paraId="1061B25D" w14:textId="77777777" w:rsidR="00FD6B22" w:rsidRPr="004C47A6" w:rsidRDefault="00FD6B22" w:rsidP="00FD6B22">
            <w:pPr>
              <w:spacing w:before="0" w:line="276" w:lineRule="auto"/>
              <w:jc w:val="center"/>
              <w:rPr>
                <w:color w:val="auto"/>
                <w:lang w:val="hr-HR"/>
              </w:rPr>
            </w:pPr>
          </w:p>
        </w:tc>
        <w:tc>
          <w:tcPr>
            <w:tcW w:w="3544" w:type="dxa"/>
            <w:vMerge/>
            <w:vAlign w:val="center"/>
          </w:tcPr>
          <w:p w14:paraId="0F044E2A" w14:textId="77777777" w:rsidR="00FD6B22" w:rsidRPr="004C47A6" w:rsidRDefault="00FD6B22" w:rsidP="00FD6B22">
            <w:pPr>
              <w:spacing w:before="0" w:line="276" w:lineRule="auto"/>
              <w:jc w:val="center"/>
              <w:rPr>
                <w:color w:val="auto"/>
                <w:lang w:val="hr-HR"/>
              </w:rPr>
            </w:pPr>
          </w:p>
        </w:tc>
        <w:tc>
          <w:tcPr>
            <w:tcW w:w="3402" w:type="dxa"/>
            <w:vAlign w:val="center"/>
          </w:tcPr>
          <w:p w14:paraId="33375376" w14:textId="3143054E" w:rsidR="00FD6B22" w:rsidRPr="00FD6B22" w:rsidRDefault="00FD6B22" w:rsidP="00FD6B22">
            <w:pPr>
              <w:spacing w:before="0" w:line="276" w:lineRule="auto"/>
              <w:jc w:val="center"/>
              <w:rPr>
                <w:color w:val="auto"/>
                <w:lang w:val="hr-HR"/>
              </w:rPr>
            </w:pPr>
            <w:r w:rsidRPr="00FD6B22">
              <w:rPr>
                <w:color w:val="auto"/>
              </w:rPr>
              <w:t>Udio mještana obuhvaćen sustavom zbrinjavanja otpada</w:t>
            </w:r>
          </w:p>
        </w:tc>
        <w:tc>
          <w:tcPr>
            <w:tcW w:w="1559" w:type="dxa"/>
            <w:vAlign w:val="center"/>
          </w:tcPr>
          <w:p w14:paraId="6C89A42A" w14:textId="0FA38F4F" w:rsidR="00FD6B22" w:rsidRPr="004C47A6" w:rsidRDefault="00FD6B22" w:rsidP="00FD6B22">
            <w:pPr>
              <w:spacing w:before="0" w:line="276" w:lineRule="auto"/>
              <w:jc w:val="center"/>
              <w:rPr>
                <w:color w:val="auto"/>
                <w:lang w:val="hr-HR"/>
              </w:rPr>
            </w:pPr>
            <w:r w:rsidRPr="004C47A6">
              <w:rPr>
                <w:color w:val="auto"/>
                <w:lang w:val="hr-HR"/>
              </w:rPr>
              <w:t>[</w:t>
            </w:r>
            <w:r>
              <w:rPr>
                <w:color w:val="auto"/>
                <w:lang w:val="hr-HR"/>
              </w:rPr>
              <w:t>90</w:t>
            </w:r>
            <w:r w:rsidRPr="004C47A6">
              <w:rPr>
                <w:color w:val="auto"/>
                <w:lang w:val="hr-HR"/>
              </w:rPr>
              <w:t>]</w:t>
            </w:r>
          </w:p>
          <w:p w14:paraId="776BD857" w14:textId="77777777" w:rsidR="00FD6B22" w:rsidRPr="004C47A6" w:rsidRDefault="00FD6B22" w:rsidP="00FD6B22">
            <w:pPr>
              <w:spacing w:before="0" w:line="276" w:lineRule="auto"/>
              <w:jc w:val="center"/>
              <w:rPr>
                <w:color w:val="auto"/>
                <w:lang w:val="hr-HR"/>
              </w:rPr>
            </w:pPr>
            <w:r w:rsidRPr="004C47A6">
              <w:rPr>
                <w:color w:val="auto"/>
                <w:lang w:val="hr-HR"/>
              </w:rPr>
              <w:t>(202</w:t>
            </w:r>
            <w:r>
              <w:rPr>
                <w:color w:val="auto"/>
                <w:lang w:val="hr-HR"/>
              </w:rPr>
              <w:t>5</w:t>
            </w:r>
            <w:r w:rsidRPr="004C47A6">
              <w:rPr>
                <w:color w:val="auto"/>
                <w:lang w:val="hr-HR"/>
              </w:rPr>
              <w:t>)</w:t>
            </w:r>
          </w:p>
        </w:tc>
        <w:tc>
          <w:tcPr>
            <w:tcW w:w="1417" w:type="dxa"/>
            <w:vAlign w:val="center"/>
          </w:tcPr>
          <w:p w14:paraId="7F576FD2" w14:textId="64867F11" w:rsidR="00FD6B22" w:rsidRPr="004C47A6" w:rsidRDefault="00FD6B22" w:rsidP="00FD6B22">
            <w:pPr>
              <w:pStyle w:val="Odlomakpopisa"/>
              <w:spacing w:before="0" w:line="276" w:lineRule="auto"/>
              <w:ind w:left="0"/>
              <w:jc w:val="center"/>
              <w:rPr>
                <w:color w:val="auto"/>
                <w:lang w:val="hr-HR"/>
              </w:rPr>
            </w:pPr>
            <w:r w:rsidRPr="004C47A6">
              <w:rPr>
                <w:color w:val="auto"/>
                <w:lang w:val="hr-HR"/>
              </w:rPr>
              <w:t>[</w:t>
            </w:r>
            <w:r>
              <w:rPr>
                <w:color w:val="auto"/>
                <w:lang w:val="hr-HR"/>
              </w:rPr>
              <w:t>90</w:t>
            </w:r>
            <w:r w:rsidRPr="004C47A6">
              <w:rPr>
                <w:color w:val="auto"/>
                <w:lang w:val="hr-HR"/>
              </w:rPr>
              <w:t>]</w:t>
            </w:r>
          </w:p>
          <w:p w14:paraId="5869D2FC" w14:textId="77777777" w:rsidR="00FD6B22" w:rsidRPr="004C47A6" w:rsidRDefault="00FD6B22" w:rsidP="00FD6B22">
            <w:pPr>
              <w:spacing w:before="0" w:line="276" w:lineRule="auto"/>
              <w:jc w:val="center"/>
              <w:rPr>
                <w:color w:val="auto"/>
                <w:lang w:val="hr-HR"/>
              </w:rPr>
            </w:pPr>
            <w:r w:rsidRPr="004C47A6">
              <w:rPr>
                <w:color w:val="auto"/>
                <w:lang w:val="hr-HR"/>
              </w:rPr>
              <w:t>(202</w:t>
            </w:r>
            <w:r>
              <w:rPr>
                <w:color w:val="auto"/>
                <w:lang w:val="hr-HR"/>
              </w:rPr>
              <w:t>6</w:t>
            </w:r>
            <w:r w:rsidRPr="004C47A6">
              <w:rPr>
                <w:color w:val="auto"/>
                <w:lang w:val="hr-HR"/>
              </w:rPr>
              <w:t>)</w:t>
            </w:r>
          </w:p>
        </w:tc>
        <w:tc>
          <w:tcPr>
            <w:tcW w:w="2552" w:type="dxa"/>
            <w:vAlign w:val="center"/>
          </w:tcPr>
          <w:p w14:paraId="6ECFE596" w14:textId="77777777" w:rsidR="00FD6B22" w:rsidRPr="004C47A6" w:rsidRDefault="00FD6B22" w:rsidP="00FD6B22">
            <w:pPr>
              <w:spacing w:before="0" w:line="276" w:lineRule="auto"/>
              <w:jc w:val="center"/>
              <w:rPr>
                <w:color w:val="auto"/>
                <w:lang w:val="hr-HR"/>
              </w:rPr>
            </w:pPr>
            <w:r w:rsidRPr="00807C02">
              <w:rPr>
                <w:bCs/>
                <w:iCs/>
                <w:color w:val="auto"/>
                <w:lang w:val="hr-HR"/>
              </w:rPr>
              <w:t>Plan razvoja Ličko-senjske županije za razdoblje do 2027. godine</w:t>
            </w:r>
          </w:p>
        </w:tc>
      </w:tr>
      <w:tr w:rsidR="00FD6B22" w:rsidRPr="00807C02" w14:paraId="1CA3E1CD" w14:textId="77777777" w:rsidTr="00FD6B22">
        <w:trPr>
          <w:trHeight w:val="911"/>
        </w:trPr>
        <w:tc>
          <w:tcPr>
            <w:tcW w:w="1134" w:type="dxa"/>
            <w:vMerge/>
            <w:vAlign w:val="center"/>
          </w:tcPr>
          <w:p w14:paraId="10286362" w14:textId="77777777" w:rsidR="00FD6B22" w:rsidRPr="004C47A6" w:rsidRDefault="00FD6B22" w:rsidP="00FD6B22">
            <w:pPr>
              <w:spacing w:line="276" w:lineRule="auto"/>
              <w:jc w:val="center"/>
            </w:pPr>
          </w:p>
        </w:tc>
        <w:tc>
          <w:tcPr>
            <w:tcW w:w="3544" w:type="dxa"/>
            <w:vMerge/>
            <w:vAlign w:val="center"/>
          </w:tcPr>
          <w:p w14:paraId="78795368" w14:textId="77777777" w:rsidR="00FD6B22" w:rsidRPr="004C47A6" w:rsidRDefault="00FD6B22" w:rsidP="00FD6B22">
            <w:pPr>
              <w:spacing w:line="276" w:lineRule="auto"/>
              <w:jc w:val="center"/>
            </w:pPr>
          </w:p>
        </w:tc>
        <w:tc>
          <w:tcPr>
            <w:tcW w:w="3402" w:type="dxa"/>
            <w:vAlign w:val="center"/>
          </w:tcPr>
          <w:p w14:paraId="6181AE72" w14:textId="7ACF5EC2" w:rsidR="00FD6B22" w:rsidRPr="00FD6B22" w:rsidRDefault="00FD6B22" w:rsidP="00FD6B22">
            <w:pPr>
              <w:spacing w:line="276" w:lineRule="auto"/>
              <w:jc w:val="center"/>
              <w:rPr>
                <w:rFonts w:ascii="Cambria" w:eastAsia="Calibri" w:hAnsi="Cambria" w:cs="TimesNewRoman"/>
                <w:color w:val="auto"/>
              </w:rPr>
            </w:pPr>
            <w:r w:rsidRPr="00FD6B22">
              <w:rPr>
                <w:color w:val="auto"/>
              </w:rPr>
              <w:t>Broj provedenih mjerenja na Javorovom vrhu</w:t>
            </w:r>
          </w:p>
        </w:tc>
        <w:tc>
          <w:tcPr>
            <w:tcW w:w="1559" w:type="dxa"/>
            <w:vAlign w:val="center"/>
          </w:tcPr>
          <w:p w14:paraId="470E3A62" w14:textId="340C25C8" w:rsidR="00FD6B22" w:rsidRPr="004C47A6" w:rsidRDefault="00FD6B22" w:rsidP="00FD6B22">
            <w:pPr>
              <w:spacing w:before="0" w:line="276" w:lineRule="auto"/>
              <w:jc w:val="center"/>
              <w:rPr>
                <w:color w:val="auto"/>
                <w:lang w:val="hr-HR"/>
              </w:rPr>
            </w:pPr>
            <w:r w:rsidRPr="004C47A6">
              <w:rPr>
                <w:color w:val="auto"/>
                <w:lang w:val="hr-HR"/>
              </w:rPr>
              <w:t>[</w:t>
            </w:r>
            <w:r>
              <w:rPr>
                <w:color w:val="auto"/>
                <w:lang w:val="hr-HR"/>
              </w:rPr>
              <w:t>4</w:t>
            </w:r>
            <w:r w:rsidRPr="004C47A6">
              <w:rPr>
                <w:color w:val="auto"/>
                <w:lang w:val="hr-HR"/>
              </w:rPr>
              <w:t>]</w:t>
            </w:r>
          </w:p>
          <w:p w14:paraId="07E29BD2" w14:textId="77777777" w:rsidR="00FD6B22" w:rsidRPr="004C47A6" w:rsidRDefault="00FD6B22" w:rsidP="00FD6B22">
            <w:pPr>
              <w:spacing w:before="0" w:line="276" w:lineRule="auto"/>
              <w:jc w:val="center"/>
            </w:pPr>
            <w:r w:rsidRPr="004C47A6">
              <w:rPr>
                <w:color w:val="auto"/>
                <w:lang w:val="hr-HR"/>
              </w:rPr>
              <w:t>(202</w:t>
            </w:r>
            <w:r>
              <w:rPr>
                <w:color w:val="auto"/>
                <w:lang w:val="hr-HR"/>
              </w:rPr>
              <w:t>5</w:t>
            </w:r>
            <w:r w:rsidRPr="004C47A6">
              <w:rPr>
                <w:color w:val="auto"/>
                <w:lang w:val="hr-HR"/>
              </w:rPr>
              <w:t>)</w:t>
            </w:r>
          </w:p>
        </w:tc>
        <w:tc>
          <w:tcPr>
            <w:tcW w:w="1417" w:type="dxa"/>
            <w:vAlign w:val="center"/>
          </w:tcPr>
          <w:p w14:paraId="1B806F14" w14:textId="413918E6" w:rsidR="00FD6B22" w:rsidRPr="004C47A6" w:rsidRDefault="00FD6B22" w:rsidP="00FD6B22">
            <w:pPr>
              <w:pStyle w:val="Odlomakpopisa"/>
              <w:spacing w:before="0" w:line="276" w:lineRule="auto"/>
              <w:ind w:left="0"/>
              <w:jc w:val="center"/>
              <w:rPr>
                <w:color w:val="auto"/>
                <w:lang w:val="hr-HR"/>
              </w:rPr>
            </w:pPr>
            <w:r w:rsidRPr="004C47A6">
              <w:rPr>
                <w:color w:val="auto"/>
                <w:lang w:val="hr-HR"/>
              </w:rPr>
              <w:t>[</w:t>
            </w:r>
            <w:r>
              <w:rPr>
                <w:color w:val="auto"/>
                <w:lang w:val="hr-HR"/>
              </w:rPr>
              <w:t>4</w:t>
            </w:r>
            <w:r w:rsidRPr="004C47A6">
              <w:rPr>
                <w:color w:val="auto"/>
                <w:lang w:val="hr-HR"/>
              </w:rPr>
              <w:t>]</w:t>
            </w:r>
          </w:p>
          <w:p w14:paraId="2932170D" w14:textId="77777777" w:rsidR="00FD6B22" w:rsidRPr="004C47A6" w:rsidRDefault="00FD6B22" w:rsidP="00FD6B22">
            <w:pPr>
              <w:pStyle w:val="Odlomakpopisa"/>
              <w:spacing w:before="0" w:line="276" w:lineRule="auto"/>
              <w:ind w:left="0"/>
              <w:jc w:val="center"/>
            </w:pPr>
            <w:r w:rsidRPr="004C47A6">
              <w:rPr>
                <w:color w:val="auto"/>
                <w:lang w:val="hr-HR"/>
              </w:rPr>
              <w:t>(202</w:t>
            </w:r>
            <w:r>
              <w:rPr>
                <w:color w:val="auto"/>
                <w:lang w:val="hr-HR"/>
              </w:rPr>
              <w:t>6</w:t>
            </w:r>
            <w:r w:rsidRPr="004C47A6">
              <w:rPr>
                <w:color w:val="auto"/>
                <w:lang w:val="hr-HR"/>
              </w:rPr>
              <w:t>)</w:t>
            </w:r>
          </w:p>
        </w:tc>
        <w:tc>
          <w:tcPr>
            <w:tcW w:w="2552" w:type="dxa"/>
            <w:vAlign w:val="center"/>
          </w:tcPr>
          <w:p w14:paraId="01AB1DD3" w14:textId="77777777" w:rsidR="00FD6B22" w:rsidRPr="00807C02" w:rsidRDefault="00FD6B22" w:rsidP="00FD6B22">
            <w:pPr>
              <w:spacing w:before="0" w:line="276" w:lineRule="auto"/>
              <w:jc w:val="center"/>
              <w:rPr>
                <w:bCs/>
                <w:iCs/>
              </w:rPr>
            </w:pPr>
            <w:r w:rsidRPr="00807C02">
              <w:rPr>
                <w:bCs/>
                <w:iCs/>
                <w:color w:val="auto"/>
                <w:lang w:val="hr-HR"/>
              </w:rPr>
              <w:t>Plan razvoja Ličko-senjske županije za razdoblje do 2027. godine</w:t>
            </w:r>
          </w:p>
        </w:tc>
      </w:tr>
      <w:tr w:rsidR="00FD6B22" w:rsidRPr="00807C02" w14:paraId="0B9D617F" w14:textId="77777777" w:rsidTr="00FD6B22">
        <w:trPr>
          <w:trHeight w:val="911"/>
        </w:trPr>
        <w:tc>
          <w:tcPr>
            <w:tcW w:w="1134" w:type="dxa"/>
            <w:vMerge/>
            <w:vAlign w:val="center"/>
          </w:tcPr>
          <w:p w14:paraId="561A2727" w14:textId="77777777" w:rsidR="00FD6B22" w:rsidRPr="004C47A6" w:rsidRDefault="00FD6B22" w:rsidP="00FD6B22">
            <w:pPr>
              <w:spacing w:line="276" w:lineRule="auto"/>
              <w:jc w:val="center"/>
            </w:pPr>
          </w:p>
        </w:tc>
        <w:tc>
          <w:tcPr>
            <w:tcW w:w="3544" w:type="dxa"/>
            <w:vMerge/>
            <w:vAlign w:val="center"/>
          </w:tcPr>
          <w:p w14:paraId="445CDE0E" w14:textId="77777777" w:rsidR="00FD6B22" w:rsidRPr="004C47A6" w:rsidRDefault="00FD6B22" w:rsidP="00FD6B22">
            <w:pPr>
              <w:spacing w:line="276" w:lineRule="auto"/>
              <w:jc w:val="center"/>
            </w:pPr>
          </w:p>
        </w:tc>
        <w:tc>
          <w:tcPr>
            <w:tcW w:w="3402" w:type="dxa"/>
            <w:vAlign w:val="center"/>
          </w:tcPr>
          <w:p w14:paraId="39BFA597" w14:textId="5E04CBF5" w:rsidR="00FD6B22" w:rsidRPr="00FD6B22" w:rsidRDefault="00FD6B22" w:rsidP="00FD6B22">
            <w:pPr>
              <w:spacing w:line="276" w:lineRule="auto"/>
              <w:jc w:val="center"/>
              <w:rPr>
                <w:rFonts w:ascii="Cambria" w:eastAsia="Calibri" w:hAnsi="Cambria" w:cs="TimesNewRoman"/>
                <w:color w:val="auto"/>
              </w:rPr>
            </w:pPr>
            <w:r w:rsidRPr="00FD6B22">
              <w:rPr>
                <w:color w:val="auto"/>
              </w:rPr>
              <w:t>Broj nabavljenih jedinica komunalne opreme</w:t>
            </w:r>
          </w:p>
        </w:tc>
        <w:tc>
          <w:tcPr>
            <w:tcW w:w="1559" w:type="dxa"/>
            <w:vAlign w:val="center"/>
          </w:tcPr>
          <w:p w14:paraId="084057EB" w14:textId="3A00B5FE" w:rsidR="00FD6B22" w:rsidRPr="004C47A6" w:rsidRDefault="00FD6B22" w:rsidP="00FD6B22">
            <w:pPr>
              <w:spacing w:before="0" w:line="276" w:lineRule="auto"/>
              <w:jc w:val="center"/>
              <w:rPr>
                <w:color w:val="auto"/>
                <w:lang w:val="hr-HR"/>
              </w:rPr>
            </w:pPr>
            <w:r w:rsidRPr="004C47A6">
              <w:rPr>
                <w:color w:val="auto"/>
                <w:lang w:val="hr-HR"/>
              </w:rPr>
              <w:t>[</w:t>
            </w:r>
            <w:r>
              <w:rPr>
                <w:color w:val="auto"/>
                <w:lang w:val="hr-HR"/>
              </w:rPr>
              <w:t>30</w:t>
            </w:r>
            <w:r w:rsidRPr="004C47A6">
              <w:rPr>
                <w:color w:val="auto"/>
                <w:lang w:val="hr-HR"/>
              </w:rPr>
              <w:t>]</w:t>
            </w:r>
          </w:p>
          <w:p w14:paraId="27797F7B" w14:textId="77777777" w:rsidR="00FD6B22" w:rsidRPr="004C47A6" w:rsidRDefault="00FD6B22" w:rsidP="00FD6B22">
            <w:pPr>
              <w:spacing w:before="0" w:line="276" w:lineRule="auto"/>
              <w:jc w:val="center"/>
            </w:pPr>
            <w:r w:rsidRPr="004C47A6">
              <w:rPr>
                <w:color w:val="auto"/>
                <w:lang w:val="hr-HR"/>
              </w:rPr>
              <w:t>(202</w:t>
            </w:r>
            <w:r>
              <w:rPr>
                <w:color w:val="auto"/>
                <w:lang w:val="hr-HR"/>
              </w:rPr>
              <w:t>5</w:t>
            </w:r>
            <w:r w:rsidRPr="004C47A6">
              <w:rPr>
                <w:color w:val="auto"/>
                <w:lang w:val="hr-HR"/>
              </w:rPr>
              <w:t>)</w:t>
            </w:r>
          </w:p>
        </w:tc>
        <w:tc>
          <w:tcPr>
            <w:tcW w:w="1417" w:type="dxa"/>
            <w:vAlign w:val="center"/>
          </w:tcPr>
          <w:p w14:paraId="7B1C527E" w14:textId="54C881A9" w:rsidR="00FD6B22" w:rsidRPr="004C47A6" w:rsidRDefault="00FD6B22" w:rsidP="00FD6B22">
            <w:pPr>
              <w:pStyle w:val="Odlomakpopisa"/>
              <w:spacing w:before="0" w:line="276" w:lineRule="auto"/>
              <w:ind w:left="0"/>
              <w:jc w:val="center"/>
              <w:rPr>
                <w:color w:val="auto"/>
                <w:lang w:val="hr-HR"/>
              </w:rPr>
            </w:pPr>
            <w:r w:rsidRPr="004C47A6">
              <w:rPr>
                <w:color w:val="auto"/>
                <w:lang w:val="hr-HR"/>
              </w:rPr>
              <w:t>[</w:t>
            </w:r>
            <w:r>
              <w:rPr>
                <w:color w:val="auto"/>
                <w:lang w:val="hr-HR"/>
              </w:rPr>
              <w:t>30</w:t>
            </w:r>
            <w:r w:rsidRPr="004C47A6">
              <w:rPr>
                <w:color w:val="auto"/>
                <w:lang w:val="hr-HR"/>
              </w:rPr>
              <w:t>]</w:t>
            </w:r>
          </w:p>
          <w:p w14:paraId="0895B08D" w14:textId="77777777" w:rsidR="00FD6B22" w:rsidRPr="004C47A6" w:rsidRDefault="00FD6B22" w:rsidP="00FD6B22">
            <w:pPr>
              <w:pStyle w:val="Odlomakpopisa"/>
              <w:spacing w:before="0" w:line="276" w:lineRule="auto"/>
              <w:ind w:left="0"/>
              <w:jc w:val="center"/>
            </w:pPr>
            <w:r w:rsidRPr="004C47A6">
              <w:rPr>
                <w:color w:val="auto"/>
                <w:lang w:val="hr-HR"/>
              </w:rPr>
              <w:t>(202</w:t>
            </w:r>
            <w:r>
              <w:rPr>
                <w:color w:val="auto"/>
                <w:lang w:val="hr-HR"/>
              </w:rPr>
              <w:t>6</w:t>
            </w:r>
            <w:r w:rsidRPr="004C47A6">
              <w:rPr>
                <w:color w:val="auto"/>
                <w:lang w:val="hr-HR"/>
              </w:rPr>
              <w:t>)</w:t>
            </w:r>
          </w:p>
        </w:tc>
        <w:tc>
          <w:tcPr>
            <w:tcW w:w="2552" w:type="dxa"/>
            <w:vAlign w:val="center"/>
          </w:tcPr>
          <w:p w14:paraId="71A2BF9A" w14:textId="77777777" w:rsidR="00FD6B22" w:rsidRPr="00807C02" w:rsidRDefault="00FD6B22" w:rsidP="00FD6B22">
            <w:pPr>
              <w:spacing w:before="0" w:line="276" w:lineRule="auto"/>
              <w:jc w:val="center"/>
              <w:rPr>
                <w:bCs/>
                <w:iCs/>
              </w:rPr>
            </w:pPr>
            <w:r w:rsidRPr="00807C02">
              <w:rPr>
                <w:bCs/>
                <w:iCs/>
                <w:color w:val="auto"/>
                <w:lang w:val="hr-HR"/>
              </w:rPr>
              <w:t>Plan razvoja Ličko-senjske županije za razdoblje do 2027. godine</w:t>
            </w:r>
          </w:p>
        </w:tc>
      </w:tr>
      <w:tr w:rsidR="00FD6B22" w:rsidRPr="00807C02" w14:paraId="32651859" w14:textId="77777777" w:rsidTr="00FD6B22">
        <w:trPr>
          <w:trHeight w:val="911"/>
        </w:trPr>
        <w:tc>
          <w:tcPr>
            <w:tcW w:w="1134" w:type="dxa"/>
            <w:vMerge/>
            <w:vAlign w:val="center"/>
          </w:tcPr>
          <w:p w14:paraId="1E624A15" w14:textId="77777777" w:rsidR="00FD6B22" w:rsidRPr="004C47A6" w:rsidRDefault="00FD6B22" w:rsidP="00FD6B22">
            <w:pPr>
              <w:spacing w:line="276" w:lineRule="auto"/>
              <w:jc w:val="center"/>
            </w:pPr>
          </w:p>
        </w:tc>
        <w:tc>
          <w:tcPr>
            <w:tcW w:w="3544" w:type="dxa"/>
            <w:vMerge/>
            <w:vAlign w:val="center"/>
          </w:tcPr>
          <w:p w14:paraId="3BC0D9FA" w14:textId="77777777" w:rsidR="00FD6B22" w:rsidRPr="004C47A6" w:rsidRDefault="00FD6B22" w:rsidP="00FD6B22">
            <w:pPr>
              <w:spacing w:line="276" w:lineRule="auto"/>
              <w:jc w:val="center"/>
            </w:pPr>
          </w:p>
        </w:tc>
        <w:tc>
          <w:tcPr>
            <w:tcW w:w="3402" w:type="dxa"/>
            <w:vAlign w:val="center"/>
          </w:tcPr>
          <w:p w14:paraId="70771732" w14:textId="7911680B" w:rsidR="00FD6B22" w:rsidRPr="00FD6B22" w:rsidRDefault="00FD6B22" w:rsidP="00FD6B22">
            <w:pPr>
              <w:spacing w:line="276" w:lineRule="auto"/>
              <w:jc w:val="center"/>
              <w:rPr>
                <w:color w:val="auto"/>
              </w:rPr>
            </w:pPr>
            <w:r w:rsidRPr="00FD6B22">
              <w:rPr>
                <w:color w:val="auto"/>
              </w:rPr>
              <w:t>Broj saniranih divljih odlagališta</w:t>
            </w:r>
          </w:p>
        </w:tc>
        <w:tc>
          <w:tcPr>
            <w:tcW w:w="1559" w:type="dxa"/>
            <w:vAlign w:val="center"/>
          </w:tcPr>
          <w:p w14:paraId="03C507FE" w14:textId="7CA8164F" w:rsidR="00FD6B22" w:rsidRPr="004C47A6" w:rsidRDefault="00FD6B22" w:rsidP="00FD6B22">
            <w:pPr>
              <w:spacing w:before="0" w:line="276" w:lineRule="auto"/>
              <w:jc w:val="center"/>
              <w:rPr>
                <w:color w:val="auto"/>
                <w:lang w:val="hr-HR"/>
              </w:rPr>
            </w:pPr>
            <w:r w:rsidRPr="004C47A6">
              <w:rPr>
                <w:color w:val="auto"/>
                <w:lang w:val="hr-HR"/>
              </w:rPr>
              <w:t>[</w:t>
            </w:r>
            <w:r>
              <w:rPr>
                <w:color w:val="auto"/>
                <w:lang w:val="hr-HR"/>
              </w:rPr>
              <w:t>3</w:t>
            </w:r>
            <w:r w:rsidRPr="004C47A6">
              <w:rPr>
                <w:color w:val="auto"/>
                <w:lang w:val="hr-HR"/>
              </w:rPr>
              <w:t>]</w:t>
            </w:r>
          </w:p>
          <w:p w14:paraId="23C1CF07" w14:textId="38D05BA3" w:rsidR="00FD6B22" w:rsidRPr="004C47A6" w:rsidRDefault="00FD6B22" w:rsidP="00FD6B22">
            <w:pPr>
              <w:spacing w:before="0" w:line="276" w:lineRule="auto"/>
              <w:jc w:val="center"/>
            </w:pPr>
            <w:r w:rsidRPr="004C47A6">
              <w:rPr>
                <w:color w:val="auto"/>
                <w:lang w:val="hr-HR"/>
              </w:rPr>
              <w:t>(202</w:t>
            </w:r>
            <w:r>
              <w:rPr>
                <w:color w:val="auto"/>
                <w:lang w:val="hr-HR"/>
              </w:rPr>
              <w:t>5</w:t>
            </w:r>
            <w:r w:rsidRPr="004C47A6">
              <w:rPr>
                <w:color w:val="auto"/>
                <w:lang w:val="hr-HR"/>
              </w:rPr>
              <w:t>)</w:t>
            </w:r>
          </w:p>
        </w:tc>
        <w:tc>
          <w:tcPr>
            <w:tcW w:w="1417" w:type="dxa"/>
            <w:vAlign w:val="center"/>
          </w:tcPr>
          <w:p w14:paraId="2C58572E" w14:textId="01E9196F" w:rsidR="00FD6B22" w:rsidRPr="004C47A6" w:rsidRDefault="00FD6B22" w:rsidP="00FD6B22">
            <w:pPr>
              <w:pStyle w:val="Odlomakpopisa"/>
              <w:spacing w:before="0" w:line="276" w:lineRule="auto"/>
              <w:ind w:left="0"/>
              <w:jc w:val="center"/>
              <w:rPr>
                <w:color w:val="auto"/>
                <w:lang w:val="hr-HR"/>
              </w:rPr>
            </w:pPr>
            <w:r w:rsidRPr="004C47A6">
              <w:rPr>
                <w:color w:val="auto"/>
                <w:lang w:val="hr-HR"/>
              </w:rPr>
              <w:t>[</w:t>
            </w:r>
            <w:r>
              <w:rPr>
                <w:color w:val="auto"/>
                <w:lang w:val="hr-HR"/>
              </w:rPr>
              <w:t>3</w:t>
            </w:r>
            <w:r w:rsidRPr="004C47A6">
              <w:rPr>
                <w:color w:val="auto"/>
                <w:lang w:val="hr-HR"/>
              </w:rPr>
              <w:t>]</w:t>
            </w:r>
          </w:p>
          <w:p w14:paraId="5D300EBE" w14:textId="541546D1" w:rsidR="00FD6B22" w:rsidRPr="004C47A6" w:rsidRDefault="00FD6B22" w:rsidP="00FD6B22">
            <w:pPr>
              <w:pStyle w:val="Odlomakpopisa"/>
              <w:spacing w:before="0" w:line="276" w:lineRule="auto"/>
              <w:ind w:left="0"/>
              <w:jc w:val="center"/>
            </w:pPr>
            <w:r w:rsidRPr="004C47A6">
              <w:rPr>
                <w:color w:val="auto"/>
                <w:lang w:val="hr-HR"/>
              </w:rPr>
              <w:t>(202</w:t>
            </w:r>
            <w:r>
              <w:rPr>
                <w:color w:val="auto"/>
                <w:lang w:val="hr-HR"/>
              </w:rPr>
              <w:t>6</w:t>
            </w:r>
            <w:r w:rsidRPr="004C47A6">
              <w:rPr>
                <w:color w:val="auto"/>
                <w:lang w:val="hr-HR"/>
              </w:rPr>
              <w:t>)</w:t>
            </w:r>
          </w:p>
        </w:tc>
        <w:tc>
          <w:tcPr>
            <w:tcW w:w="2552" w:type="dxa"/>
            <w:vAlign w:val="center"/>
          </w:tcPr>
          <w:p w14:paraId="17B268A4" w14:textId="0B41CACD" w:rsidR="00FD6B22" w:rsidRPr="00807C02" w:rsidRDefault="00FD6B22" w:rsidP="00FD6B22">
            <w:pPr>
              <w:spacing w:before="0" w:line="276" w:lineRule="auto"/>
              <w:jc w:val="center"/>
              <w:rPr>
                <w:bCs/>
                <w:iCs/>
              </w:rPr>
            </w:pPr>
            <w:r w:rsidRPr="00807C02">
              <w:rPr>
                <w:bCs/>
                <w:iCs/>
                <w:color w:val="auto"/>
                <w:lang w:val="hr-HR"/>
              </w:rPr>
              <w:t>Plan razvoja Ličko-senjske županije za razdoblje do 2027. godine</w:t>
            </w:r>
          </w:p>
        </w:tc>
      </w:tr>
    </w:tbl>
    <w:p w14:paraId="1AB3FEEC" w14:textId="77777777" w:rsidR="00212F03" w:rsidRDefault="00212F03" w:rsidP="009C5DFF"/>
    <w:p w14:paraId="4E8F7A7F" w14:textId="77777777" w:rsidR="00212F03" w:rsidRDefault="00212F03" w:rsidP="009C5DFF"/>
    <w:p w14:paraId="512B2368" w14:textId="77777777" w:rsidR="00212F03" w:rsidRDefault="00212F03" w:rsidP="009C5DFF"/>
    <w:tbl>
      <w:tblPr>
        <w:tblStyle w:val="Reetkatablice"/>
        <w:tblW w:w="13612" w:type="dxa"/>
        <w:tblInd w:w="275" w:type="dxa"/>
        <w:tblLook w:val="04A0" w:firstRow="1" w:lastRow="0" w:firstColumn="1" w:lastColumn="0" w:noHBand="0" w:noVBand="1"/>
      </w:tblPr>
      <w:tblGrid>
        <w:gridCol w:w="1501"/>
        <w:gridCol w:w="2220"/>
        <w:gridCol w:w="1580"/>
        <w:gridCol w:w="1374"/>
        <w:gridCol w:w="1732"/>
        <w:gridCol w:w="1692"/>
        <w:gridCol w:w="3513"/>
      </w:tblGrid>
      <w:tr w:rsidR="00117B46" w:rsidRPr="00FD6B22" w14:paraId="798E8231" w14:textId="77777777" w:rsidTr="00D7656B">
        <w:trPr>
          <w:trHeight w:val="1018"/>
        </w:trPr>
        <w:tc>
          <w:tcPr>
            <w:tcW w:w="1501" w:type="dxa"/>
            <w:shd w:val="clear" w:color="auto" w:fill="A0ACB2" w:themeFill="background2" w:themeFillShade="BF"/>
            <w:vAlign w:val="center"/>
          </w:tcPr>
          <w:p w14:paraId="106747C2" w14:textId="77777777" w:rsidR="00117B46" w:rsidRPr="00FD6B22" w:rsidRDefault="00117B46" w:rsidP="005958B1">
            <w:pPr>
              <w:spacing w:before="0" w:line="276" w:lineRule="auto"/>
              <w:ind w:left="57"/>
              <w:jc w:val="center"/>
              <w:rPr>
                <w:rFonts w:eastAsia="Times New Roman"/>
                <w:b/>
                <w:bCs/>
                <w:color w:val="000000" w:themeColor="text1"/>
                <w:lang w:val="hr-HR"/>
              </w:rPr>
            </w:pPr>
            <w:r w:rsidRPr="00FD6B22">
              <w:rPr>
                <w:rFonts w:eastAsia="Times New Roman"/>
                <w:b/>
                <w:bCs/>
                <w:color w:val="000000" w:themeColor="text1"/>
                <w:lang w:val="hr-HR"/>
              </w:rPr>
              <w:lastRenderedPageBreak/>
              <w:t>RB operativnog cilja</w:t>
            </w:r>
          </w:p>
        </w:tc>
        <w:tc>
          <w:tcPr>
            <w:tcW w:w="2220" w:type="dxa"/>
            <w:shd w:val="clear" w:color="auto" w:fill="A0ACB2" w:themeFill="background2" w:themeFillShade="BF"/>
            <w:vAlign w:val="center"/>
          </w:tcPr>
          <w:p w14:paraId="653899DE" w14:textId="77777777" w:rsidR="00117B46" w:rsidRPr="00FD6B22" w:rsidRDefault="00117B46" w:rsidP="005958B1">
            <w:pPr>
              <w:spacing w:before="0" w:line="276" w:lineRule="auto"/>
              <w:ind w:left="57"/>
              <w:jc w:val="center"/>
              <w:rPr>
                <w:rFonts w:eastAsia="Times New Roman"/>
                <w:b/>
                <w:bCs/>
                <w:color w:val="000000" w:themeColor="text1"/>
                <w:lang w:val="hr-HR"/>
              </w:rPr>
            </w:pPr>
            <w:r w:rsidRPr="00FD6B22">
              <w:rPr>
                <w:rFonts w:eastAsia="Times New Roman"/>
                <w:b/>
                <w:bCs/>
                <w:color w:val="000000" w:themeColor="text1"/>
                <w:lang w:val="hr-HR"/>
              </w:rPr>
              <w:t>Operativni ciljevi</w:t>
            </w:r>
          </w:p>
        </w:tc>
        <w:tc>
          <w:tcPr>
            <w:tcW w:w="1580" w:type="dxa"/>
            <w:shd w:val="clear" w:color="auto" w:fill="A0ACB2" w:themeFill="background2" w:themeFillShade="BF"/>
            <w:vAlign w:val="center"/>
          </w:tcPr>
          <w:p w14:paraId="4773C2EC" w14:textId="77777777" w:rsidR="00117B46" w:rsidRPr="00FD6B22" w:rsidRDefault="00117B46" w:rsidP="005958B1">
            <w:pPr>
              <w:spacing w:before="0" w:line="276" w:lineRule="auto"/>
              <w:ind w:left="57"/>
              <w:jc w:val="center"/>
              <w:rPr>
                <w:rFonts w:eastAsia="Times New Roman"/>
                <w:b/>
                <w:bCs/>
                <w:color w:val="000000" w:themeColor="text1"/>
                <w:lang w:val="hr-HR"/>
              </w:rPr>
            </w:pPr>
            <w:r w:rsidRPr="00FD6B22">
              <w:rPr>
                <w:rFonts w:eastAsia="Times New Roman"/>
                <w:b/>
                <w:bCs/>
                <w:color w:val="000000" w:themeColor="text1"/>
                <w:lang w:val="hr-HR"/>
              </w:rPr>
              <w:t>Pokazatelj(i) outputa</w:t>
            </w:r>
          </w:p>
        </w:tc>
        <w:tc>
          <w:tcPr>
            <w:tcW w:w="1374" w:type="dxa"/>
            <w:shd w:val="clear" w:color="auto" w:fill="A0ACB2" w:themeFill="background2" w:themeFillShade="BF"/>
            <w:vAlign w:val="center"/>
          </w:tcPr>
          <w:p w14:paraId="3F09B971" w14:textId="77777777" w:rsidR="00117B46" w:rsidRPr="00FD6B22" w:rsidRDefault="00117B46" w:rsidP="005958B1">
            <w:pPr>
              <w:spacing w:before="0" w:line="276" w:lineRule="auto"/>
              <w:ind w:left="57"/>
              <w:jc w:val="center"/>
              <w:rPr>
                <w:rFonts w:eastAsia="Times New Roman"/>
                <w:b/>
                <w:bCs/>
                <w:color w:val="000000" w:themeColor="text1"/>
                <w:lang w:val="hr-HR"/>
              </w:rPr>
            </w:pPr>
            <w:r w:rsidRPr="00FD6B22">
              <w:rPr>
                <w:rFonts w:eastAsia="Times New Roman"/>
                <w:b/>
                <w:bCs/>
                <w:color w:val="000000" w:themeColor="text1"/>
                <w:lang w:val="hr-HR"/>
              </w:rPr>
              <w:t>Planirana vrijednost outputa</w:t>
            </w:r>
          </w:p>
        </w:tc>
        <w:tc>
          <w:tcPr>
            <w:tcW w:w="1732" w:type="dxa"/>
            <w:shd w:val="clear" w:color="auto" w:fill="A0ACB2" w:themeFill="background2" w:themeFillShade="BF"/>
            <w:vAlign w:val="center"/>
          </w:tcPr>
          <w:p w14:paraId="731BF87E" w14:textId="77777777" w:rsidR="00117B46" w:rsidRPr="00FD6B22" w:rsidRDefault="00117B46" w:rsidP="005958B1">
            <w:pPr>
              <w:spacing w:before="0" w:line="276" w:lineRule="auto"/>
              <w:ind w:left="57"/>
              <w:jc w:val="center"/>
              <w:rPr>
                <w:rFonts w:eastAsia="Times New Roman"/>
                <w:b/>
                <w:bCs/>
                <w:color w:val="000000" w:themeColor="text1"/>
                <w:lang w:val="hr-HR"/>
              </w:rPr>
            </w:pPr>
            <w:r w:rsidRPr="00FD6B22">
              <w:rPr>
                <w:rFonts w:eastAsia="Times New Roman"/>
                <w:b/>
                <w:bCs/>
                <w:color w:val="000000" w:themeColor="text1"/>
                <w:lang w:val="hr-HR"/>
              </w:rPr>
              <w:t>Rok izvršenja</w:t>
            </w:r>
          </w:p>
        </w:tc>
        <w:tc>
          <w:tcPr>
            <w:tcW w:w="1692" w:type="dxa"/>
            <w:shd w:val="clear" w:color="auto" w:fill="A0ACB2" w:themeFill="background2" w:themeFillShade="BF"/>
            <w:vAlign w:val="center"/>
          </w:tcPr>
          <w:p w14:paraId="1318EED1" w14:textId="77777777" w:rsidR="00117B46" w:rsidRPr="00FD6B22" w:rsidRDefault="00117B46" w:rsidP="005958B1">
            <w:pPr>
              <w:spacing w:before="0" w:line="276" w:lineRule="auto"/>
              <w:ind w:left="57"/>
              <w:jc w:val="center"/>
              <w:rPr>
                <w:rFonts w:eastAsia="Times New Roman"/>
                <w:b/>
                <w:bCs/>
                <w:color w:val="000000" w:themeColor="text1"/>
                <w:lang w:val="hr-HR"/>
              </w:rPr>
            </w:pPr>
            <w:r w:rsidRPr="00FD6B22">
              <w:rPr>
                <w:rFonts w:eastAsia="Times New Roman"/>
                <w:b/>
                <w:bCs/>
                <w:color w:val="000000" w:themeColor="text1"/>
                <w:lang w:val="hr-HR"/>
              </w:rPr>
              <w:t>Nadležnost</w:t>
            </w:r>
          </w:p>
        </w:tc>
        <w:tc>
          <w:tcPr>
            <w:tcW w:w="3513" w:type="dxa"/>
            <w:shd w:val="clear" w:color="auto" w:fill="A0ACB2" w:themeFill="background2" w:themeFillShade="BF"/>
            <w:vAlign w:val="center"/>
          </w:tcPr>
          <w:p w14:paraId="3E8E70E9" w14:textId="77777777" w:rsidR="00117B46" w:rsidRPr="00FD6B22" w:rsidRDefault="00117B46" w:rsidP="005958B1">
            <w:pPr>
              <w:spacing w:before="0" w:line="276" w:lineRule="auto"/>
              <w:ind w:left="57"/>
              <w:jc w:val="center"/>
              <w:rPr>
                <w:rFonts w:eastAsia="Times New Roman"/>
                <w:b/>
                <w:bCs/>
                <w:color w:val="000000" w:themeColor="text1"/>
                <w:lang w:val="hr-HR"/>
              </w:rPr>
            </w:pPr>
            <w:r w:rsidRPr="00FD6B22">
              <w:rPr>
                <w:rFonts w:eastAsia="Times New Roman"/>
                <w:b/>
                <w:bCs/>
                <w:color w:val="000000" w:themeColor="text1"/>
                <w:lang w:val="hr-HR"/>
              </w:rPr>
              <w:t>Izvor financiranja</w:t>
            </w:r>
          </w:p>
        </w:tc>
      </w:tr>
      <w:tr w:rsidR="00117B46" w:rsidRPr="00FD6B22" w14:paraId="5DD11A69" w14:textId="77777777" w:rsidTr="007F1ABE">
        <w:trPr>
          <w:trHeight w:val="949"/>
        </w:trPr>
        <w:tc>
          <w:tcPr>
            <w:tcW w:w="1501" w:type="dxa"/>
            <w:vAlign w:val="center"/>
          </w:tcPr>
          <w:p w14:paraId="723A8D7D" w14:textId="137DFD8F" w:rsidR="00117B46" w:rsidRPr="007F1ABE" w:rsidRDefault="007F1ABE" w:rsidP="007F1ABE">
            <w:pPr>
              <w:spacing w:line="276" w:lineRule="auto"/>
              <w:ind w:left="57"/>
              <w:jc w:val="center"/>
              <w:rPr>
                <w:rFonts w:eastAsia="Times New Roman"/>
                <w:color w:val="auto"/>
              </w:rPr>
            </w:pPr>
            <w:r>
              <w:rPr>
                <w:rFonts w:eastAsia="Times New Roman"/>
                <w:color w:val="auto"/>
                <w:lang w:val="hr-HR"/>
              </w:rPr>
              <w:t>3.1.1.</w:t>
            </w:r>
          </w:p>
        </w:tc>
        <w:tc>
          <w:tcPr>
            <w:tcW w:w="2220" w:type="dxa"/>
            <w:vAlign w:val="center"/>
          </w:tcPr>
          <w:p w14:paraId="4B52E95F" w14:textId="51C00FED" w:rsidR="00117B46" w:rsidRPr="007F1ABE" w:rsidRDefault="00117B46" w:rsidP="007F1ABE">
            <w:pPr>
              <w:spacing w:before="0" w:line="276" w:lineRule="auto"/>
              <w:ind w:left="57"/>
              <w:jc w:val="center"/>
              <w:rPr>
                <w:rFonts w:eastAsia="Times New Roman"/>
                <w:color w:val="auto"/>
              </w:rPr>
            </w:pPr>
            <w:r w:rsidRPr="007F1ABE">
              <w:rPr>
                <w:rFonts w:eastAsia="Times New Roman"/>
                <w:color w:val="auto"/>
                <w:lang w:val="hr-HR"/>
              </w:rPr>
              <w:t>Donošenje prijedloga godišnjeg Programa održavanja komunalne infrastrukture</w:t>
            </w:r>
          </w:p>
        </w:tc>
        <w:tc>
          <w:tcPr>
            <w:tcW w:w="1580" w:type="dxa"/>
            <w:vAlign w:val="center"/>
          </w:tcPr>
          <w:p w14:paraId="46CFD02E" w14:textId="77777777" w:rsidR="00117B46" w:rsidRPr="007F1ABE" w:rsidRDefault="00117B46" w:rsidP="007F1ABE">
            <w:pPr>
              <w:spacing w:before="0" w:line="276" w:lineRule="auto"/>
              <w:ind w:left="57"/>
              <w:jc w:val="center"/>
              <w:rPr>
                <w:rFonts w:eastAsia="Times New Roman"/>
                <w:color w:val="auto"/>
              </w:rPr>
            </w:pPr>
            <w:r w:rsidRPr="007F1ABE">
              <w:rPr>
                <w:rFonts w:eastAsia="Times New Roman"/>
                <w:color w:val="auto"/>
                <w:lang w:val="hr-HR"/>
              </w:rPr>
              <w:t>Izrađen prijedlog godišnjeg program održavanja komunalne infrastrukture</w:t>
            </w:r>
          </w:p>
        </w:tc>
        <w:tc>
          <w:tcPr>
            <w:tcW w:w="1374" w:type="dxa"/>
            <w:vAlign w:val="center"/>
          </w:tcPr>
          <w:p w14:paraId="2D72596B" w14:textId="77777777" w:rsidR="00117B46" w:rsidRPr="007F1ABE" w:rsidRDefault="00117B46" w:rsidP="007F1ABE">
            <w:pPr>
              <w:spacing w:before="0" w:line="276" w:lineRule="auto"/>
              <w:ind w:left="57"/>
              <w:contextualSpacing/>
              <w:jc w:val="center"/>
              <w:rPr>
                <w:rFonts w:eastAsia="Times New Roman"/>
                <w:color w:val="auto"/>
              </w:rPr>
            </w:pPr>
            <w:r w:rsidRPr="007F1ABE">
              <w:rPr>
                <w:rFonts w:eastAsia="Times New Roman"/>
                <w:color w:val="auto"/>
                <w:lang w:val="hr-HR"/>
              </w:rPr>
              <w:t>1</w:t>
            </w:r>
          </w:p>
        </w:tc>
        <w:tc>
          <w:tcPr>
            <w:tcW w:w="1732" w:type="dxa"/>
            <w:vAlign w:val="center"/>
          </w:tcPr>
          <w:p w14:paraId="16DD1625" w14:textId="502FDA01" w:rsidR="00117B46" w:rsidRPr="007F1ABE" w:rsidRDefault="00117B46" w:rsidP="007F1ABE">
            <w:pPr>
              <w:spacing w:before="0" w:line="276" w:lineRule="auto"/>
              <w:ind w:left="57"/>
              <w:contextualSpacing/>
              <w:jc w:val="center"/>
              <w:rPr>
                <w:rFonts w:eastAsia="Times New Roman"/>
                <w:color w:val="auto"/>
                <w:lang w:val="hr-HR"/>
              </w:rPr>
            </w:pPr>
            <w:r w:rsidRPr="007F1ABE">
              <w:rPr>
                <w:rFonts w:eastAsia="Times New Roman"/>
                <w:color w:val="auto"/>
                <w:lang w:val="hr-HR"/>
              </w:rPr>
              <w:t>15.</w:t>
            </w:r>
          </w:p>
          <w:p w14:paraId="3AA74CBA" w14:textId="77777777" w:rsidR="00117B46" w:rsidRPr="007F1ABE" w:rsidRDefault="00117B46" w:rsidP="007F1ABE">
            <w:pPr>
              <w:spacing w:before="0" w:line="276" w:lineRule="auto"/>
              <w:ind w:left="57"/>
              <w:contextualSpacing/>
              <w:jc w:val="center"/>
              <w:rPr>
                <w:rFonts w:eastAsia="Times New Roman"/>
                <w:color w:val="auto"/>
                <w:lang w:val="hr-HR"/>
              </w:rPr>
            </w:pPr>
            <w:r w:rsidRPr="007F1ABE">
              <w:rPr>
                <w:rFonts w:eastAsia="Times New Roman"/>
                <w:color w:val="auto"/>
                <w:lang w:val="hr-HR"/>
              </w:rPr>
              <w:t>studeni</w:t>
            </w:r>
          </w:p>
          <w:p w14:paraId="3F3759C1" w14:textId="58D65DE4" w:rsidR="00117B46" w:rsidRPr="007F1ABE" w:rsidRDefault="00117B46" w:rsidP="007F1ABE">
            <w:pPr>
              <w:spacing w:before="0" w:line="276" w:lineRule="auto"/>
              <w:ind w:left="57"/>
              <w:contextualSpacing/>
              <w:jc w:val="center"/>
              <w:rPr>
                <w:rFonts w:eastAsia="Times New Roman"/>
                <w:color w:val="auto"/>
              </w:rPr>
            </w:pPr>
            <w:r w:rsidRPr="007F1ABE">
              <w:rPr>
                <w:rFonts w:eastAsia="Times New Roman"/>
                <w:color w:val="auto"/>
                <w:lang w:val="hr-HR"/>
              </w:rPr>
              <w:t>202</w:t>
            </w:r>
            <w:r w:rsidR="00CF5AE4" w:rsidRPr="007F1ABE">
              <w:rPr>
                <w:rFonts w:eastAsia="Times New Roman"/>
                <w:color w:val="auto"/>
                <w:lang w:val="hr-HR"/>
              </w:rPr>
              <w:t>6</w:t>
            </w:r>
            <w:r w:rsidRPr="007F1ABE">
              <w:rPr>
                <w:rFonts w:eastAsia="Times New Roman"/>
                <w:color w:val="auto"/>
                <w:lang w:val="hr-HR"/>
              </w:rPr>
              <w:t>.</w:t>
            </w:r>
          </w:p>
        </w:tc>
        <w:tc>
          <w:tcPr>
            <w:tcW w:w="1692" w:type="dxa"/>
            <w:vAlign w:val="center"/>
          </w:tcPr>
          <w:p w14:paraId="497B2751" w14:textId="44B4A5D9" w:rsidR="00117B46" w:rsidRPr="007F1ABE" w:rsidRDefault="007F1ABE" w:rsidP="007F1ABE">
            <w:pPr>
              <w:spacing w:before="0" w:line="276" w:lineRule="auto"/>
              <w:ind w:left="57"/>
              <w:contextualSpacing/>
              <w:jc w:val="center"/>
              <w:rPr>
                <w:rFonts w:eastAsia="Times New Roman"/>
                <w:color w:val="auto"/>
              </w:rPr>
            </w:pPr>
            <w:r w:rsidRPr="007F1ABE">
              <w:rPr>
                <w:rFonts w:eastAsia="Times New Roman"/>
                <w:color w:val="auto"/>
              </w:rPr>
              <w:t>Voditelj odsjeka za gospodarstvo, komunalni sustav, prostorno uređenje, graditeljstvo i zaštitu okoliša</w:t>
            </w:r>
          </w:p>
        </w:tc>
        <w:tc>
          <w:tcPr>
            <w:tcW w:w="3513" w:type="dxa"/>
            <w:vAlign w:val="center"/>
          </w:tcPr>
          <w:p w14:paraId="2BAE16AF" w14:textId="77777777" w:rsidR="00D7656B" w:rsidRPr="007F1ABE" w:rsidRDefault="00D7656B" w:rsidP="007F1ABE">
            <w:pPr>
              <w:spacing w:line="276" w:lineRule="auto"/>
              <w:ind w:left="57"/>
              <w:contextualSpacing/>
              <w:jc w:val="center"/>
              <w:rPr>
                <w:rFonts w:eastAsia="Times New Roman"/>
                <w:color w:val="auto"/>
              </w:rPr>
            </w:pPr>
            <w:r w:rsidRPr="007F1ABE">
              <w:rPr>
                <w:rFonts w:eastAsia="Times New Roman"/>
                <w:color w:val="auto"/>
              </w:rPr>
              <w:t>A100047 Javna rasvjeta - održavanje</w:t>
            </w:r>
          </w:p>
          <w:p w14:paraId="50A8FEFB" w14:textId="77777777" w:rsidR="00D7656B" w:rsidRPr="007F1ABE" w:rsidRDefault="00D7656B" w:rsidP="007F1ABE">
            <w:pPr>
              <w:spacing w:line="276" w:lineRule="auto"/>
              <w:ind w:left="57"/>
              <w:contextualSpacing/>
              <w:jc w:val="center"/>
              <w:rPr>
                <w:rFonts w:eastAsia="Times New Roman"/>
                <w:color w:val="auto"/>
              </w:rPr>
            </w:pPr>
            <w:r w:rsidRPr="007F1ABE">
              <w:rPr>
                <w:rFonts w:eastAsia="Times New Roman"/>
                <w:color w:val="auto"/>
              </w:rPr>
              <w:t>A100048 Ceste - održavanje, rad na cestama i nabava kamenog materijala</w:t>
            </w:r>
          </w:p>
          <w:p w14:paraId="7E4AC0FE" w14:textId="77777777" w:rsidR="00D7656B" w:rsidRPr="007F1ABE" w:rsidRDefault="00D7656B" w:rsidP="007F1ABE">
            <w:pPr>
              <w:spacing w:line="276" w:lineRule="auto"/>
              <w:ind w:left="57"/>
              <w:contextualSpacing/>
              <w:jc w:val="center"/>
              <w:rPr>
                <w:rFonts w:eastAsia="Times New Roman"/>
                <w:color w:val="auto"/>
              </w:rPr>
            </w:pPr>
            <w:r w:rsidRPr="007F1ABE">
              <w:rPr>
                <w:rFonts w:eastAsia="Times New Roman"/>
                <w:color w:val="auto"/>
              </w:rPr>
              <w:t>A100049 Ceste - čišćenje snijega</w:t>
            </w:r>
          </w:p>
          <w:p w14:paraId="14DABA00" w14:textId="77777777" w:rsidR="00D7656B" w:rsidRPr="007F1ABE" w:rsidRDefault="00D7656B" w:rsidP="007F1ABE">
            <w:pPr>
              <w:spacing w:line="276" w:lineRule="auto"/>
              <w:ind w:left="57"/>
              <w:contextualSpacing/>
              <w:jc w:val="center"/>
              <w:rPr>
                <w:rFonts w:eastAsia="Times New Roman"/>
                <w:color w:val="auto"/>
              </w:rPr>
            </w:pPr>
            <w:r w:rsidRPr="007F1ABE">
              <w:rPr>
                <w:rFonts w:eastAsia="Times New Roman"/>
                <w:color w:val="auto"/>
              </w:rPr>
              <w:t>A100050 Komunalne usluge - odvoz kontenjera</w:t>
            </w:r>
          </w:p>
          <w:p w14:paraId="0289A18B" w14:textId="77777777" w:rsidR="00117B46" w:rsidRPr="007F1ABE" w:rsidRDefault="00D7656B" w:rsidP="007F1ABE">
            <w:pPr>
              <w:spacing w:before="0" w:line="276" w:lineRule="auto"/>
              <w:ind w:left="57"/>
              <w:contextualSpacing/>
              <w:jc w:val="center"/>
              <w:rPr>
                <w:rFonts w:eastAsia="Times New Roman"/>
                <w:color w:val="auto"/>
              </w:rPr>
            </w:pPr>
            <w:r w:rsidRPr="007F1ABE">
              <w:rPr>
                <w:rFonts w:eastAsia="Times New Roman"/>
                <w:color w:val="auto"/>
              </w:rPr>
              <w:t>A100051 Održavanje javnih površina</w:t>
            </w:r>
          </w:p>
          <w:p w14:paraId="521D1BDF" w14:textId="77777777" w:rsidR="00D7656B" w:rsidRPr="007F1ABE" w:rsidRDefault="00D7656B" w:rsidP="007F1ABE">
            <w:pPr>
              <w:spacing w:line="276" w:lineRule="auto"/>
              <w:ind w:left="57"/>
              <w:contextualSpacing/>
              <w:jc w:val="center"/>
              <w:rPr>
                <w:rFonts w:eastAsia="Times New Roman"/>
                <w:color w:val="auto"/>
              </w:rPr>
            </w:pPr>
            <w:r w:rsidRPr="007F1ABE">
              <w:rPr>
                <w:rFonts w:eastAsia="Times New Roman"/>
                <w:color w:val="auto"/>
              </w:rPr>
              <w:t>A100056 Ostale usluge - održavanje bicikala</w:t>
            </w:r>
          </w:p>
          <w:p w14:paraId="14A01EFA" w14:textId="41C316C6" w:rsidR="00D7656B" w:rsidRPr="007F1ABE" w:rsidRDefault="00D7656B" w:rsidP="007F1ABE">
            <w:pPr>
              <w:spacing w:before="0" w:line="276" w:lineRule="auto"/>
              <w:ind w:left="57"/>
              <w:contextualSpacing/>
              <w:jc w:val="center"/>
              <w:rPr>
                <w:rFonts w:eastAsia="Times New Roman"/>
                <w:color w:val="auto"/>
              </w:rPr>
            </w:pPr>
            <w:r w:rsidRPr="007F1ABE">
              <w:rPr>
                <w:rFonts w:eastAsia="Times New Roman"/>
                <w:color w:val="auto"/>
              </w:rPr>
              <w:t>A100057 Groblja i mrtvačnice - održavanje</w:t>
            </w:r>
          </w:p>
        </w:tc>
      </w:tr>
      <w:tr w:rsidR="00117B46" w:rsidRPr="00FD6B22" w14:paraId="0BAF52EE" w14:textId="77777777" w:rsidTr="007F1ABE">
        <w:trPr>
          <w:trHeight w:val="949"/>
        </w:trPr>
        <w:tc>
          <w:tcPr>
            <w:tcW w:w="1501" w:type="dxa"/>
            <w:vAlign w:val="center"/>
          </w:tcPr>
          <w:p w14:paraId="39EF13D3" w14:textId="78AAC71B" w:rsidR="00117B46" w:rsidRPr="007F1ABE" w:rsidRDefault="007F1ABE" w:rsidP="007F1ABE">
            <w:pPr>
              <w:spacing w:line="276" w:lineRule="auto"/>
              <w:ind w:left="57"/>
              <w:jc w:val="center"/>
              <w:rPr>
                <w:rFonts w:eastAsia="Times New Roman"/>
                <w:color w:val="auto"/>
              </w:rPr>
            </w:pPr>
            <w:r>
              <w:rPr>
                <w:rFonts w:eastAsia="Times New Roman"/>
                <w:color w:val="auto"/>
                <w:lang w:val="hr-HR"/>
              </w:rPr>
              <w:t>3.1.2.</w:t>
            </w:r>
          </w:p>
        </w:tc>
        <w:tc>
          <w:tcPr>
            <w:tcW w:w="2220" w:type="dxa"/>
            <w:vAlign w:val="center"/>
          </w:tcPr>
          <w:p w14:paraId="23D84BCA" w14:textId="77777777" w:rsidR="00117B46" w:rsidRPr="007F1ABE" w:rsidRDefault="00117B46" w:rsidP="007F1ABE">
            <w:pPr>
              <w:spacing w:line="276" w:lineRule="auto"/>
              <w:ind w:left="57"/>
              <w:jc w:val="center"/>
              <w:rPr>
                <w:rFonts w:eastAsia="Times New Roman"/>
                <w:color w:val="auto"/>
              </w:rPr>
            </w:pPr>
            <w:r w:rsidRPr="007F1ABE">
              <w:rPr>
                <w:rFonts w:eastAsia="Times New Roman"/>
                <w:color w:val="auto"/>
                <w:lang w:val="hr-HR"/>
              </w:rPr>
              <w:t>Donošenje godišnjeg Plana rada i financijskog plana trgovačkog društva</w:t>
            </w:r>
          </w:p>
        </w:tc>
        <w:tc>
          <w:tcPr>
            <w:tcW w:w="1580" w:type="dxa"/>
            <w:vAlign w:val="center"/>
          </w:tcPr>
          <w:p w14:paraId="3BE03875" w14:textId="77777777" w:rsidR="00117B46" w:rsidRPr="007F1ABE" w:rsidRDefault="00117B46" w:rsidP="007F1ABE">
            <w:pPr>
              <w:spacing w:line="276" w:lineRule="auto"/>
              <w:ind w:left="57"/>
              <w:jc w:val="center"/>
              <w:rPr>
                <w:rFonts w:eastAsia="Times New Roman"/>
                <w:color w:val="auto"/>
              </w:rPr>
            </w:pPr>
            <w:r w:rsidRPr="007F1ABE">
              <w:rPr>
                <w:rFonts w:eastAsia="Times New Roman"/>
                <w:color w:val="auto"/>
                <w:lang w:val="hr-HR"/>
              </w:rPr>
              <w:t>Izrađen plan rada i financijski plan</w:t>
            </w:r>
          </w:p>
        </w:tc>
        <w:tc>
          <w:tcPr>
            <w:tcW w:w="1374" w:type="dxa"/>
            <w:vAlign w:val="center"/>
          </w:tcPr>
          <w:p w14:paraId="23E2C390" w14:textId="77777777" w:rsidR="00117B46" w:rsidRPr="007F1ABE" w:rsidRDefault="00117B46" w:rsidP="007F1ABE">
            <w:pPr>
              <w:spacing w:line="276" w:lineRule="auto"/>
              <w:ind w:left="57"/>
              <w:contextualSpacing/>
              <w:jc w:val="center"/>
              <w:rPr>
                <w:rFonts w:eastAsia="Times New Roman"/>
                <w:color w:val="auto"/>
              </w:rPr>
            </w:pPr>
            <w:r w:rsidRPr="007F1ABE">
              <w:rPr>
                <w:rFonts w:eastAsia="Times New Roman"/>
                <w:color w:val="auto"/>
              </w:rPr>
              <w:t>1</w:t>
            </w:r>
          </w:p>
        </w:tc>
        <w:tc>
          <w:tcPr>
            <w:tcW w:w="1732" w:type="dxa"/>
            <w:vAlign w:val="center"/>
          </w:tcPr>
          <w:p w14:paraId="4D7523BC" w14:textId="5DB9548C" w:rsidR="00117B46" w:rsidRPr="007F1ABE" w:rsidRDefault="00117B46" w:rsidP="007F1ABE">
            <w:pPr>
              <w:spacing w:line="276" w:lineRule="auto"/>
              <w:ind w:left="57"/>
              <w:contextualSpacing/>
              <w:jc w:val="center"/>
              <w:rPr>
                <w:rFonts w:eastAsia="Times New Roman"/>
                <w:color w:val="auto"/>
              </w:rPr>
            </w:pPr>
            <w:r w:rsidRPr="007F1ABE">
              <w:rPr>
                <w:rFonts w:eastAsia="Times New Roman"/>
                <w:color w:val="auto"/>
              </w:rPr>
              <w:t>31. prosinac 202</w:t>
            </w:r>
            <w:r w:rsidR="00CF5AE4" w:rsidRPr="007F1ABE">
              <w:rPr>
                <w:rFonts w:eastAsia="Times New Roman"/>
                <w:color w:val="auto"/>
              </w:rPr>
              <w:t>6</w:t>
            </w:r>
            <w:r w:rsidRPr="007F1ABE">
              <w:rPr>
                <w:rFonts w:eastAsia="Times New Roman"/>
                <w:color w:val="auto"/>
              </w:rPr>
              <w:t>.</w:t>
            </w:r>
          </w:p>
        </w:tc>
        <w:tc>
          <w:tcPr>
            <w:tcW w:w="1692" w:type="dxa"/>
            <w:vAlign w:val="center"/>
          </w:tcPr>
          <w:p w14:paraId="21E8B485" w14:textId="591E4C21" w:rsidR="00117B46" w:rsidRPr="007F1ABE" w:rsidRDefault="007F1ABE" w:rsidP="007F1ABE">
            <w:pPr>
              <w:spacing w:line="276" w:lineRule="auto"/>
              <w:ind w:left="57"/>
              <w:contextualSpacing/>
              <w:jc w:val="center"/>
              <w:rPr>
                <w:rFonts w:eastAsia="Times New Roman"/>
                <w:color w:val="auto"/>
              </w:rPr>
            </w:pPr>
            <w:r>
              <w:rPr>
                <w:rFonts w:eastAsia="Times New Roman"/>
                <w:color w:val="auto"/>
              </w:rPr>
              <w:t>Direktor Komunalnog društva</w:t>
            </w:r>
          </w:p>
        </w:tc>
        <w:tc>
          <w:tcPr>
            <w:tcW w:w="3513" w:type="dxa"/>
            <w:vAlign w:val="center"/>
          </w:tcPr>
          <w:p w14:paraId="3983170B" w14:textId="77777777" w:rsidR="00D7656B" w:rsidRPr="007F1ABE" w:rsidRDefault="00D7656B" w:rsidP="007F1ABE">
            <w:pPr>
              <w:spacing w:line="276" w:lineRule="auto"/>
              <w:ind w:left="57"/>
              <w:contextualSpacing/>
              <w:jc w:val="center"/>
              <w:rPr>
                <w:rFonts w:eastAsia="Times New Roman"/>
                <w:color w:val="auto"/>
              </w:rPr>
            </w:pPr>
            <w:r w:rsidRPr="007F1ABE">
              <w:rPr>
                <w:rFonts w:eastAsia="Times New Roman"/>
                <w:color w:val="auto"/>
              </w:rPr>
              <w:t>A100052 Subvencije - Vodovodu d.o.o. Brinje</w:t>
            </w:r>
          </w:p>
          <w:p w14:paraId="7517CD0C" w14:textId="77777777" w:rsidR="00D7656B" w:rsidRPr="007F1ABE" w:rsidRDefault="00D7656B" w:rsidP="007F1ABE">
            <w:pPr>
              <w:spacing w:line="276" w:lineRule="auto"/>
              <w:ind w:left="57"/>
              <w:contextualSpacing/>
              <w:jc w:val="center"/>
              <w:rPr>
                <w:rFonts w:eastAsia="Times New Roman"/>
                <w:color w:val="auto"/>
              </w:rPr>
            </w:pPr>
            <w:r w:rsidRPr="007F1ABE">
              <w:rPr>
                <w:rFonts w:eastAsia="Times New Roman"/>
                <w:color w:val="auto"/>
              </w:rPr>
              <w:t>A100053 Subvencije -  Komunalnom društvu Brinje</w:t>
            </w:r>
          </w:p>
          <w:p w14:paraId="77622842" w14:textId="2D222D36" w:rsidR="00117B46" w:rsidRPr="007F1ABE" w:rsidRDefault="00D7656B" w:rsidP="007F1ABE">
            <w:pPr>
              <w:spacing w:line="276" w:lineRule="auto"/>
              <w:ind w:left="57"/>
              <w:contextualSpacing/>
              <w:jc w:val="center"/>
              <w:rPr>
                <w:rFonts w:eastAsia="Times New Roman"/>
                <w:color w:val="auto"/>
              </w:rPr>
            </w:pPr>
            <w:r w:rsidRPr="007F1ABE">
              <w:rPr>
                <w:rFonts w:eastAsia="Times New Roman"/>
                <w:color w:val="auto"/>
              </w:rPr>
              <w:t>A100054 Kapitalna donacija Komunalnom društvu Brinje za rješavanje imovinsko pravnih poslova - groblja</w:t>
            </w:r>
          </w:p>
        </w:tc>
      </w:tr>
      <w:tr w:rsidR="00117B46" w:rsidRPr="00FD6B22" w14:paraId="7547A977" w14:textId="77777777" w:rsidTr="007F1ABE">
        <w:trPr>
          <w:trHeight w:val="1566"/>
        </w:trPr>
        <w:tc>
          <w:tcPr>
            <w:tcW w:w="1501" w:type="dxa"/>
            <w:vAlign w:val="center"/>
          </w:tcPr>
          <w:p w14:paraId="290890DF" w14:textId="60890969" w:rsidR="00117B46" w:rsidRPr="007F1ABE" w:rsidRDefault="007F1ABE" w:rsidP="007F1ABE">
            <w:pPr>
              <w:spacing w:before="0" w:line="276" w:lineRule="auto"/>
              <w:ind w:left="57"/>
              <w:jc w:val="center"/>
              <w:rPr>
                <w:rFonts w:eastAsia="Times New Roman"/>
                <w:color w:val="auto"/>
                <w:lang w:val="hr-HR"/>
              </w:rPr>
            </w:pPr>
            <w:r>
              <w:rPr>
                <w:rFonts w:eastAsia="Times New Roman"/>
                <w:color w:val="auto"/>
                <w:lang w:val="hr-HR"/>
              </w:rPr>
              <w:t>3.2.1.</w:t>
            </w:r>
          </w:p>
        </w:tc>
        <w:tc>
          <w:tcPr>
            <w:tcW w:w="2220" w:type="dxa"/>
            <w:vAlign w:val="center"/>
          </w:tcPr>
          <w:p w14:paraId="48AA880A" w14:textId="56CB2936" w:rsidR="00117B46" w:rsidRPr="007F1ABE" w:rsidRDefault="00117B46" w:rsidP="007F1ABE">
            <w:pPr>
              <w:spacing w:before="0" w:line="276" w:lineRule="auto"/>
              <w:ind w:left="57"/>
              <w:jc w:val="center"/>
              <w:rPr>
                <w:rFonts w:eastAsia="Times New Roman"/>
                <w:color w:val="auto"/>
                <w:lang w:val="hr-HR"/>
              </w:rPr>
            </w:pPr>
            <w:r w:rsidRPr="007F1ABE">
              <w:rPr>
                <w:rFonts w:eastAsia="Times New Roman"/>
                <w:color w:val="auto"/>
                <w:lang w:val="hr-HR"/>
              </w:rPr>
              <w:t>Donošenje prijedloga godišnjeg programa gradnje komunalne infrastrukture</w:t>
            </w:r>
          </w:p>
        </w:tc>
        <w:tc>
          <w:tcPr>
            <w:tcW w:w="1580" w:type="dxa"/>
            <w:vAlign w:val="center"/>
          </w:tcPr>
          <w:p w14:paraId="5131B6FB" w14:textId="4AF8D615" w:rsidR="00117B46" w:rsidRPr="007F1ABE" w:rsidRDefault="00117B46" w:rsidP="007F1ABE">
            <w:pPr>
              <w:spacing w:before="0" w:line="276" w:lineRule="auto"/>
              <w:ind w:left="57"/>
              <w:jc w:val="center"/>
              <w:rPr>
                <w:rFonts w:eastAsia="Times New Roman"/>
                <w:color w:val="auto"/>
                <w:lang w:val="hr-HR"/>
              </w:rPr>
            </w:pPr>
            <w:r w:rsidRPr="007F1ABE">
              <w:rPr>
                <w:rFonts w:eastAsia="Times New Roman"/>
                <w:color w:val="auto"/>
                <w:lang w:val="hr-HR"/>
              </w:rPr>
              <w:t>Izrađen prijedlog godišnjeg programa</w:t>
            </w:r>
          </w:p>
        </w:tc>
        <w:tc>
          <w:tcPr>
            <w:tcW w:w="1374" w:type="dxa"/>
            <w:vAlign w:val="center"/>
          </w:tcPr>
          <w:p w14:paraId="7B45A2BB" w14:textId="77777777" w:rsidR="00117B46" w:rsidRPr="007F1ABE" w:rsidRDefault="00117B46" w:rsidP="007F1ABE">
            <w:pPr>
              <w:spacing w:before="0" w:line="276" w:lineRule="auto"/>
              <w:ind w:left="57"/>
              <w:contextualSpacing/>
              <w:jc w:val="center"/>
              <w:rPr>
                <w:rFonts w:eastAsia="Times New Roman"/>
                <w:color w:val="auto"/>
                <w:lang w:val="hr-HR"/>
              </w:rPr>
            </w:pPr>
            <w:r w:rsidRPr="007F1ABE">
              <w:rPr>
                <w:rFonts w:eastAsia="Times New Roman"/>
                <w:color w:val="auto"/>
                <w:lang w:val="hr-HR"/>
              </w:rPr>
              <w:t>1</w:t>
            </w:r>
          </w:p>
        </w:tc>
        <w:tc>
          <w:tcPr>
            <w:tcW w:w="1732" w:type="dxa"/>
            <w:vAlign w:val="center"/>
          </w:tcPr>
          <w:p w14:paraId="3980E130" w14:textId="4739B8D2" w:rsidR="00117B46" w:rsidRPr="007F1ABE" w:rsidRDefault="00117B46" w:rsidP="007F1ABE">
            <w:pPr>
              <w:spacing w:before="0" w:line="276" w:lineRule="auto"/>
              <w:ind w:left="57"/>
              <w:contextualSpacing/>
              <w:jc w:val="center"/>
              <w:rPr>
                <w:rFonts w:eastAsia="Times New Roman"/>
                <w:color w:val="auto"/>
                <w:lang w:val="hr-HR"/>
              </w:rPr>
            </w:pPr>
            <w:r w:rsidRPr="007F1ABE">
              <w:rPr>
                <w:rFonts w:eastAsia="Times New Roman"/>
                <w:color w:val="auto"/>
                <w:lang w:val="hr-HR"/>
              </w:rPr>
              <w:t>15.</w:t>
            </w:r>
          </w:p>
          <w:p w14:paraId="204BAEA7" w14:textId="77777777" w:rsidR="00117B46" w:rsidRPr="007F1ABE" w:rsidRDefault="00117B46" w:rsidP="007F1ABE">
            <w:pPr>
              <w:spacing w:before="0" w:line="276" w:lineRule="auto"/>
              <w:ind w:left="57"/>
              <w:contextualSpacing/>
              <w:jc w:val="center"/>
              <w:rPr>
                <w:rFonts w:eastAsia="Times New Roman"/>
                <w:color w:val="auto"/>
                <w:lang w:val="hr-HR"/>
              </w:rPr>
            </w:pPr>
            <w:r w:rsidRPr="007F1ABE">
              <w:rPr>
                <w:rFonts w:eastAsia="Times New Roman"/>
                <w:color w:val="auto"/>
                <w:lang w:val="hr-HR"/>
              </w:rPr>
              <w:t>studeni</w:t>
            </w:r>
          </w:p>
          <w:p w14:paraId="127809B3" w14:textId="508D0048" w:rsidR="00117B46" w:rsidRPr="007F1ABE" w:rsidRDefault="00117B46" w:rsidP="007F1ABE">
            <w:pPr>
              <w:spacing w:before="0" w:line="276" w:lineRule="auto"/>
              <w:ind w:left="57"/>
              <w:contextualSpacing/>
              <w:jc w:val="center"/>
              <w:rPr>
                <w:rFonts w:eastAsia="Times New Roman"/>
                <w:color w:val="auto"/>
                <w:lang w:val="hr-HR"/>
              </w:rPr>
            </w:pPr>
            <w:r w:rsidRPr="007F1ABE">
              <w:rPr>
                <w:rFonts w:eastAsia="Times New Roman"/>
                <w:color w:val="auto"/>
                <w:lang w:val="hr-HR"/>
              </w:rPr>
              <w:t>202</w:t>
            </w:r>
            <w:r w:rsidR="00CF5AE4" w:rsidRPr="007F1ABE">
              <w:rPr>
                <w:rFonts w:eastAsia="Times New Roman"/>
                <w:color w:val="auto"/>
                <w:lang w:val="hr-HR"/>
              </w:rPr>
              <w:t>6</w:t>
            </w:r>
            <w:r w:rsidRPr="007F1ABE">
              <w:rPr>
                <w:rFonts w:eastAsia="Times New Roman"/>
                <w:color w:val="auto"/>
                <w:lang w:val="hr-HR"/>
              </w:rPr>
              <w:t>.</w:t>
            </w:r>
          </w:p>
        </w:tc>
        <w:tc>
          <w:tcPr>
            <w:tcW w:w="1692" w:type="dxa"/>
            <w:vAlign w:val="center"/>
          </w:tcPr>
          <w:p w14:paraId="2218C104" w14:textId="2E77C08B" w:rsidR="00117B46" w:rsidRPr="007F1ABE" w:rsidRDefault="007F1ABE" w:rsidP="007F1ABE">
            <w:pPr>
              <w:spacing w:before="0" w:line="276" w:lineRule="auto"/>
              <w:ind w:left="57"/>
              <w:contextualSpacing/>
              <w:jc w:val="center"/>
              <w:rPr>
                <w:rFonts w:eastAsia="Times New Roman"/>
                <w:color w:val="auto"/>
                <w:lang w:val="hr-HR"/>
              </w:rPr>
            </w:pPr>
            <w:r w:rsidRPr="007F1ABE">
              <w:rPr>
                <w:rFonts w:eastAsia="Times New Roman"/>
                <w:color w:val="auto"/>
                <w:lang w:val="hr-HR"/>
              </w:rPr>
              <w:t xml:space="preserve">Voditelj odsjeka za gospodarstvo, komunalni sustav, </w:t>
            </w:r>
            <w:r w:rsidRPr="007F1ABE">
              <w:rPr>
                <w:rFonts w:eastAsia="Times New Roman"/>
                <w:color w:val="auto"/>
                <w:lang w:val="hr-HR"/>
              </w:rPr>
              <w:lastRenderedPageBreak/>
              <w:t>prostorno uređenje, graditeljstvo i zaštitu okoliša</w:t>
            </w:r>
          </w:p>
        </w:tc>
        <w:tc>
          <w:tcPr>
            <w:tcW w:w="3513" w:type="dxa"/>
            <w:vAlign w:val="center"/>
          </w:tcPr>
          <w:p w14:paraId="392F2768" w14:textId="77777777" w:rsidR="00D7656B" w:rsidRPr="007F1ABE" w:rsidRDefault="00D7656B" w:rsidP="007F1ABE">
            <w:pPr>
              <w:spacing w:line="276" w:lineRule="auto"/>
              <w:ind w:left="57"/>
              <w:contextualSpacing/>
              <w:jc w:val="center"/>
              <w:rPr>
                <w:rFonts w:eastAsia="Times New Roman"/>
                <w:color w:val="auto"/>
                <w:lang w:val="hr-HR"/>
              </w:rPr>
            </w:pPr>
            <w:r w:rsidRPr="007F1ABE">
              <w:rPr>
                <w:rFonts w:eastAsia="Times New Roman"/>
                <w:color w:val="auto"/>
                <w:lang w:val="hr-HR"/>
              </w:rPr>
              <w:lastRenderedPageBreak/>
              <w:t>A100143 Izgradnja javne rasvjete kod jezera Brodić</w:t>
            </w:r>
          </w:p>
          <w:p w14:paraId="61078929" w14:textId="77777777" w:rsidR="00D7656B" w:rsidRPr="007F1ABE" w:rsidRDefault="00D7656B" w:rsidP="007F1ABE">
            <w:pPr>
              <w:spacing w:line="276" w:lineRule="auto"/>
              <w:ind w:left="57"/>
              <w:contextualSpacing/>
              <w:jc w:val="center"/>
              <w:rPr>
                <w:rFonts w:eastAsia="Times New Roman"/>
                <w:color w:val="auto"/>
                <w:lang w:val="hr-HR"/>
              </w:rPr>
            </w:pPr>
            <w:r w:rsidRPr="007F1ABE">
              <w:rPr>
                <w:rFonts w:eastAsia="Times New Roman"/>
                <w:color w:val="auto"/>
                <w:lang w:val="hr-HR"/>
              </w:rPr>
              <w:t>A100145 Projekt uređenja i opremanja dječjeg igrališta u Križpolju</w:t>
            </w:r>
          </w:p>
          <w:p w14:paraId="7925D590" w14:textId="77777777" w:rsidR="00D7656B" w:rsidRPr="007F1ABE" w:rsidRDefault="00D7656B" w:rsidP="007F1ABE">
            <w:pPr>
              <w:spacing w:line="276" w:lineRule="auto"/>
              <w:ind w:left="57"/>
              <w:contextualSpacing/>
              <w:jc w:val="center"/>
              <w:rPr>
                <w:rFonts w:eastAsia="Times New Roman"/>
                <w:color w:val="auto"/>
                <w:lang w:val="hr-HR"/>
              </w:rPr>
            </w:pPr>
            <w:r w:rsidRPr="007F1ABE">
              <w:rPr>
                <w:rFonts w:eastAsia="Times New Roman"/>
                <w:color w:val="auto"/>
                <w:lang w:val="hr-HR"/>
              </w:rPr>
              <w:lastRenderedPageBreak/>
              <w:t>K100086 Izgradnja vodovodne mreže - putem Vodovoda Brinje</w:t>
            </w:r>
          </w:p>
          <w:p w14:paraId="3B7EF631" w14:textId="77777777" w:rsidR="00D7656B" w:rsidRPr="007F1ABE" w:rsidRDefault="00D7656B" w:rsidP="007F1ABE">
            <w:pPr>
              <w:spacing w:line="276" w:lineRule="auto"/>
              <w:ind w:left="57"/>
              <w:contextualSpacing/>
              <w:jc w:val="center"/>
              <w:rPr>
                <w:rFonts w:eastAsia="Times New Roman"/>
                <w:color w:val="auto"/>
                <w:lang w:val="hr-HR"/>
              </w:rPr>
            </w:pPr>
            <w:r w:rsidRPr="007F1ABE">
              <w:rPr>
                <w:rFonts w:eastAsia="Times New Roman"/>
                <w:color w:val="auto"/>
                <w:lang w:val="hr-HR"/>
              </w:rPr>
              <w:t>K100087 Kapitalna donacija Vodovod</w:t>
            </w:r>
          </w:p>
          <w:p w14:paraId="10B77977" w14:textId="77777777" w:rsidR="00D7656B" w:rsidRPr="007F1ABE" w:rsidRDefault="00D7656B" w:rsidP="007F1ABE">
            <w:pPr>
              <w:spacing w:line="276" w:lineRule="auto"/>
              <w:ind w:left="57"/>
              <w:contextualSpacing/>
              <w:jc w:val="center"/>
              <w:rPr>
                <w:rFonts w:eastAsia="Times New Roman"/>
                <w:color w:val="auto"/>
                <w:lang w:val="hr-HR"/>
              </w:rPr>
            </w:pPr>
            <w:r w:rsidRPr="007F1ABE">
              <w:rPr>
                <w:rFonts w:eastAsia="Times New Roman"/>
                <w:color w:val="auto"/>
                <w:lang w:val="hr-HR"/>
              </w:rPr>
              <w:t>K100088 Izgradnja i rekonstrukcija javne rasvjete</w:t>
            </w:r>
          </w:p>
          <w:p w14:paraId="69BB7E87" w14:textId="77777777" w:rsidR="00D7656B" w:rsidRPr="007F1ABE" w:rsidRDefault="00D7656B" w:rsidP="007F1ABE">
            <w:pPr>
              <w:spacing w:line="276" w:lineRule="auto"/>
              <w:ind w:left="57"/>
              <w:contextualSpacing/>
              <w:jc w:val="center"/>
              <w:rPr>
                <w:rFonts w:eastAsia="Times New Roman"/>
                <w:color w:val="auto"/>
                <w:lang w:val="hr-HR"/>
              </w:rPr>
            </w:pPr>
            <w:r w:rsidRPr="007F1ABE">
              <w:rPr>
                <w:rFonts w:eastAsia="Times New Roman"/>
                <w:color w:val="auto"/>
                <w:lang w:val="hr-HR"/>
              </w:rPr>
              <w:t>K100134 Kapitalna donacija - Vodovod</w:t>
            </w:r>
          </w:p>
          <w:p w14:paraId="2AB177A4" w14:textId="58F1F901" w:rsidR="00117B46" w:rsidRPr="007F1ABE" w:rsidRDefault="00D7656B" w:rsidP="007F1ABE">
            <w:pPr>
              <w:spacing w:line="276" w:lineRule="auto"/>
              <w:ind w:left="57"/>
              <w:contextualSpacing/>
              <w:jc w:val="center"/>
              <w:rPr>
                <w:rFonts w:eastAsia="Times New Roman"/>
                <w:color w:val="auto"/>
                <w:lang w:val="hr-HR"/>
              </w:rPr>
            </w:pPr>
            <w:r w:rsidRPr="007F1ABE">
              <w:rPr>
                <w:rFonts w:eastAsia="Times New Roman"/>
                <w:color w:val="auto"/>
                <w:lang w:val="hr-HR"/>
              </w:rPr>
              <w:t>K100136 Tržnica - skladišni prostor</w:t>
            </w:r>
          </w:p>
        </w:tc>
      </w:tr>
      <w:tr w:rsidR="00D7656B" w:rsidRPr="00FD6B22" w14:paraId="398C0C75" w14:textId="77777777" w:rsidTr="007F1ABE">
        <w:trPr>
          <w:trHeight w:val="1566"/>
        </w:trPr>
        <w:tc>
          <w:tcPr>
            <w:tcW w:w="1501" w:type="dxa"/>
            <w:vAlign w:val="center"/>
          </w:tcPr>
          <w:p w14:paraId="2BB0A55F" w14:textId="4BFB4883" w:rsidR="00D7656B" w:rsidRPr="007F1ABE" w:rsidRDefault="007F1ABE" w:rsidP="007F1ABE">
            <w:pPr>
              <w:spacing w:before="0" w:line="276" w:lineRule="auto"/>
              <w:ind w:left="57"/>
              <w:jc w:val="center"/>
              <w:rPr>
                <w:rFonts w:eastAsia="Times New Roman"/>
                <w:color w:val="auto"/>
                <w:lang w:val="hr-HR"/>
              </w:rPr>
            </w:pPr>
            <w:r>
              <w:rPr>
                <w:rFonts w:eastAsia="Times New Roman"/>
                <w:color w:val="auto"/>
                <w:lang w:val="hr-HR"/>
              </w:rPr>
              <w:lastRenderedPageBreak/>
              <w:t>3.3.1.</w:t>
            </w:r>
          </w:p>
        </w:tc>
        <w:tc>
          <w:tcPr>
            <w:tcW w:w="2220" w:type="dxa"/>
            <w:vAlign w:val="center"/>
          </w:tcPr>
          <w:p w14:paraId="32C4F7C4" w14:textId="5DBB86C1" w:rsidR="00D7656B" w:rsidRPr="007F1ABE" w:rsidRDefault="00D7656B" w:rsidP="007F1ABE">
            <w:pPr>
              <w:spacing w:before="0" w:line="276" w:lineRule="auto"/>
              <w:ind w:left="57"/>
              <w:jc w:val="center"/>
              <w:rPr>
                <w:rFonts w:eastAsia="Times New Roman"/>
                <w:color w:val="auto"/>
                <w:lang w:val="hr-HR"/>
              </w:rPr>
            </w:pPr>
            <w:r w:rsidRPr="007F1ABE">
              <w:rPr>
                <w:color w:val="auto"/>
              </w:rPr>
              <w:t>Donošenje Odluke o pokretanju projekta razvoja pametnih prometnih rješenja</w:t>
            </w:r>
          </w:p>
        </w:tc>
        <w:tc>
          <w:tcPr>
            <w:tcW w:w="1580" w:type="dxa"/>
            <w:vAlign w:val="center"/>
          </w:tcPr>
          <w:p w14:paraId="4961F444" w14:textId="3013F155" w:rsidR="00D7656B" w:rsidRPr="007F1ABE" w:rsidRDefault="00D7656B" w:rsidP="007F1ABE">
            <w:pPr>
              <w:spacing w:before="0" w:line="276" w:lineRule="auto"/>
              <w:ind w:left="57"/>
              <w:jc w:val="center"/>
              <w:rPr>
                <w:rFonts w:eastAsia="Times New Roman"/>
                <w:color w:val="auto"/>
                <w:lang w:val="hr-HR"/>
              </w:rPr>
            </w:pPr>
            <w:r w:rsidRPr="007F1ABE">
              <w:rPr>
                <w:color w:val="auto"/>
              </w:rPr>
              <w:t>Broj donesenih odluka</w:t>
            </w:r>
          </w:p>
        </w:tc>
        <w:tc>
          <w:tcPr>
            <w:tcW w:w="1374" w:type="dxa"/>
            <w:vAlign w:val="center"/>
          </w:tcPr>
          <w:p w14:paraId="4DE4BB48" w14:textId="0547B2CC" w:rsidR="00D7656B" w:rsidRPr="007F1ABE" w:rsidRDefault="00D7656B" w:rsidP="007F1ABE">
            <w:pPr>
              <w:spacing w:before="0" w:line="276" w:lineRule="auto"/>
              <w:ind w:left="57"/>
              <w:contextualSpacing/>
              <w:jc w:val="center"/>
              <w:rPr>
                <w:rFonts w:eastAsia="Times New Roman"/>
                <w:color w:val="auto"/>
                <w:lang w:val="hr-HR"/>
              </w:rPr>
            </w:pPr>
            <w:r w:rsidRPr="007F1ABE">
              <w:rPr>
                <w:color w:val="auto"/>
              </w:rPr>
              <w:t>1</w:t>
            </w:r>
          </w:p>
        </w:tc>
        <w:tc>
          <w:tcPr>
            <w:tcW w:w="1732" w:type="dxa"/>
            <w:vAlign w:val="center"/>
          </w:tcPr>
          <w:p w14:paraId="5AF1862E" w14:textId="250094EE" w:rsidR="00D7656B" w:rsidRPr="007F1ABE" w:rsidRDefault="00D7656B" w:rsidP="007F1ABE">
            <w:pPr>
              <w:spacing w:before="0" w:line="276" w:lineRule="auto"/>
              <w:ind w:left="57"/>
              <w:contextualSpacing/>
              <w:jc w:val="center"/>
              <w:rPr>
                <w:rFonts w:eastAsia="Times New Roman"/>
                <w:color w:val="auto"/>
                <w:lang w:val="hr-HR"/>
              </w:rPr>
            </w:pPr>
            <w:r w:rsidRPr="007F1ABE">
              <w:rPr>
                <w:rFonts w:eastAsia="Times New Roman"/>
                <w:color w:val="auto"/>
                <w:lang w:val="hr-HR"/>
              </w:rPr>
              <w:t>15.</w:t>
            </w:r>
          </w:p>
          <w:p w14:paraId="7EB5886B" w14:textId="77777777" w:rsidR="00D7656B" w:rsidRPr="007F1ABE" w:rsidRDefault="00D7656B" w:rsidP="007F1ABE">
            <w:pPr>
              <w:spacing w:before="0" w:line="276" w:lineRule="auto"/>
              <w:ind w:left="57"/>
              <w:contextualSpacing/>
              <w:jc w:val="center"/>
              <w:rPr>
                <w:rFonts w:eastAsia="Times New Roman"/>
                <w:color w:val="auto"/>
                <w:lang w:val="hr-HR"/>
              </w:rPr>
            </w:pPr>
            <w:r w:rsidRPr="007F1ABE">
              <w:rPr>
                <w:rFonts w:eastAsia="Times New Roman"/>
                <w:color w:val="auto"/>
                <w:lang w:val="hr-HR"/>
              </w:rPr>
              <w:t>studeni</w:t>
            </w:r>
          </w:p>
          <w:p w14:paraId="153F7ECA" w14:textId="77777777" w:rsidR="00D7656B" w:rsidRPr="007F1ABE" w:rsidRDefault="00D7656B" w:rsidP="007F1ABE">
            <w:pPr>
              <w:spacing w:before="0" w:line="276" w:lineRule="auto"/>
              <w:ind w:left="57"/>
              <w:contextualSpacing/>
              <w:jc w:val="center"/>
              <w:rPr>
                <w:rFonts w:eastAsia="Times New Roman"/>
                <w:color w:val="auto"/>
                <w:lang w:val="hr-HR"/>
              </w:rPr>
            </w:pPr>
            <w:r w:rsidRPr="007F1ABE">
              <w:rPr>
                <w:rFonts w:eastAsia="Times New Roman"/>
                <w:color w:val="auto"/>
                <w:lang w:val="hr-HR"/>
              </w:rPr>
              <w:t>2026.</w:t>
            </w:r>
          </w:p>
        </w:tc>
        <w:tc>
          <w:tcPr>
            <w:tcW w:w="1692" w:type="dxa"/>
            <w:vAlign w:val="center"/>
          </w:tcPr>
          <w:p w14:paraId="3FEFC00F" w14:textId="4DBC787B" w:rsidR="00D7656B" w:rsidRPr="007F1ABE" w:rsidRDefault="00D7656B" w:rsidP="007F1ABE">
            <w:pPr>
              <w:spacing w:before="0" w:line="276" w:lineRule="auto"/>
              <w:ind w:left="57"/>
              <w:contextualSpacing/>
              <w:jc w:val="center"/>
              <w:rPr>
                <w:rFonts w:eastAsia="Times New Roman"/>
                <w:color w:val="auto"/>
                <w:lang w:val="hr-HR"/>
              </w:rPr>
            </w:pPr>
            <w:r w:rsidRPr="007F1ABE">
              <w:rPr>
                <w:rFonts w:eastAsia="Times New Roman"/>
                <w:color w:val="auto"/>
                <w:lang w:val="hr-HR"/>
              </w:rPr>
              <w:t>Općinski načelnik</w:t>
            </w:r>
          </w:p>
        </w:tc>
        <w:tc>
          <w:tcPr>
            <w:tcW w:w="3513" w:type="dxa"/>
            <w:vAlign w:val="center"/>
          </w:tcPr>
          <w:p w14:paraId="5CCB5D16" w14:textId="77777777" w:rsidR="00D7656B" w:rsidRPr="007F1ABE" w:rsidRDefault="00D7656B" w:rsidP="007F1ABE">
            <w:pPr>
              <w:spacing w:line="276" w:lineRule="auto"/>
              <w:ind w:left="57"/>
              <w:contextualSpacing/>
              <w:jc w:val="center"/>
              <w:rPr>
                <w:rFonts w:eastAsia="Times New Roman"/>
                <w:color w:val="auto"/>
                <w:lang w:val="hr-HR"/>
              </w:rPr>
            </w:pPr>
            <w:r w:rsidRPr="007F1ABE">
              <w:rPr>
                <w:rFonts w:eastAsia="Times New Roman"/>
                <w:color w:val="auto"/>
                <w:lang w:val="hr-HR"/>
              </w:rPr>
              <w:t>A100058 Zamjena prelazne naprave na nadvožnjaku nerazvrstane ceste za PZ Žuta lokva</w:t>
            </w:r>
          </w:p>
          <w:p w14:paraId="00BEF0B5" w14:textId="77777777" w:rsidR="00D7656B" w:rsidRPr="007F1ABE" w:rsidRDefault="00D7656B" w:rsidP="007F1ABE">
            <w:pPr>
              <w:spacing w:line="276" w:lineRule="auto"/>
              <w:ind w:left="57"/>
              <w:contextualSpacing/>
              <w:jc w:val="center"/>
              <w:rPr>
                <w:rFonts w:eastAsia="Times New Roman"/>
                <w:color w:val="auto"/>
                <w:lang w:val="hr-HR"/>
              </w:rPr>
            </w:pPr>
            <w:r w:rsidRPr="007F1ABE">
              <w:rPr>
                <w:rFonts w:eastAsia="Times New Roman"/>
                <w:color w:val="auto"/>
                <w:lang w:val="hr-HR"/>
              </w:rPr>
              <w:t>K100089 Izdaci za ceste - asfaltiranje, izgradnja, rekonstrukcija</w:t>
            </w:r>
          </w:p>
          <w:p w14:paraId="761C5F97" w14:textId="38250FD2" w:rsidR="00D7656B" w:rsidRPr="007F1ABE" w:rsidRDefault="00D7656B" w:rsidP="007F1ABE">
            <w:pPr>
              <w:spacing w:line="276" w:lineRule="auto"/>
              <w:ind w:left="57"/>
              <w:contextualSpacing/>
              <w:jc w:val="center"/>
              <w:rPr>
                <w:rFonts w:eastAsia="Times New Roman"/>
                <w:color w:val="auto"/>
                <w:lang w:val="hr-HR"/>
              </w:rPr>
            </w:pPr>
            <w:r w:rsidRPr="007F1ABE">
              <w:rPr>
                <w:rFonts w:eastAsia="Times New Roman"/>
                <w:color w:val="auto"/>
                <w:lang w:val="hr-HR"/>
              </w:rPr>
              <w:t>K100137 Pametni pješački prijelaz Križpolje</w:t>
            </w:r>
          </w:p>
        </w:tc>
      </w:tr>
      <w:tr w:rsidR="00D7656B" w:rsidRPr="00FD6B22" w14:paraId="39227F00" w14:textId="77777777" w:rsidTr="007F1ABE">
        <w:trPr>
          <w:trHeight w:val="1566"/>
        </w:trPr>
        <w:tc>
          <w:tcPr>
            <w:tcW w:w="1501" w:type="dxa"/>
            <w:vAlign w:val="center"/>
          </w:tcPr>
          <w:p w14:paraId="40C64723" w14:textId="3664BDE8" w:rsidR="00D7656B" w:rsidRPr="007F1ABE" w:rsidRDefault="007F1ABE" w:rsidP="007F1ABE">
            <w:pPr>
              <w:spacing w:line="276" w:lineRule="auto"/>
              <w:ind w:left="57"/>
              <w:jc w:val="center"/>
              <w:rPr>
                <w:rFonts w:eastAsia="Times New Roman"/>
                <w:color w:val="auto"/>
              </w:rPr>
            </w:pPr>
            <w:r>
              <w:rPr>
                <w:rFonts w:eastAsia="Times New Roman"/>
                <w:color w:val="auto"/>
              </w:rPr>
              <w:t>3.3.2.</w:t>
            </w:r>
          </w:p>
        </w:tc>
        <w:tc>
          <w:tcPr>
            <w:tcW w:w="2220" w:type="dxa"/>
            <w:vAlign w:val="center"/>
          </w:tcPr>
          <w:p w14:paraId="11A3F205" w14:textId="2AA2FC06" w:rsidR="00D7656B" w:rsidRPr="007F1ABE" w:rsidRDefault="00D7656B" w:rsidP="007F1ABE">
            <w:pPr>
              <w:spacing w:line="276" w:lineRule="auto"/>
              <w:ind w:left="57"/>
              <w:jc w:val="center"/>
              <w:rPr>
                <w:rFonts w:eastAsia="Times New Roman"/>
                <w:color w:val="auto"/>
              </w:rPr>
            </w:pPr>
            <w:r w:rsidRPr="007F1ABE">
              <w:rPr>
                <w:color w:val="auto"/>
              </w:rPr>
              <w:t>Izrada Analize potreba i tehničkog rješenja pametnih prometnih sustava</w:t>
            </w:r>
          </w:p>
        </w:tc>
        <w:tc>
          <w:tcPr>
            <w:tcW w:w="1580" w:type="dxa"/>
            <w:vAlign w:val="center"/>
          </w:tcPr>
          <w:p w14:paraId="5988574C" w14:textId="49AB49B2" w:rsidR="00D7656B" w:rsidRPr="007F1ABE" w:rsidRDefault="00D7656B" w:rsidP="007F1ABE">
            <w:pPr>
              <w:spacing w:line="276" w:lineRule="auto"/>
              <w:ind w:left="57"/>
              <w:jc w:val="center"/>
              <w:rPr>
                <w:rFonts w:eastAsia="Times New Roman"/>
                <w:color w:val="auto"/>
              </w:rPr>
            </w:pPr>
            <w:r w:rsidRPr="007F1ABE">
              <w:rPr>
                <w:color w:val="auto"/>
              </w:rPr>
              <w:t>Broj izrađenih analiza / studija</w:t>
            </w:r>
          </w:p>
        </w:tc>
        <w:tc>
          <w:tcPr>
            <w:tcW w:w="1374" w:type="dxa"/>
            <w:vAlign w:val="center"/>
          </w:tcPr>
          <w:p w14:paraId="5E89E243" w14:textId="4B37117F" w:rsidR="00D7656B" w:rsidRPr="007F1ABE" w:rsidRDefault="00D7656B" w:rsidP="007F1ABE">
            <w:pPr>
              <w:spacing w:line="276" w:lineRule="auto"/>
              <w:ind w:left="57"/>
              <w:contextualSpacing/>
              <w:jc w:val="center"/>
              <w:rPr>
                <w:rFonts w:eastAsia="Times New Roman"/>
                <w:color w:val="auto"/>
              </w:rPr>
            </w:pPr>
            <w:r w:rsidRPr="007F1ABE">
              <w:rPr>
                <w:color w:val="auto"/>
              </w:rPr>
              <w:t>1</w:t>
            </w:r>
          </w:p>
        </w:tc>
        <w:tc>
          <w:tcPr>
            <w:tcW w:w="1732" w:type="dxa"/>
            <w:vAlign w:val="center"/>
          </w:tcPr>
          <w:p w14:paraId="62E22CFA" w14:textId="77777777" w:rsidR="007F1ABE" w:rsidRPr="007F1ABE" w:rsidRDefault="007F1ABE" w:rsidP="007F1ABE">
            <w:pPr>
              <w:spacing w:before="0" w:line="276" w:lineRule="auto"/>
              <w:ind w:left="57"/>
              <w:contextualSpacing/>
              <w:jc w:val="center"/>
              <w:rPr>
                <w:rFonts w:eastAsia="Times New Roman"/>
                <w:color w:val="auto"/>
                <w:lang w:val="hr-HR"/>
              </w:rPr>
            </w:pPr>
            <w:r w:rsidRPr="007F1ABE">
              <w:rPr>
                <w:rFonts w:eastAsia="Times New Roman"/>
                <w:color w:val="auto"/>
                <w:lang w:val="hr-HR"/>
              </w:rPr>
              <w:t>15.</w:t>
            </w:r>
          </w:p>
          <w:p w14:paraId="19E44B50" w14:textId="77777777" w:rsidR="007F1ABE" w:rsidRPr="007F1ABE" w:rsidRDefault="007F1ABE" w:rsidP="007F1ABE">
            <w:pPr>
              <w:spacing w:before="0" w:line="276" w:lineRule="auto"/>
              <w:ind w:left="57"/>
              <w:contextualSpacing/>
              <w:jc w:val="center"/>
              <w:rPr>
                <w:rFonts w:eastAsia="Times New Roman"/>
                <w:color w:val="auto"/>
                <w:lang w:val="hr-HR"/>
              </w:rPr>
            </w:pPr>
            <w:r w:rsidRPr="007F1ABE">
              <w:rPr>
                <w:rFonts w:eastAsia="Times New Roman"/>
                <w:color w:val="auto"/>
                <w:lang w:val="hr-HR"/>
              </w:rPr>
              <w:t>studeni</w:t>
            </w:r>
          </w:p>
          <w:p w14:paraId="6ABA1481" w14:textId="662A0364" w:rsidR="00D7656B" w:rsidRPr="007F1ABE" w:rsidRDefault="007F1ABE" w:rsidP="007F1ABE">
            <w:pPr>
              <w:spacing w:line="276" w:lineRule="auto"/>
              <w:ind w:left="57"/>
              <w:contextualSpacing/>
              <w:jc w:val="center"/>
              <w:rPr>
                <w:rFonts w:eastAsia="Times New Roman"/>
                <w:color w:val="auto"/>
              </w:rPr>
            </w:pPr>
            <w:r w:rsidRPr="007F1ABE">
              <w:rPr>
                <w:rFonts w:eastAsia="Times New Roman"/>
                <w:color w:val="auto"/>
                <w:lang w:val="hr-HR"/>
              </w:rPr>
              <w:t>2026.</w:t>
            </w:r>
          </w:p>
        </w:tc>
        <w:tc>
          <w:tcPr>
            <w:tcW w:w="1692" w:type="dxa"/>
            <w:vAlign w:val="center"/>
          </w:tcPr>
          <w:p w14:paraId="7FB195D7" w14:textId="2190CE88" w:rsidR="00D7656B" w:rsidRPr="007F1ABE" w:rsidRDefault="00D7656B" w:rsidP="007F1ABE">
            <w:pPr>
              <w:spacing w:line="276" w:lineRule="auto"/>
              <w:ind w:left="57"/>
              <w:contextualSpacing/>
              <w:jc w:val="center"/>
              <w:rPr>
                <w:rFonts w:eastAsia="Times New Roman"/>
                <w:color w:val="auto"/>
              </w:rPr>
            </w:pPr>
            <w:r w:rsidRPr="007F1ABE">
              <w:rPr>
                <w:rFonts w:eastAsia="Times New Roman"/>
                <w:color w:val="auto"/>
              </w:rPr>
              <w:t>Pročelnik JUO</w:t>
            </w:r>
          </w:p>
        </w:tc>
        <w:tc>
          <w:tcPr>
            <w:tcW w:w="3513" w:type="dxa"/>
            <w:vAlign w:val="center"/>
          </w:tcPr>
          <w:p w14:paraId="075D2178" w14:textId="77777777" w:rsidR="00D7656B" w:rsidRPr="007F1ABE" w:rsidRDefault="00D7656B" w:rsidP="007F1ABE">
            <w:pPr>
              <w:spacing w:line="276" w:lineRule="auto"/>
              <w:ind w:left="57"/>
              <w:contextualSpacing/>
              <w:jc w:val="center"/>
              <w:rPr>
                <w:rFonts w:eastAsia="Times New Roman"/>
                <w:color w:val="auto"/>
              </w:rPr>
            </w:pPr>
            <w:r w:rsidRPr="007F1ABE">
              <w:rPr>
                <w:rFonts w:eastAsia="Times New Roman"/>
                <w:color w:val="auto"/>
              </w:rPr>
              <w:t>A100058 Zamjena prelazne naprave na nadvožnjaku nerazvrstane ceste za PZ Žuta lokva</w:t>
            </w:r>
          </w:p>
          <w:p w14:paraId="1AD9BA75" w14:textId="77777777" w:rsidR="00D7656B" w:rsidRPr="007F1ABE" w:rsidRDefault="00D7656B" w:rsidP="007F1ABE">
            <w:pPr>
              <w:spacing w:line="276" w:lineRule="auto"/>
              <w:ind w:left="57"/>
              <w:contextualSpacing/>
              <w:jc w:val="center"/>
              <w:rPr>
                <w:rFonts w:eastAsia="Times New Roman"/>
                <w:color w:val="auto"/>
              </w:rPr>
            </w:pPr>
            <w:r w:rsidRPr="007F1ABE">
              <w:rPr>
                <w:rFonts w:eastAsia="Times New Roman"/>
                <w:color w:val="auto"/>
              </w:rPr>
              <w:t>K100089 Izdaci za ceste - asfaltiranje, izgradnja, rekonstrukcija</w:t>
            </w:r>
          </w:p>
          <w:p w14:paraId="5ACE5868" w14:textId="2DD2E762" w:rsidR="00D7656B" w:rsidRPr="007F1ABE" w:rsidRDefault="00D7656B" w:rsidP="007F1ABE">
            <w:pPr>
              <w:spacing w:line="276" w:lineRule="auto"/>
              <w:ind w:left="57"/>
              <w:contextualSpacing/>
              <w:jc w:val="center"/>
              <w:rPr>
                <w:rFonts w:eastAsia="Times New Roman"/>
                <w:color w:val="auto"/>
              </w:rPr>
            </w:pPr>
            <w:r w:rsidRPr="007F1ABE">
              <w:rPr>
                <w:rFonts w:eastAsia="Times New Roman"/>
                <w:color w:val="auto"/>
              </w:rPr>
              <w:t>K100137 Pametni pješački prijelaz Križpolje</w:t>
            </w:r>
          </w:p>
        </w:tc>
      </w:tr>
      <w:tr w:rsidR="00D7656B" w:rsidRPr="00FD6B22" w14:paraId="5F10C992" w14:textId="77777777" w:rsidTr="007F1ABE">
        <w:trPr>
          <w:trHeight w:val="1566"/>
        </w:trPr>
        <w:tc>
          <w:tcPr>
            <w:tcW w:w="1501" w:type="dxa"/>
            <w:vAlign w:val="center"/>
          </w:tcPr>
          <w:p w14:paraId="25072AFE" w14:textId="4F2B6E18" w:rsidR="00D7656B" w:rsidRPr="007F1ABE" w:rsidRDefault="007F1ABE" w:rsidP="007F1ABE">
            <w:pPr>
              <w:spacing w:line="276" w:lineRule="auto"/>
              <w:ind w:left="57"/>
              <w:jc w:val="center"/>
              <w:rPr>
                <w:rFonts w:eastAsia="Times New Roman"/>
                <w:color w:val="auto"/>
              </w:rPr>
            </w:pPr>
            <w:r>
              <w:rPr>
                <w:rFonts w:eastAsia="Times New Roman"/>
                <w:color w:val="auto"/>
              </w:rPr>
              <w:lastRenderedPageBreak/>
              <w:t>3.3.3.</w:t>
            </w:r>
          </w:p>
        </w:tc>
        <w:tc>
          <w:tcPr>
            <w:tcW w:w="2220" w:type="dxa"/>
            <w:vAlign w:val="center"/>
          </w:tcPr>
          <w:p w14:paraId="1F091DBB" w14:textId="1AA71B31" w:rsidR="00D7656B" w:rsidRPr="007F1ABE" w:rsidRDefault="00D7656B" w:rsidP="007F1ABE">
            <w:pPr>
              <w:spacing w:line="276" w:lineRule="auto"/>
              <w:ind w:left="57"/>
              <w:jc w:val="center"/>
              <w:rPr>
                <w:rFonts w:eastAsia="Times New Roman"/>
                <w:color w:val="auto"/>
              </w:rPr>
            </w:pPr>
            <w:r w:rsidRPr="007F1ABE">
              <w:rPr>
                <w:color w:val="auto"/>
              </w:rPr>
              <w:t>Priprema i prijava projekta na nacionalne ili EU pozive</w:t>
            </w:r>
          </w:p>
        </w:tc>
        <w:tc>
          <w:tcPr>
            <w:tcW w:w="1580" w:type="dxa"/>
            <w:vAlign w:val="center"/>
          </w:tcPr>
          <w:p w14:paraId="3BC63F0A" w14:textId="17CAE96A" w:rsidR="00D7656B" w:rsidRPr="007F1ABE" w:rsidRDefault="00D7656B" w:rsidP="007F1ABE">
            <w:pPr>
              <w:spacing w:line="276" w:lineRule="auto"/>
              <w:ind w:left="57"/>
              <w:jc w:val="center"/>
              <w:rPr>
                <w:rFonts w:eastAsia="Times New Roman"/>
                <w:color w:val="auto"/>
              </w:rPr>
            </w:pPr>
            <w:r w:rsidRPr="007F1ABE">
              <w:rPr>
                <w:color w:val="auto"/>
              </w:rPr>
              <w:t>Broj prijavljenih projekata</w:t>
            </w:r>
          </w:p>
        </w:tc>
        <w:tc>
          <w:tcPr>
            <w:tcW w:w="1374" w:type="dxa"/>
            <w:vAlign w:val="center"/>
          </w:tcPr>
          <w:p w14:paraId="3F6D2DA3" w14:textId="5E694D57" w:rsidR="00D7656B" w:rsidRPr="007F1ABE" w:rsidRDefault="00D7656B" w:rsidP="007F1ABE">
            <w:pPr>
              <w:spacing w:line="276" w:lineRule="auto"/>
              <w:ind w:left="57"/>
              <w:contextualSpacing/>
              <w:jc w:val="center"/>
              <w:rPr>
                <w:rFonts w:eastAsia="Times New Roman"/>
                <w:color w:val="auto"/>
              </w:rPr>
            </w:pPr>
            <w:r w:rsidRPr="007F1ABE">
              <w:rPr>
                <w:color w:val="auto"/>
              </w:rPr>
              <w:t>1</w:t>
            </w:r>
          </w:p>
        </w:tc>
        <w:tc>
          <w:tcPr>
            <w:tcW w:w="1732" w:type="dxa"/>
            <w:vAlign w:val="center"/>
          </w:tcPr>
          <w:p w14:paraId="7C0AAF48" w14:textId="77777777" w:rsidR="007F1ABE" w:rsidRPr="007F1ABE" w:rsidRDefault="007F1ABE" w:rsidP="007F1ABE">
            <w:pPr>
              <w:spacing w:before="0" w:line="276" w:lineRule="auto"/>
              <w:ind w:left="57"/>
              <w:contextualSpacing/>
              <w:jc w:val="center"/>
              <w:rPr>
                <w:rFonts w:eastAsia="Times New Roman"/>
                <w:color w:val="auto"/>
                <w:lang w:val="hr-HR"/>
              </w:rPr>
            </w:pPr>
            <w:r w:rsidRPr="007F1ABE">
              <w:rPr>
                <w:rFonts w:eastAsia="Times New Roman"/>
                <w:color w:val="auto"/>
                <w:lang w:val="hr-HR"/>
              </w:rPr>
              <w:t>15.</w:t>
            </w:r>
          </w:p>
          <w:p w14:paraId="40F35890" w14:textId="77777777" w:rsidR="007F1ABE" w:rsidRPr="007F1ABE" w:rsidRDefault="007F1ABE" w:rsidP="007F1ABE">
            <w:pPr>
              <w:spacing w:before="0" w:line="276" w:lineRule="auto"/>
              <w:ind w:left="57"/>
              <w:contextualSpacing/>
              <w:jc w:val="center"/>
              <w:rPr>
                <w:rFonts w:eastAsia="Times New Roman"/>
                <w:color w:val="auto"/>
                <w:lang w:val="hr-HR"/>
              </w:rPr>
            </w:pPr>
            <w:r w:rsidRPr="007F1ABE">
              <w:rPr>
                <w:rFonts w:eastAsia="Times New Roman"/>
                <w:color w:val="auto"/>
                <w:lang w:val="hr-HR"/>
              </w:rPr>
              <w:t>studeni</w:t>
            </w:r>
          </w:p>
          <w:p w14:paraId="5A7C993C" w14:textId="52996C72" w:rsidR="00D7656B" w:rsidRPr="007F1ABE" w:rsidRDefault="007F1ABE" w:rsidP="007F1ABE">
            <w:pPr>
              <w:spacing w:line="276" w:lineRule="auto"/>
              <w:ind w:left="57"/>
              <w:contextualSpacing/>
              <w:jc w:val="center"/>
              <w:rPr>
                <w:rFonts w:eastAsia="Times New Roman"/>
                <w:color w:val="auto"/>
              </w:rPr>
            </w:pPr>
            <w:r w:rsidRPr="007F1ABE">
              <w:rPr>
                <w:rFonts w:eastAsia="Times New Roman"/>
                <w:color w:val="auto"/>
                <w:lang w:val="hr-HR"/>
              </w:rPr>
              <w:t>2026.</w:t>
            </w:r>
          </w:p>
        </w:tc>
        <w:tc>
          <w:tcPr>
            <w:tcW w:w="1692" w:type="dxa"/>
            <w:vAlign w:val="center"/>
          </w:tcPr>
          <w:p w14:paraId="790F7686" w14:textId="4CF84FA9" w:rsidR="00D7656B" w:rsidRPr="007F1ABE" w:rsidRDefault="007F1ABE" w:rsidP="007F1ABE">
            <w:pPr>
              <w:spacing w:line="276" w:lineRule="auto"/>
              <w:ind w:left="57"/>
              <w:contextualSpacing/>
              <w:jc w:val="center"/>
              <w:rPr>
                <w:rFonts w:eastAsia="Times New Roman"/>
                <w:color w:val="auto"/>
              </w:rPr>
            </w:pPr>
            <w:r w:rsidRPr="007F1ABE">
              <w:rPr>
                <w:rFonts w:eastAsia="Times New Roman"/>
                <w:color w:val="auto"/>
              </w:rPr>
              <w:t xml:space="preserve">Savjetnik za ruralni razvoj i </w:t>
            </w:r>
            <w:r>
              <w:rPr>
                <w:rFonts w:eastAsia="Times New Roman"/>
                <w:color w:val="auto"/>
              </w:rPr>
              <w:t>EU</w:t>
            </w:r>
            <w:r w:rsidRPr="007F1ABE">
              <w:rPr>
                <w:rFonts w:eastAsia="Times New Roman"/>
                <w:color w:val="auto"/>
              </w:rPr>
              <w:t xml:space="preserve"> fondove</w:t>
            </w:r>
          </w:p>
        </w:tc>
        <w:tc>
          <w:tcPr>
            <w:tcW w:w="3513" w:type="dxa"/>
            <w:vAlign w:val="center"/>
          </w:tcPr>
          <w:p w14:paraId="5E682F06" w14:textId="77777777" w:rsidR="00D7656B" w:rsidRPr="007F1ABE" w:rsidRDefault="00D7656B" w:rsidP="007F1ABE">
            <w:pPr>
              <w:spacing w:line="276" w:lineRule="auto"/>
              <w:ind w:left="57"/>
              <w:contextualSpacing/>
              <w:jc w:val="center"/>
              <w:rPr>
                <w:rFonts w:eastAsia="Times New Roman"/>
                <w:color w:val="auto"/>
              </w:rPr>
            </w:pPr>
            <w:r w:rsidRPr="007F1ABE">
              <w:rPr>
                <w:rFonts w:eastAsia="Times New Roman"/>
                <w:color w:val="auto"/>
              </w:rPr>
              <w:t>A100058 Zamjena prelazne naprave na nadvožnjaku nerazvrstane ceste za PZ Žuta lokva</w:t>
            </w:r>
          </w:p>
          <w:p w14:paraId="5DE0D81D" w14:textId="77777777" w:rsidR="00D7656B" w:rsidRPr="007F1ABE" w:rsidRDefault="00D7656B" w:rsidP="007F1ABE">
            <w:pPr>
              <w:spacing w:line="276" w:lineRule="auto"/>
              <w:ind w:left="57"/>
              <w:contextualSpacing/>
              <w:jc w:val="center"/>
              <w:rPr>
                <w:rFonts w:eastAsia="Times New Roman"/>
                <w:color w:val="auto"/>
              </w:rPr>
            </w:pPr>
            <w:r w:rsidRPr="007F1ABE">
              <w:rPr>
                <w:rFonts w:eastAsia="Times New Roman"/>
                <w:color w:val="auto"/>
              </w:rPr>
              <w:t>K100089 Izdaci za ceste - asfaltiranje, izgradnja, rekonstrukcija</w:t>
            </w:r>
          </w:p>
          <w:p w14:paraId="6142E9D0" w14:textId="15CFAFB2" w:rsidR="00D7656B" w:rsidRPr="007F1ABE" w:rsidRDefault="00D7656B" w:rsidP="007F1ABE">
            <w:pPr>
              <w:spacing w:line="276" w:lineRule="auto"/>
              <w:ind w:left="57"/>
              <w:contextualSpacing/>
              <w:jc w:val="center"/>
              <w:rPr>
                <w:rFonts w:eastAsia="Times New Roman"/>
                <w:color w:val="auto"/>
              </w:rPr>
            </w:pPr>
            <w:r w:rsidRPr="007F1ABE">
              <w:rPr>
                <w:rFonts w:eastAsia="Times New Roman"/>
                <w:color w:val="auto"/>
              </w:rPr>
              <w:t>K100137 Pametni pješački prijelaz Križpolje</w:t>
            </w:r>
          </w:p>
        </w:tc>
      </w:tr>
      <w:tr w:rsidR="00D7656B" w:rsidRPr="00FD6B22" w14:paraId="4B7B3465" w14:textId="77777777" w:rsidTr="007F1ABE">
        <w:trPr>
          <w:trHeight w:val="1566"/>
        </w:trPr>
        <w:tc>
          <w:tcPr>
            <w:tcW w:w="1501" w:type="dxa"/>
            <w:vAlign w:val="center"/>
          </w:tcPr>
          <w:p w14:paraId="05EA2BE5" w14:textId="5979D7A9" w:rsidR="00D7656B" w:rsidRPr="007F1ABE" w:rsidRDefault="007F1ABE" w:rsidP="007F1ABE">
            <w:pPr>
              <w:spacing w:before="0" w:line="276" w:lineRule="auto"/>
              <w:ind w:left="57"/>
              <w:jc w:val="center"/>
              <w:rPr>
                <w:rFonts w:eastAsia="Times New Roman"/>
                <w:color w:val="auto"/>
                <w:lang w:val="hr-HR"/>
              </w:rPr>
            </w:pPr>
            <w:r>
              <w:rPr>
                <w:rFonts w:eastAsia="Times New Roman"/>
                <w:color w:val="auto"/>
                <w:lang w:val="hr-HR"/>
              </w:rPr>
              <w:t>3.4.1.</w:t>
            </w:r>
          </w:p>
        </w:tc>
        <w:tc>
          <w:tcPr>
            <w:tcW w:w="2220" w:type="dxa"/>
            <w:vAlign w:val="center"/>
          </w:tcPr>
          <w:p w14:paraId="03A2A9F7" w14:textId="12825056" w:rsidR="00D7656B" w:rsidRPr="007F1ABE" w:rsidRDefault="00D7656B" w:rsidP="007F1ABE">
            <w:pPr>
              <w:spacing w:before="0" w:line="276" w:lineRule="auto"/>
              <w:ind w:left="57"/>
              <w:jc w:val="center"/>
              <w:rPr>
                <w:rFonts w:eastAsia="Times New Roman"/>
                <w:color w:val="auto"/>
                <w:lang w:val="hr-HR"/>
              </w:rPr>
            </w:pPr>
            <w:r w:rsidRPr="007F1ABE">
              <w:rPr>
                <w:color w:val="auto"/>
              </w:rPr>
              <w:t>Donošenje Odluke o provedbi programa zbrinjavanja pasa lutalica</w:t>
            </w:r>
          </w:p>
        </w:tc>
        <w:tc>
          <w:tcPr>
            <w:tcW w:w="1580" w:type="dxa"/>
            <w:vAlign w:val="center"/>
          </w:tcPr>
          <w:p w14:paraId="125F1DEF" w14:textId="2BD3E122" w:rsidR="00D7656B" w:rsidRPr="007F1ABE" w:rsidRDefault="00D7656B" w:rsidP="007F1ABE">
            <w:pPr>
              <w:spacing w:before="0" w:line="276" w:lineRule="auto"/>
              <w:ind w:left="57"/>
              <w:jc w:val="center"/>
              <w:rPr>
                <w:rFonts w:eastAsia="Times New Roman"/>
                <w:color w:val="auto"/>
                <w:lang w:val="hr-HR"/>
              </w:rPr>
            </w:pPr>
            <w:r w:rsidRPr="007F1ABE">
              <w:rPr>
                <w:color w:val="auto"/>
              </w:rPr>
              <w:t>Broj donesenih odluka</w:t>
            </w:r>
          </w:p>
        </w:tc>
        <w:tc>
          <w:tcPr>
            <w:tcW w:w="1374" w:type="dxa"/>
            <w:vAlign w:val="center"/>
          </w:tcPr>
          <w:p w14:paraId="660C0BF3" w14:textId="4AF8D648" w:rsidR="00D7656B" w:rsidRPr="007F1ABE" w:rsidRDefault="00D7656B" w:rsidP="007F1ABE">
            <w:pPr>
              <w:spacing w:before="0" w:line="276" w:lineRule="auto"/>
              <w:ind w:left="57"/>
              <w:contextualSpacing/>
              <w:jc w:val="center"/>
              <w:rPr>
                <w:rFonts w:eastAsia="Times New Roman"/>
                <w:color w:val="auto"/>
                <w:lang w:val="hr-HR"/>
              </w:rPr>
            </w:pPr>
            <w:r w:rsidRPr="007F1ABE">
              <w:rPr>
                <w:color w:val="auto"/>
              </w:rPr>
              <w:t>1</w:t>
            </w:r>
          </w:p>
        </w:tc>
        <w:tc>
          <w:tcPr>
            <w:tcW w:w="1732" w:type="dxa"/>
            <w:vAlign w:val="center"/>
          </w:tcPr>
          <w:p w14:paraId="773356F8" w14:textId="295DD692" w:rsidR="00D7656B" w:rsidRPr="007F1ABE" w:rsidRDefault="00D7656B" w:rsidP="007F1ABE">
            <w:pPr>
              <w:spacing w:before="0" w:line="276" w:lineRule="auto"/>
              <w:ind w:left="57"/>
              <w:contextualSpacing/>
              <w:jc w:val="center"/>
              <w:rPr>
                <w:rFonts w:eastAsia="Times New Roman"/>
                <w:color w:val="auto"/>
                <w:lang w:val="hr-HR"/>
              </w:rPr>
            </w:pPr>
            <w:r w:rsidRPr="007F1ABE">
              <w:rPr>
                <w:rFonts w:eastAsia="Times New Roman"/>
                <w:color w:val="auto"/>
                <w:lang w:val="hr-HR"/>
              </w:rPr>
              <w:t>15.</w:t>
            </w:r>
          </w:p>
          <w:p w14:paraId="079C654D" w14:textId="77777777" w:rsidR="00D7656B" w:rsidRPr="007F1ABE" w:rsidRDefault="00D7656B" w:rsidP="007F1ABE">
            <w:pPr>
              <w:spacing w:before="0" w:line="276" w:lineRule="auto"/>
              <w:ind w:left="57"/>
              <w:contextualSpacing/>
              <w:jc w:val="center"/>
              <w:rPr>
                <w:rFonts w:eastAsia="Times New Roman"/>
                <w:color w:val="auto"/>
                <w:lang w:val="hr-HR"/>
              </w:rPr>
            </w:pPr>
            <w:r w:rsidRPr="007F1ABE">
              <w:rPr>
                <w:rFonts w:eastAsia="Times New Roman"/>
                <w:color w:val="auto"/>
                <w:lang w:val="hr-HR"/>
              </w:rPr>
              <w:t>studeni</w:t>
            </w:r>
          </w:p>
          <w:p w14:paraId="15E70288" w14:textId="77777777" w:rsidR="00D7656B" w:rsidRPr="007F1ABE" w:rsidRDefault="00D7656B" w:rsidP="007F1ABE">
            <w:pPr>
              <w:spacing w:before="0" w:line="276" w:lineRule="auto"/>
              <w:ind w:left="57"/>
              <w:contextualSpacing/>
              <w:jc w:val="center"/>
              <w:rPr>
                <w:rFonts w:eastAsia="Times New Roman"/>
                <w:color w:val="auto"/>
                <w:lang w:val="hr-HR"/>
              </w:rPr>
            </w:pPr>
            <w:r w:rsidRPr="007F1ABE">
              <w:rPr>
                <w:rFonts w:eastAsia="Times New Roman"/>
                <w:color w:val="auto"/>
                <w:lang w:val="hr-HR"/>
              </w:rPr>
              <w:t>2026.</w:t>
            </w:r>
          </w:p>
        </w:tc>
        <w:tc>
          <w:tcPr>
            <w:tcW w:w="1692" w:type="dxa"/>
            <w:vAlign w:val="center"/>
          </w:tcPr>
          <w:p w14:paraId="5A58E0CA" w14:textId="77777777" w:rsidR="00D7656B" w:rsidRPr="007F1ABE" w:rsidRDefault="00D7656B" w:rsidP="007F1ABE">
            <w:pPr>
              <w:spacing w:before="0" w:line="276" w:lineRule="auto"/>
              <w:ind w:left="57"/>
              <w:contextualSpacing/>
              <w:jc w:val="center"/>
              <w:rPr>
                <w:rFonts w:eastAsia="Times New Roman"/>
                <w:color w:val="auto"/>
                <w:lang w:val="hr-HR"/>
              </w:rPr>
            </w:pPr>
            <w:r w:rsidRPr="007F1ABE">
              <w:rPr>
                <w:rFonts w:eastAsia="Times New Roman"/>
                <w:color w:val="auto"/>
                <w:lang w:val="hr-HR"/>
              </w:rPr>
              <w:t>Općinski načelnik</w:t>
            </w:r>
          </w:p>
        </w:tc>
        <w:tc>
          <w:tcPr>
            <w:tcW w:w="3513" w:type="dxa"/>
            <w:vAlign w:val="center"/>
          </w:tcPr>
          <w:p w14:paraId="2C0EB67A" w14:textId="095675A3" w:rsidR="00D7656B" w:rsidRPr="007F1ABE" w:rsidRDefault="00D7656B" w:rsidP="007F1ABE">
            <w:pPr>
              <w:spacing w:line="276" w:lineRule="auto"/>
              <w:ind w:left="57"/>
              <w:contextualSpacing/>
              <w:jc w:val="center"/>
              <w:rPr>
                <w:rFonts w:eastAsia="Times New Roman"/>
                <w:color w:val="auto"/>
                <w:lang w:val="hr-HR"/>
              </w:rPr>
            </w:pPr>
            <w:r w:rsidRPr="007F1ABE">
              <w:rPr>
                <w:rFonts w:eastAsia="Times New Roman"/>
                <w:color w:val="auto"/>
                <w:lang w:val="hr-HR"/>
              </w:rPr>
              <w:t>A100027 Troškovi zbrinjavanja pasa lutalica</w:t>
            </w:r>
          </w:p>
        </w:tc>
      </w:tr>
      <w:tr w:rsidR="00D7656B" w:rsidRPr="00D7656B" w14:paraId="2CF1F0B1" w14:textId="77777777" w:rsidTr="007F1ABE">
        <w:trPr>
          <w:trHeight w:val="1566"/>
        </w:trPr>
        <w:tc>
          <w:tcPr>
            <w:tcW w:w="1501" w:type="dxa"/>
            <w:vAlign w:val="center"/>
          </w:tcPr>
          <w:p w14:paraId="5095EADF" w14:textId="1052E7A3" w:rsidR="00D7656B" w:rsidRPr="007F1ABE" w:rsidRDefault="007F1ABE" w:rsidP="007F1ABE">
            <w:pPr>
              <w:spacing w:line="276" w:lineRule="auto"/>
              <w:ind w:left="57"/>
              <w:jc w:val="center"/>
              <w:rPr>
                <w:rFonts w:eastAsia="Times New Roman"/>
                <w:color w:val="auto"/>
              </w:rPr>
            </w:pPr>
            <w:r>
              <w:rPr>
                <w:rFonts w:eastAsia="Times New Roman"/>
                <w:color w:val="auto"/>
              </w:rPr>
              <w:t>3.4.2.</w:t>
            </w:r>
          </w:p>
        </w:tc>
        <w:tc>
          <w:tcPr>
            <w:tcW w:w="2220" w:type="dxa"/>
            <w:vAlign w:val="center"/>
          </w:tcPr>
          <w:p w14:paraId="2260413C" w14:textId="3264C4CB" w:rsidR="00D7656B" w:rsidRPr="007F1ABE" w:rsidRDefault="00D7656B" w:rsidP="007F1ABE">
            <w:pPr>
              <w:spacing w:line="276" w:lineRule="auto"/>
              <w:ind w:left="57"/>
              <w:jc w:val="center"/>
              <w:rPr>
                <w:rFonts w:eastAsia="Times New Roman"/>
                <w:color w:val="auto"/>
              </w:rPr>
            </w:pPr>
            <w:r w:rsidRPr="007F1ABE">
              <w:rPr>
                <w:color w:val="auto"/>
              </w:rPr>
              <w:t>Sklapanje Ugovora s ovlaštenom skloništem / veterinarskom ustanovom</w:t>
            </w:r>
          </w:p>
        </w:tc>
        <w:tc>
          <w:tcPr>
            <w:tcW w:w="1580" w:type="dxa"/>
            <w:vAlign w:val="center"/>
          </w:tcPr>
          <w:p w14:paraId="61B35491" w14:textId="15619E65" w:rsidR="00D7656B" w:rsidRPr="007F1ABE" w:rsidRDefault="00D7656B" w:rsidP="007F1ABE">
            <w:pPr>
              <w:spacing w:line="276" w:lineRule="auto"/>
              <w:ind w:left="57"/>
              <w:jc w:val="center"/>
              <w:rPr>
                <w:rFonts w:eastAsia="Times New Roman"/>
                <w:color w:val="auto"/>
              </w:rPr>
            </w:pPr>
            <w:r w:rsidRPr="007F1ABE">
              <w:rPr>
                <w:color w:val="auto"/>
              </w:rPr>
              <w:t>Broj sklopljenih ugovora</w:t>
            </w:r>
          </w:p>
        </w:tc>
        <w:tc>
          <w:tcPr>
            <w:tcW w:w="1374" w:type="dxa"/>
            <w:vAlign w:val="center"/>
          </w:tcPr>
          <w:p w14:paraId="37C01A3D" w14:textId="54C5FDB4" w:rsidR="00D7656B" w:rsidRPr="007F1ABE" w:rsidRDefault="00D7656B" w:rsidP="007F1ABE">
            <w:pPr>
              <w:spacing w:line="276" w:lineRule="auto"/>
              <w:ind w:left="57"/>
              <w:contextualSpacing/>
              <w:jc w:val="center"/>
              <w:rPr>
                <w:rFonts w:eastAsia="Times New Roman"/>
                <w:color w:val="auto"/>
              </w:rPr>
            </w:pPr>
            <w:r w:rsidRPr="007F1ABE">
              <w:rPr>
                <w:color w:val="auto"/>
              </w:rPr>
              <w:t>1</w:t>
            </w:r>
          </w:p>
        </w:tc>
        <w:tc>
          <w:tcPr>
            <w:tcW w:w="1732" w:type="dxa"/>
            <w:vAlign w:val="center"/>
          </w:tcPr>
          <w:p w14:paraId="21AE8CCD" w14:textId="77777777" w:rsidR="007F1ABE" w:rsidRPr="007F1ABE" w:rsidRDefault="007F1ABE" w:rsidP="007F1ABE">
            <w:pPr>
              <w:spacing w:before="0" w:line="276" w:lineRule="auto"/>
              <w:ind w:left="57"/>
              <w:contextualSpacing/>
              <w:jc w:val="center"/>
              <w:rPr>
                <w:rFonts w:eastAsia="Times New Roman"/>
                <w:color w:val="auto"/>
                <w:lang w:val="hr-HR"/>
              </w:rPr>
            </w:pPr>
            <w:r w:rsidRPr="007F1ABE">
              <w:rPr>
                <w:rFonts w:eastAsia="Times New Roman"/>
                <w:color w:val="auto"/>
                <w:lang w:val="hr-HR"/>
              </w:rPr>
              <w:t>15.</w:t>
            </w:r>
          </w:p>
          <w:p w14:paraId="405C58A8" w14:textId="77777777" w:rsidR="007F1ABE" w:rsidRPr="007F1ABE" w:rsidRDefault="007F1ABE" w:rsidP="007F1ABE">
            <w:pPr>
              <w:spacing w:before="0" w:line="276" w:lineRule="auto"/>
              <w:ind w:left="57"/>
              <w:contextualSpacing/>
              <w:jc w:val="center"/>
              <w:rPr>
                <w:rFonts w:eastAsia="Times New Roman"/>
                <w:color w:val="auto"/>
                <w:lang w:val="hr-HR"/>
              </w:rPr>
            </w:pPr>
            <w:r w:rsidRPr="007F1ABE">
              <w:rPr>
                <w:rFonts w:eastAsia="Times New Roman"/>
                <w:color w:val="auto"/>
                <w:lang w:val="hr-HR"/>
              </w:rPr>
              <w:t>studeni</w:t>
            </w:r>
          </w:p>
          <w:p w14:paraId="5FBB6EA6" w14:textId="31C20A1C" w:rsidR="00D7656B" w:rsidRPr="007F1ABE" w:rsidRDefault="007F1ABE" w:rsidP="007F1ABE">
            <w:pPr>
              <w:spacing w:line="276" w:lineRule="auto"/>
              <w:ind w:left="57"/>
              <w:contextualSpacing/>
              <w:jc w:val="center"/>
              <w:rPr>
                <w:rFonts w:eastAsia="Times New Roman"/>
                <w:color w:val="auto"/>
              </w:rPr>
            </w:pPr>
            <w:r w:rsidRPr="007F1ABE">
              <w:rPr>
                <w:rFonts w:eastAsia="Times New Roman"/>
                <w:color w:val="auto"/>
                <w:lang w:val="hr-HR"/>
              </w:rPr>
              <w:t>2026.</w:t>
            </w:r>
          </w:p>
        </w:tc>
        <w:tc>
          <w:tcPr>
            <w:tcW w:w="1692" w:type="dxa"/>
            <w:vAlign w:val="center"/>
          </w:tcPr>
          <w:p w14:paraId="3490C400" w14:textId="1F2CAE81" w:rsidR="00D7656B" w:rsidRPr="007F1ABE" w:rsidRDefault="007F1ABE" w:rsidP="007F1ABE">
            <w:pPr>
              <w:spacing w:line="276" w:lineRule="auto"/>
              <w:ind w:left="57"/>
              <w:contextualSpacing/>
              <w:jc w:val="center"/>
              <w:rPr>
                <w:rFonts w:eastAsia="Times New Roman"/>
                <w:color w:val="auto"/>
              </w:rPr>
            </w:pPr>
            <w:r w:rsidRPr="007F1ABE">
              <w:rPr>
                <w:rFonts w:eastAsia="Times New Roman"/>
                <w:color w:val="auto"/>
              </w:rPr>
              <w:t>Općinski načelnik</w:t>
            </w:r>
          </w:p>
        </w:tc>
        <w:tc>
          <w:tcPr>
            <w:tcW w:w="3513" w:type="dxa"/>
            <w:vAlign w:val="center"/>
          </w:tcPr>
          <w:p w14:paraId="3B1B9A0E" w14:textId="472D2128" w:rsidR="00D7656B" w:rsidRPr="007F1ABE" w:rsidRDefault="00D7656B" w:rsidP="007F1ABE">
            <w:pPr>
              <w:spacing w:line="276" w:lineRule="auto"/>
              <w:ind w:left="57"/>
              <w:contextualSpacing/>
              <w:jc w:val="center"/>
              <w:rPr>
                <w:rFonts w:eastAsia="Times New Roman"/>
                <w:color w:val="auto"/>
              </w:rPr>
            </w:pPr>
            <w:r w:rsidRPr="007F1ABE">
              <w:rPr>
                <w:rFonts w:eastAsia="Times New Roman"/>
                <w:color w:val="auto"/>
              </w:rPr>
              <w:t>A100027 Troškovi zbrinjavanja pasa lutalica</w:t>
            </w:r>
          </w:p>
        </w:tc>
      </w:tr>
      <w:tr w:rsidR="00D7656B" w:rsidRPr="00D7656B" w14:paraId="5436A6CA" w14:textId="77777777" w:rsidTr="007F1ABE">
        <w:trPr>
          <w:trHeight w:val="1566"/>
        </w:trPr>
        <w:tc>
          <w:tcPr>
            <w:tcW w:w="1501" w:type="dxa"/>
            <w:vAlign w:val="center"/>
          </w:tcPr>
          <w:p w14:paraId="58AB7577" w14:textId="4CD31266" w:rsidR="00D7656B" w:rsidRPr="007F1ABE" w:rsidRDefault="007F1ABE" w:rsidP="007F1ABE">
            <w:pPr>
              <w:spacing w:line="276" w:lineRule="auto"/>
              <w:ind w:left="57"/>
              <w:jc w:val="center"/>
              <w:rPr>
                <w:rFonts w:eastAsia="Times New Roman"/>
                <w:color w:val="auto"/>
              </w:rPr>
            </w:pPr>
            <w:r>
              <w:rPr>
                <w:rFonts w:eastAsia="Times New Roman"/>
                <w:color w:val="auto"/>
              </w:rPr>
              <w:t>3.5.1.</w:t>
            </w:r>
          </w:p>
        </w:tc>
        <w:tc>
          <w:tcPr>
            <w:tcW w:w="2220" w:type="dxa"/>
            <w:vAlign w:val="center"/>
          </w:tcPr>
          <w:p w14:paraId="44C634CA" w14:textId="3C82561B" w:rsidR="00D7656B" w:rsidRPr="007F1ABE" w:rsidRDefault="00D7656B" w:rsidP="007F1ABE">
            <w:pPr>
              <w:spacing w:line="276" w:lineRule="auto"/>
              <w:ind w:left="57"/>
              <w:jc w:val="center"/>
              <w:rPr>
                <w:rFonts w:eastAsia="Times New Roman"/>
                <w:color w:val="auto"/>
              </w:rPr>
            </w:pPr>
            <w:r w:rsidRPr="007F1ABE">
              <w:rPr>
                <w:color w:val="auto"/>
              </w:rPr>
              <w:t>Donošenje Odluke o sufinanciranju rada Centra za gospodarenje otpadom Babina gora</w:t>
            </w:r>
          </w:p>
        </w:tc>
        <w:tc>
          <w:tcPr>
            <w:tcW w:w="1580" w:type="dxa"/>
            <w:vAlign w:val="center"/>
          </w:tcPr>
          <w:p w14:paraId="02E40C11" w14:textId="6F2E11F6" w:rsidR="00D7656B" w:rsidRPr="007F1ABE" w:rsidRDefault="00D7656B" w:rsidP="007F1ABE">
            <w:pPr>
              <w:spacing w:line="276" w:lineRule="auto"/>
              <w:ind w:left="57"/>
              <w:jc w:val="center"/>
              <w:rPr>
                <w:rFonts w:eastAsia="Times New Roman"/>
                <w:color w:val="auto"/>
              </w:rPr>
            </w:pPr>
            <w:r w:rsidRPr="007F1ABE">
              <w:rPr>
                <w:color w:val="auto"/>
              </w:rPr>
              <w:t>Broj donesenih odluka</w:t>
            </w:r>
          </w:p>
        </w:tc>
        <w:tc>
          <w:tcPr>
            <w:tcW w:w="1374" w:type="dxa"/>
            <w:vAlign w:val="center"/>
          </w:tcPr>
          <w:p w14:paraId="01AFA41F" w14:textId="5574077F" w:rsidR="00D7656B" w:rsidRPr="007F1ABE" w:rsidRDefault="00D7656B" w:rsidP="007F1ABE">
            <w:pPr>
              <w:spacing w:line="276" w:lineRule="auto"/>
              <w:ind w:left="57"/>
              <w:contextualSpacing/>
              <w:jc w:val="center"/>
              <w:rPr>
                <w:rFonts w:eastAsia="Times New Roman"/>
                <w:color w:val="auto"/>
              </w:rPr>
            </w:pPr>
            <w:r w:rsidRPr="007F1ABE">
              <w:rPr>
                <w:color w:val="auto"/>
              </w:rPr>
              <w:t>1</w:t>
            </w:r>
          </w:p>
        </w:tc>
        <w:tc>
          <w:tcPr>
            <w:tcW w:w="1732" w:type="dxa"/>
            <w:vAlign w:val="center"/>
          </w:tcPr>
          <w:p w14:paraId="3BB91885" w14:textId="77777777" w:rsidR="007F1ABE" w:rsidRPr="007F1ABE" w:rsidRDefault="007F1ABE" w:rsidP="007F1ABE">
            <w:pPr>
              <w:spacing w:before="0" w:line="276" w:lineRule="auto"/>
              <w:ind w:left="57"/>
              <w:contextualSpacing/>
              <w:jc w:val="center"/>
              <w:rPr>
                <w:rFonts w:eastAsia="Times New Roman"/>
                <w:color w:val="auto"/>
                <w:lang w:val="hr-HR"/>
              </w:rPr>
            </w:pPr>
            <w:r w:rsidRPr="007F1ABE">
              <w:rPr>
                <w:rFonts w:eastAsia="Times New Roman"/>
                <w:color w:val="auto"/>
                <w:lang w:val="hr-HR"/>
              </w:rPr>
              <w:t>15.</w:t>
            </w:r>
          </w:p>
          <w:p w14:paraId="46EE6721" w14:textId="77777777" w:rsidR="007F1ABE" w:rsidRPr="007F1ABE" w:rsidRDefault="007F1ABE" w:rsidP="007F1ABE">
            <w:pPr>
              <w:spacing w:before="0" w:line="276" w:lineRule="auto"/>
              <w:ind w:left="57"/>
              <w:contextualSpacing/>
              <w:jc w:val="center"/>
              <w:rPr>
                <w:rFonts w:eastAsia="Times New Roman"/>
                <w:color w:val="auto"/>
                <w:lang w:val="hr-HR"/>
              </w:rPr>
            </w:pPr>
            <w:r w:rsidRPr="007F1ABE">
              <w:rPr>
                <w:rFonts w:eastAsia="Times New Roman"/>
                <w:color w:val="auto"/>
                <w:lang w:val="hr-HR"/>
              </w:rPr>
              <w:t>studeni</w:t>
            </w:r>
          </w:p>
          <w:p w14:paraId="4A37F8BA" w14:textId="42F73B66" w:rsidR="00D7656B" w:rsidRPr="007F1ABE" w:rsidRDefault="007F1ABE" w:rsidP="007F1ABE">
            <w:pPr>
              <w:spacing w:line="276" w:lineRule="auto"/>
              <w:ind w:left="57"/>
              <w:contextualSpacing/>
              <w:jc w:val="center"/>
              <w:rPr>
                <w:rFonts w:eastAsia="Times New Roman"/>
                <w:color w:val="auto"/>
              </w:rPr>
            </w:pPr>
            <w:r w:rsidRPr="007F1ABE">
              <w:rPr>
                <w:rFonts w:eastAsia="Times New Roman"/>
                <w:color w:val="auto"/>
                <w:lang w:val="hr-HR"/>
              </w:rPr>
              <w:t>2026.</w:t>
            </w:r>
          </w:p>
        </w:tc>
        <w:tc>
          <w:tcPr>
            <w:tcW w:w="1692" w:type="dxa"/>
            <w:vAlign w:val="center"/>
          </w:tcPr>
          <w:p w14:paraId="604DE2A3" w14:textId="0C04897B" w:rsidR="00D7656B" w:rsidRPr="007F1ABE" w:rsidRDefault="007F1ABE" w:rsidP="007F1ABE">
            <w:pPr>
              <w:spacing w:line="276" w:lineRule="auto"/>
              <w:ind w:left="57"/>
              <w:contextualSpacing/>
              <w:jc w:val="center"/>
              <w:rPr>
                <w:rFonts w:eastAsia="Times New Roman"/>
                <w:color w:val="auto"/>
              </w:rPr>
            </w:pPr>
            <w:r w:rsidRPr="007F1ABE">
              <w:rPr>
                <w:rFonts w:eastAsia="Times New Roman"/>
                <w:color w:val="auto"/>
              </w:rPr>
              <w:t>Općinski načelnik</w:t>
            </w:r>
          </w:p>
        </w:tc>
        <w:tc>
          <w:tcPr>
            <w:tcW w:w="3513" w:type="dxa"/>
            <w:vAlign w:val="center"/>
          </w:tcPr>
          <w:p w14:paraId="0285706D" w14:textId="12376E69" w:rsidR="00D7656B" w:rsidRPr="007F1ABE" w:rsidRDefault="00D7656B" w:rsidP="007F1ABE">
            <w:pPr>
              <w:spacing w:line="276" w:lineRule="auto"/>
              <w:ind w:left="57"/>
              <w:contextualSpacing/>
              <w:jc w:val="center"/>
              <w:rPr>
                <w:rFonts w:eastAsia="Times New Roman"/>
                <w:color w:val="auto"/>
              </w:rPr>
            </w:pPr>
            <w:r w:rsidRPr="007F1ABE">
              <w:rPr>
                <w:rFonts w:eastAsia="Times New Roman"/>
                <w:color w:val="auto"/>
              </w:rPr>
              <w:t>A100055 Sufinanciranje CGO - Babina gora</w:t>
            </w:r>
          </w:p>
        </w:tc>
      </w:tr>
      <w:tr w:rsidR="00D7656B" w:rsidRPr="00FD6B22" w14:paraId="1AC0ABBD" w14:textId="77777777" w:rsidTr="007F1ABE">
        <w:trPr>
          <w:trHeight w:val="1566"/>
        </w:trPr>
        <w:tc>
          <w:tcPr>
            <w:tcW w:w="1501" w:type="dxa"/>
            <w:vAlign w:val="center"/>
          </w:tcPr>
          <w:p w14:paraId="4FA97F22" w14:textId="73CAC653" w:rsidR="00D7656B" w:rsidRPr="007F1ABE" w:rsidRDefault="007F1ABE" w:rsidP="007F1ABE">
            <w:pPr>
              <w:spacing w:before="0" w:line="276" w:lineRule="auto"/>
              <w:ind w:left="57"/>
              <w:jc w:val="center"/>
              <w:rPr>
                <w:rFonts w:eastAsia="Times New Roman"/>
                <w:color w:val="auto"/>
                <w:lang w:val="hr-HR"/>
              </w:rPr>
            </w:pPr>
            <w:r>
              <w:rPr>
                <w:rFonts w:eastAsia="Times New Roman"/>
                <w:color w:val="auto"/>
                <w:lang w:val="hr-HR"/>
              </w:rPr>
              <w:lastRenderedPageBreak/>
              <w:t>3.5.2.</w:t>
            </w:r>
          </w:p>
        </w:tc>
        <w:tc>
          <w:tcPr>
            <w:tcW w:w="2220" w:type="dxa"/>
            <w:vAlign w:val="center"/>
          </w:tcPr>
          <w:p w14:paraId="347F0D79" w14:textId="5F507A29" w:rsidR="00D7656B" w:rsidRPr="007F1ABE" w:rsidRDefault="00D7656B" w:rsidP="007F1ABE">
            <w:pPr>
              <w:spacing w:before="0" w:line="276" w:lineRule="auto"/>
              <w:ind w:left="57"/>
              <w:jc w:val="center"/>
              <w:rPr>
                <w:rFonts w:eastAsia="Times New Roman"/>
                <w:color w:val="auto"/>
                <w:lang w:val="hr-HR"/>
              </w:rPr>
            </w:pPr>
            <w:r w:rsidRPr="007F1ABE">
              <w:rPr>
                <w:color w:val="auto"/>
              </w:rPr>
              <w:t>Sklapanje Ugovora o sufinanciranju</w:t>
            </w:r>
          </w:p>
        </w:tc>
        <w:tc>
          <w:tcPr>
            <w:tcW w:w="1580" w:type="dxa"/>
            <w:vAlign w:val="center"/>
          </w:tcPr>
          <w:p w14:paraId="0934B7CC" w14:textId="2D6B6DBB" w:rsidR="00D7656B" w:rsidRPr="007F1ABE" w:rsidRDefault="00D7656B" w:rsidP="007F1ABE">
            <w:pPr>
              <w:spacing w:before="0" w:line="276" w:lineRule="auto"/>
              <w:ind w:left="57"/>
              <w:jc w:val="center"/>
              <w:rPr>
                <w:rFonts w:eastAsia="Times New Roman"/>
                <w:color w:val="auto"/>
                <w:lang w:val="hr-HR"/>
              </w:rPr>
            </w:pPr>
            <w:r w:rsidRPr="007F1ABE">
              <w:rPr>
                <w:color w:val="auto"/>
              </w:rPr>
              <w:t>Broj sklopljenih ugovora</w:t>
            </w:r>
          </w:p>
        </w:tc>
        <w:tc>
          <w:tcPr>
            <w:tcW w:w="1374" w:type="dxa"/>
            <w:vAlign w:val="center"/>
          </w:tcPr>
          <w:p w14:paraId="467BC29C" w14:textId="0D5D7BEC" w:rsidR="00D7656B" w:rsidRPr="007F1ABE" w:rsidRDefault="00D7656B" w:rsidP="007F1ABE">
            <w:pPr>
              <w:spacing w:before="0" w:line="276" w:lineRule="auto"/>
              <w:ind w:left="57"/>
              <w:contextualSpacing/>
              <w:jc w:val="center"/>
              <w:rPr>
                <w:rFonts w:eastAsia="Times New Roman"/>
                <w:color w:val="auto"/>
                <w:lang w:val="hr-HR"/>
              </w:rPr>
            </w:pPr>
            <w:r w:rsidRPr="007F1ABE">
              <w:rPr>
                <w:color w:val="auto"/>
              </w:rPr>
              <w:t>1</w:t>
            </w:r>
          </w:p>
        </w:tc>
        <w:tc>
          <w:tcPr>
            <w:tcW w:w="1732" w:type="dxa"/>
            <w:vAlign w:val="center"/>
          </w:tcPr>
          <w:p w14:paraId="14E5A8AD" w14:textId="5B05C3F4" w:rsidR="00D7656B" w:rsidRPr="007F1ABE" w:rsidRDefault="00D7656B" w:rsidP="007F1ABE">
            <w:pPr>
              <w:spacing w:before="0" w:line="276" w:lineRule="auto"/>
              <w:ind w:left="57"/>
              <w:contextualSpacing/>
              <w:jc w:val="center"/>
              <w:rPr>
                <w:rFonts w:eastAsia="Times New Roman"/>
                <w:color w:val="auto"/>
                <w:lang w:val="hr-HR"/>
              </w:rPr>
            </w:pPr>
            <w:r w:rsidRPr="007F1ABE">
              <w:rPr>
                <w:rFonts w:eastAsia="Times New Roman"/>
                <w:color w:val="auto"/>
                <w:lang w:val="hr-HR"/>
              </w:rPr>
              <w:t>15.</w:t>
            </w:r>
          </w:p>
          <w:p w14:paraId="4984ABB2" w14:textId="77777777" w:rsidR="00D7656B" w:rsidRPr="007F1ABE" w:rsidRDefault="00D7656B" w:rsidP="007F1ABE">
            <w:pPr>
              <w:spacing w:before="0" w:line="276" w:lineRule="auto"/>
              <w:ind w:left="57"/>
              <w:contextualSpacing/>
              <w:jc w:val="center"/>
              <w:rPr>
                <w:rFonts w:eastAsia="Times New Roman"/>
                <w:color w:val="auto"/>
                <w:lang w:val="hr-HR"/>
              </w:rPr>
            </w:pPr>
            <w:r w:rsidRPr="007F1ABE">
              <w:rPr>
                <w:rFonts w:eastAsia="Times New Roman"/>
                <w:color w:val="auto"/>
                <w:lang w:val="hr-HR"/>
              </w:rPr>
              <w:t>studeni</w:t>
            </w:r>
          </w:p>
          <w:p w14:paraId="01BBA402" w14:textId="77777777" w:rsidR="00D7656B" w:rsidRPr="007F1ABE" w:rsidRDefault="00D7656B" w:rsidP="007F1ABE">
            <w:pPr>
              <w:spacing w:before="0" w:line="276" w:lineRule="auto"/>
              <w:ind w:left="57"/>
              <w:contextualSpacing/>
              <w:jc w:val="center"/>
              <w:rPr>
                <w:rFonts w:eastAsia="Times New Roman"/>
                <w:color w:val="auto"/>
                <w:lang w:val="hr-HR"/>
              </w:rPr>
            </w:pPr>
            <w:r w:rsidRPr="007F1ABE">
              <w:rPr>
                <w:rFonts w:eastAsia="Times New Roman"/>
                <w:color w:val="auto"/>
                <w:lang w:val="hr-HR"/>
              </w:rPr>
              <w:t>2026.</w:t>
            </w:r>
          </w:p>
        </w:tc>
        <w:tc>
          <w:tcPr>
            <w:tcW w:w="1692" w:type="dxa"/>
            <w:vAlign w:val="center"/>
          </w:tcPr>
          <w:p w14:paraId="168F9A20" w14:textId="77777777" w:rsidR="00D7656B" w:rsidRPr="007F1ABE" w:rsidRDefault="00D7656B" w:rsidP="007F1ABE">
            <w:pPr>
              <w:spacing w:before="0" w:line="276" w:lineRule="auto"/>
              <w:ind w:left="57"/>
              <w:contextualSpacing/>
              <w:jc w:val="center"/>
              <w:rPr>
                <w:rFonts w:eastAsia="Times New Roman"/>
                <w:color w:val="auto"/>
                <w:lang w:val="hr-HR"/>
              </w:rPr>
            </w:pPr>
            <w:r w:rsidRPr="007F1ABE">
              <w:rPr>
                <w:rFonts w:eastAsia="Times New Roman"/>
                <w:color w:val="auto"/>
                <w:lang w:val="hr-HR"/>
              </w:rPr>
              <w:t>Općinski načelnik</w:t>
            </w:r>
          </w:p>
        </w:tc>
        <w:tc>
          <w:tcPr>
            <w:tcW w:w="3513" w:type="dxa"/>
            <w:vAlign w:val="center"/>
          </w:tcPr>
          <w:p w14:paraId="119EF8EF" w14:textId="42D40662" w:rsidR="00D7656B" w:rsidRPr="007F1ABE" w:rsidRDefault="00D7656B" w:rsidP="007F1ABE">
            <w:pPr>
              <w:spacing w:line="276" w:lineRule="auto"/>
              <w:ind w:left="57"/>
              <w:contextualSpacing/>
              <w:jc w:val="center"/>
              <w:rPr>
                <w:rFonts w:eastAsia="Times New Roman"/>
                <w:color w:val="auto"/>
                <w:lang w:val="hr-HR"/>
              </w:rPr>
            </w:pPr>
            <w:r w:rsidRPr="007F1ABE">
              <w:rPr>
                <w:rFonts w:eastAsia="Times New Roman"/>
                <w:color w:val="auto"/>
                <w:lang w:val="hr-HR"/>
              </w:rPr>
              <w:t>A100055 Sufinanciranje CGO - Babina gora</w:t>
            </w:r>
          </w:p>
        </w:tc>
      </w:tr>
      <w:tr w:rsidR="00D7656B" w:rsidRPr="00D7656B" w14:paraId="69E64F6B" w14:textId="77777777" w:rsidTr="007F1ABE">
        <w:trPr>
          <w:trHeight w:val="1566"/>
        </w:trPr>
        <w:tc>
          <w:tcPr>
            <w:tcW w:w="1501" w:type="dxa"/>
            <w:vAlign w:val="center"/>
          </w:tcPr>
          <w:p w14:paraId="6C892D00" w14:textId="6CBAA137" w:rsidR="00D7656B" w:rsidRPr="007F1ABE" w:rsidRDefault="007F1ABE" w:rsidP="007F1ABE">
            <w:pPr>
              <w:spacing w:line="276" w:lineRule="auto"/>
              <w:ind w:left="57"/>
              <w:jc w:val="center"/>
              <w:rPr>
                <w:rFonts w:eastAsia="Times New Roman"/>
                <w:color w:val="auto"/>
              </w:rPr>
            </w:pPr>
            <w:r>
              <w:rPr>
                <w:rFonts w:eastAsia="Times New Roman"/>
                <w:color w:val="auto"/>
              </w:rPr>
              <w:t>3.6.1.</w:t>
            </w:r>
          </w:p>
        </w:tc>
        <w:tc>
          <w:tcPr>
            <w:tcW w:w="2220" w:type="dxa"/>
            <w:vAlign w:val="center"/>
          </w:tcPr>
          <w:p w14:paraId="659053CE" w14:textId="3877968B" w:rsidR="00D7656B" w:rsidRPr="007F1ABE" w:rsidRDefault="00D7656B" w:rsidP="007F1ABE">
            <w:pPr>
              <w:spacing w:line="276" w:lineRule="auto"/>
              <w:ind w:left="57"/>
              <w:jc w:val="center"/>
              <w:rPr>
                <w:rFonts w:eastAsia="Times New Roman"/>
                <w:color w:val="auto"/>
              </w:rPr>
            </w:pPr>
            <w:r w:rsidRPr="007F1ABE">
              <w:rPr>
                <w:color w:val="auto"/>
              </w:rPr>
              <w:t>Sklapanje Ugovora s ovlaštenom ustanovom za provedbu monitoringa</w:t>
            </w:r>
          </w:p>
        </w:tc>
        <w:tc>
          <w:tcPr>
            <w:tcW w:w="1580" w:type="dxa"/>
            <w:vAlign w:val="center"/>
          </w:tcPr>
          <w:p w14:paraId="6CEBFAF2" w14:textId="5ED71601" w:rsidR="00D7656B" w:rsidRPr="007F1ABE" w:rsidRDefault="00D7656B" w:rsidP="007F1ABE">
            <w:pPr>
              <w:spacing w:line="276" w:lineRule="auto"/>
              <w:ind w:left="57"/>
              <w:jc w:val="center"/>
              <w:rPr>
                <w:rFonts w:eastAsia="Times New Roman"/>
                <w:color w:val="auto"/>
              </w:rPr>
            </w:pPr>
            <w:r w:rsidRPr="007F1ABE">
              <w:rPr>
                <w:color w:val="auto"/>
              </w:rPr>
              <w:t>Broj sklopljenih ugovora</w:t>
            </w:r>
          </w:p>
        </w:tc>
        <w:tc>
          <w:tcPr>
            <w:tcW w:w="1374" w:type="dxa"/>
            <w:vAlign w:val="center"/>
          </w:tcPr>
          <w:p w14:paraId="34071272" w14:textId="7C741773" w:rsidR="00D7656B" w:rsidRPr="007F1ABE" w:rsidRDefault="00D7656B" w:rsidP="007F1ABE">
            <w:pPr>
              <w:spacing w:line="276" w:lineRule="auto"/>
              <w:ind w:left="57"/>
              <w:contextualSpacing/>
              <w:jc w:val="center"/>
              <w:rPr>
                <w:rFonts w:eastAsia="Times New Roman"/>
                <w:color w:val="auto"/>
              </w:rPr>
            </w:pPr>
            <w:r w:rsidRPr="007F1ABE">
              <w:rPr>
                <w:color w:val="auto"/>
              </w:rPr>
              <w:t>1</w:t>
            </w:r>
          </w:p>
        </w:tc>
        <w:tc>
          <w:tcPr>
            <w:tcW w:w="1732" w:type="dxa"/>
            <w:vAlign w:val="center"/>
          </w:tcPr>
          <w:p w14:paraId="2211F22E" w14:textId="77777777" w:rsidR="007F1ABE" w:rsidRPr="007F1ABE" w:rsidRDefault="007F1ABE" w:rsidP="007F1ABE">
            <w:pPr>
              <w:spacing w:before="0" w:line="276" w:lineRule="auto"/>
              <w:ind w:left="57"/>
              <w:contextualSpacing/>
              <w:jc w:val="center"/>
              <w:rPr>
                <w:rFonts w:eastAsia="Times New Roman"/>
                <w:color w:val="auto"/>
                <w:lang w:val="hr-HR"/>
              </w:rPr>
            </w:pPr>
            <w:r w:rsidRPr="007F1ABE">
              <w:rPr>
                <w:rFonts w:eastAsia="Times New Roman"/>
                <w:color w:val="auto"/>
                <w:lang w:val="hr-HR"/>
              </w:rPr>
              <w:t>15.</w:t>
            </w:r>
          </w:p>
          <w:p w14:paraId="2584A5DB" w14:textId="77777777" w:rsidR="007F1ABE" w:rsidRPr="007F1ABE" w:rsidRDefault="007F1ABE" w:rsidP="007F1ABE">
            <w:pPr>
              <w:spacing w:before="0" w:line="276" w:lineRule="auto"/>
              <w:ind w:left="57"/>
              <w:contextualSpacing/>
              <w:jc w:val="center"/>
              <w:rPr>
                <w:rFonts w:eastAsia="Times New Roman"/>
                <w:color w:val="auto"/>
                <w:lang w:val="hr-HR"/>
              </w:rPr>
            </w:pPr>
            <w:r w:rsidRPr="007F1ABE">
              <w:rPr>
                <w:rFonts w:eastAsia="Times New Roman"/>
                <w:color w:val="auto"/>
                <w:lang w:val="hr-HR"/>
              </w:rPr>
              <w:t>studeni</w:t>
            </w:r>
          </w:p>
          <w:p w14:paraId="0E5B750F" w14:textId="6CDB7F8C" w:rsidR="00D7656B" w:rsidRPr="007F1ABE" w:rsidRDefault="007F1ABE" w:rsidP="007F1ABE">
            <w:pPr>
              <w:spacing w:line="276" w:lineRule="auto"/>
              <w:ind w:left="57"/>
              <w:contextualSpacing/>
              <w:jc w:val="center"/>
              <w:rPr>
                <w:rFonts w:eastAsia="Times New Roman"/>
                <w:color w:val="auto"/>
              </w:rPr>
            </w:pPr>
            <w:r w:rsidRPr="007F1ABE">
              <w:rPr>
                <w:rFonts w:eastAsia="Times New Roman"/>
                <w:color w:val="auto"/>
                <w:lang w:val="hr-HR"/>
              </w:rPr>
              <w:t>2026.</w:t>
            </w:r>
          </w:p>
        </w:tc>
        <w:tc>
          <w:tcPr>
            <w:tcW w:w="1692" w:type="dxa"/>
            <w:vAlign w:val="center"/>
          </w:tcPr>
          <w:p w14:paraId="65A68B87" w14:textId="2F64F45E" w:rsidR="00D7656B" w:rsidRPr="007F1ABE" w:rsidRDefault="007F1ABE" w:rsidP="007F1ABE">
            <w:pPr>
              <w:spacing w:line="276" w:lineRule="auto"/>
              <w:ind w:left="57"/>
              <w:contextualSpacing/>
              <w:jc w:val="center"/>
              <w:rPr>
                <w:rFonts w:eastAsia="Times New Roman"/>
                <w:color w:val="auto"/>
              </w:rPr>
            </w:pPr>
            <w:r w:rsidRPr="007F1ABE">
              <w:rPr>
                <w:rFonts w:eastAsia="Times New Roman"/>
                <w:color w:val="auto"/>
              </w:rPr>
              <w:t>Općinski načelnik</w:t>
            </w:r>
          </w:p>
        </w:tc>
        <w:tc>
          <w:tcPr>
            <w:tcW w:w="3513" w:type="dxa"/>
            <w:vAlign w:val="center"/>
          </w:tcPr>
          <w:p w14:paraId="143C571A" w14:textId="4FA31C15" w:rsidR="00D7656B" w:rsidRPr="007F1ABE" w:rsidRDefault="00D7656B" w:rsidP="007F1ABE">
            <w:pPr>
              <w:spacing w:line="276" w:lineRule="auto"/>
              <w:ind w:left="57"/>
              <w:contextualSpacing/>
              <w:jc w:val="center"/>
              <w:rPr>
                <w:rFonts w:eastAsia="Times New Roman"/>
                <w:color w:val="auto"/>
              </w:rPr>
            </w:pPr>
            <w:r w:rsidRPr="007F1ABE">
              <w:rPr>
                <w:rFonts w:eastAsia="Times New Roman"/>
                <w:color w:val="auto"/>
              </w:rPr>
              <w:t>A100104 Javorov vrh - monitoring na projektu (mjerenje plinova, zbijenost tla i sl.)</w:t>
            </w:r>
          </w:p>
        </w:tc>
      </w:tr>
      <w:tr w:rsidR="00D7656B" w:rsidRPr="00D7656B" w14:paraId="0A19F3A2" w14:textId="77777777" w:rsidTr="007F1ABE">
        <w:trPr>
          <w:trHeight w:val="1566"/>
        </w:trPr>
        <w:tc>
          <w:tcPr>
            <w:tcW w:w="1501" w:type="dxa"/>
            <w:vAlign w:val="center"/>
          </w:tcPr>
          <w:p w14:paraId="4381A6F2" w14:textId="4C563218" w:rsidR="00D7656B" w:rsidRPr="007F1ABE" w:rsidRDefault="007F1ABE" w:rsidP="007F1ABE">
            <w:pPr>
              <w:spacing w:line="276" w:lineRule="auto"/>
              <w:ind w:left="57"/>
              <w:jc w:val="center"/>
              <w:rPr>
                <w:rFonts w:eastAsia="Times New Roman"/>
                <w:color w:val="auto"/>
              </w:rPr>
            </w:pPr>
            <w:r>
              <w:rPr>
                <w:rFonts w:eastAsia="Times New Roman"/>
                <w:color w:val="auto"/>
              </w:rPr>
              <w:t>3.7.1.</w:t>
            </w:r>
          </w:p>
        </w:tc>
        <w:tc>
          <w:tcPr>
            <w:tcW w:w="2220" w:type="dxa"/>
            <w:vAlign w:val="center"/>
          </w:tcPr>
          <w:p w14:paraId="5FEE5B0B" w14:textId="0CB496FC" w:rsidR="00D7656B" w:rsidRPr="007F1ABE" w:rsidRDefault="00D7656B" w:rsidP="007F1ABE">
            <w:pPr>
              <w:spacing w:line="276" w:lineRule="auto"/>
              <w:ind w:left="57"/>
              <w:jc w:val="center"/>
              <w:rPr>
                <w:rFonts w:eastAsia="Times New Roman"/>
                <w:color w:val="auto"/>
              </w:rPr>
            </w:pPr>
            <w:r w:rsidRPr="007F1ABE">
              <w:rPr>
                <w:color w:val="auto"/>
              </w:rPr>
              <w:t>Izrada i zaprimanje Izvješća o stanju okoliša</w:t>
            </w:r>
          </w:p>
        </w:tc>
        <w:tc>
          <w:tcPr>
            <w:tcW w:w="1580" w:type="dxa"/>
            <w:vAlign w:val="center"/>
          </w:tcPr>
          <w:p w14:paraId="562799A0" w14:textId="0710ECEF" w:rsidR="00D7656B" w:rsidRPr="007F1ABE" w:rsidRDefault="00D7656B" w:rsidP="007F1ABE">
            <w:pPr>
              <w:spacing w:line="276" w:lineRule="auto"/>
              <w:ind w:left="57"/>
              <w:jc w:val="center"/>
              <w:rPr>
                <w:rFonts w:eastAsia="Times New Roman"/>
                <w:color w:val="auto"/>
              </w:rPr>
            </w:pPr>
            <w:r w:rsidRPr="007F1ABE">
              <w:rPr>
                <w:color w:val="auto"/>
              </w:rPr>
              <w:t>Broj izrađenih izvješća</w:t>
            </w:r>
          </w:p>
        </w:tc>
        <w:tc>
          <w:tcPr>
            <w:tcW w:w="1374" w:type="dxa"/>
            <w:vAlign w:val="center"/>
          </w:tcPr>
          <w:p w14:paraId="483D66CA" w14:textId="2F5E46D2" w:rsidR="00D7656B" w:rsidRPr="007F1ABE" w:rsidRDefault="00D7656B" w:rsidP="007F1ABE">
            <w:pPr>
              <w:spacing w:line="276" w:lineRule="auto"/>
              <w:ind w:left="57"/>
              <w:contextualSpacing/>
              <w:jc w:val="center"/>
              <w:rPr>
                <w:rFonts w:eastAsia="Times New Roman"/>
                <w:color w:val="auto"/>
              </w:rPr>
            </w:pPr>
            <w:r w:rsidRPr="007F1ABE">
              <w:rPr>
                <w:color w:val="auto"/>
              </w:rPr>
              <w:t>1</w:t>
            </w:r>
          </w:p>
        </w:tc>
        <w:tc>
          <w:tcPr>
            <w:tcW w:w="1732" w:type="dxa"/>
            <w:vAlign w:val="center"/>
          </w:tcPr>
          <w:p w14:paraId="32E70AF1" w14:textId="77777777" w:rsidR="007F1ABE" w:rsidRPr="007F1ABE" w:rsidRDefault="007F1ABE" w:rsidP="007F1ABE">
            <w:pPr>
              <w:spacing w:before="0" w:line="276" w:lineRule="auto"/>
              <w:ind w:left="57"/>
              <w:contextualSpacing/>
              <w:jc w:val="center"/>
              <w:rPr>
                <w:rFonts w:eastAsia="Times New Roman"/>
                <w:color w:val="auto"/>
                <w:lang w:val="hr-HR"/>
              </w:rPr>
            </w:pPr>
            <w:r w:rsidRPr="007F1ABE">
              <w:rPr>
                <w:rFonts w:eastAsia="Times New Roman"/>
                <w:color w:val="auto"/>
                <w:lang w:val="hr-HR"/>
              </w:rPr>
              <w:t>15.</w:t>
            </w:r>
          </w:p>
          <w:p w14:paraId="649B8BD3" w14:textId="77777777" w:rsidR="007F1ABE" w:rsidRPr="007F1ABE" w:rsidRDefault="007F1ABE" w:rsidP="007F1ABE">
            <w:pPr>
              <w:spacing w:before="0" w:line="276" w:lineRule="auto"/>
              <w:ind w:left="57"/>
              <w:contextualSpacing/>
              <w:jc w:val="center"/>
              <w:rPr>
                <w:rFonts w:eastAsia="Times New Roman"/>
                <w:color w:val="auto"/>
                <w:lang w:val="hr-HR"/>
              </w:rPr>
            </w:pPr>
            <w:r w:rsidRPr="007F1ABE">
              <w:rPr>
                <w:rFonts w:eastAsia="Times New Roman"/>
                <w:color w:val="auto"/>
                <w:lang w:val="hr-HR"/>
              </w:rPr>
              <w:t>studeni</w:t>
            </w:r>
          </w:p>
          <w:p w14:paraId="769D4126" w14:textId="3E501A69" w:rsidR="00D7656B" w:rsidRPr="007F1ABE" w:rsidRDefault="007F1ABE" w:rsidP="007F1ABE">
            <w:pPr>
              <w:spacing w:line="276" w:lineRule="auto"/>
              <w:ind w:left="57"/>
              <w:contextualSpacing/>
              <w:jc w:val="center"/>
              <w:rPr>
                <w:rFonts w:eastAsia="Times New Roman"/>
                <w:color w:val="auto"/>
              </w:rPr>
            </w:pPr>
            <w:r w:rsidRPr="007F1ABE">
              <w:rPr>
                <w:rFonts w:eastAsia="Times New Roman"/>
                <w:color w:val="auto"/>
                <w:lang w:val="hr-HR"/>
              </w:rPr>
              <w:t>2026.</w:t>
            </w:r>
          </w:p>
        </w:tc>
        <w:tc>
          <w:tcPr>
            <w:tcW w:w="1692" w:type="dxa"/>
            <w:vAlign w:val="center"/>
          </w:tcPr>
          <w:p w14:paraId="09D952FB" w14:textId="1A59532D" w:rsidR="00D7656B" w:rsidRPr="007F1ABE" w:rsidRDefault="007F1ABE" w:rsidP="007F1ABE">
            <w:pPr>
              <w:spacing w:line="276" w:lineRule="auto"/>
              <w:ind w:left="57"/>
              <w:contextualSpacing/>
              <w:jc w:val="center"/>
              <w:rPr>
                <w:rFonts w:eastAsia="Times New Roman"/>
                <w:color w:val="auto"/>
              </w:rPr>
            </w:pPr>
            <w:r>
              <w:rPr>
                <w:rFonts w:eastAsia="Times New Roman"/>
                <w:color w:val="auto"/>
              </w:rPr>
              <w:t>Pročelnik JUO</w:t>
            </w:r>
          </w:p>
        </w:tc>
        <w:tc>
          <w:tcPr>
            <w:tcW w:w="3513" w:type="dxa"/>
            <w:vAlign w:val="center"/>
          </w:tcPr>
          <w:p w14:paraId="3297F189" w14:textId="13D87B3D" w:rsidR="00D7656B" w:rsidRPr="007F1ABE" w:rsidRDefault="00D7656B" w:rsidP="007F1ABE">
            <w:pPr>
              <w:spacing w:line="276" w:lineRule="auto"/>
              <w:ind w:left="57"/>
              <w:contextualSpacing/>
              <w:jc w:val="center"/>
              <w:rPr>
                <w:rFonts w:eastAsia="Times New Roman"/>
                <w:color w:val="auto"/>
              </w:rPr>
            </w:pPr>
            <w:r w:rsidRPr="007F1ABE">
              <w:rPr>
                <w:rFonts w:eastAsia="Times New Roman"/>
                <w:color w:val="auto"/>
              </w:rPr>
              <w:t>A100104 Javorov vrh - monitoring na projektu (mjerenje plinova, zbijenost tla i sl.)</w:t>
            </w:r>
          </w:p>
        </w:tc>
      </w:tr>
      <w:tr w:rsidR="00D7656B" w:rsidRPr="00FD6B22" w14:paraId="0D59C384" w14:textId="77777777" w:rsidTr="007F1ABE">
        <w:trPr>
          <w:trHeight w:val="1566"/>
        </w:trPr>
        <w:tc>
          <w:tcPr>
            <w:tcW w:w="1501" w:type="dxa"/>
            <w:vAlign w:val="center"/>
          </w:tcPr>
          <w:p w14:paraId="20A43FAE" w14:textId="75955301" w:rsidR="00D7656B" w:rsidRPr="007F1ABE" w:rsidRDefault="007F1ABE" w:rsidP="007F1ABE">
            <w:pPr>
              <w:spacing w:before="0" w:line="276" w:lineRule="auto"/>
              <w:ind w:left="57"/>
              <w:jc w:val="center"/>
              <w:rPr>
                <w:rFonts w:eastAsia="Times New Roman"/>
                <w:color w:val="auto"/>
                <w:lang w:val="hr-HR"/>
              </w:rPr>
            </w:pPr>
            <w:r>
              <w:rPr>
                <w:rFonts w:eastAsia="Times New Roman"/>
                <w:color w:val="auto"/>
                <w:lang w:val="hr-HR"/>
              </w:rPr>
              <w:t>3.8.1.</w:t>
            </w:r>
          </w:p>
        </w:tc>
        <w:tc>
          <w:tcPr>
            <w:tcW w:w="2220" w:type="dxa"/>
            <w:vAlign w:val="center"/>
          </w:tcPr>
          <w:p w14:paraId="582BC808" w14:textId="324C0C7A" w:rsidR="00D7656B" w:rsidRPr="007F1ABE" w:rsidRDefault="00D7656B" w:rsidP="007F1ABE">
            <w:pPr>
              <w:spacing w:before="0" w:line="276" w:lineRule="auto"/>
              <w:ind w:left="57"/>
              <w:jc w:val="center"/>
              <w:rPr>
                <w:rFonts w:eastAsia="Times New Roman"/>
                <w:color w:val="auto"/>
                <w:lang w:val="hr-HR"/>
              </w:rPr>
            </w:pPr>
            <w:r w:rsidRPr="007F1ABE">
              <w:rPr>
                <w:color w:val="auto"/>
              </w:rPr>
              <w:t>Provedba postupka javne nabave za komunalnu opremu</w:t>
            </w:r>
          </w:p>
        </w:tc>
        <w:tc>
          <w:tcPr>
            <w:tcW w:w="1580" w:type="dxa"/>
            <w:vAlign w:val="center"/>
          </w:tcPr>
          <w:p w14:paraId="22A5C23C" w14:textId="2A876C7A" w:rsidR="00D7656B" w:rsidRPr="007F1ABE" w:rsidRDefault="00D7656B" w:rsidP="007F1ABE">
            <w:pPr>
              <w:spacing w:before="0" w:line="276" w:lineRule="auto"/>
              <w:ind w:left="57"/>
              <w:jc w:val="center"/>
              <w:rPr>
                <w:rFonts w:eastAsia="Times New Roman"/>
                <w:color w:val="auto"/>
                <w:lang w:val="hr-HR"/>
              </w:rPr>
            </w:pPr>
            <w:r w:rsidRPr="007F1ABE">
              <w:rPr>
                <w:color w:val="auto"/>
              </w:rPr>
              <w:t>Broj provedenih postupaka nabave</w:t>
            </w:r>
          </w:p>
        </w:tc>
        <w:tc>
          <w:tcPr>
            <w:tcW w:w="1374" w:type="dxa"/>
            <w:vAlign w:val="center"/>
          </w:tcPr>
          <w:p w14:paraId="4C193DC8" w14:textId="28595B17" w:rsidR="00D7656B" w:rsidRPr="007F1ABE" w:rsidRDefault="00D7656B" w:rsidP="007F1ABE">
            <w:pPr>
              <w:spacing w:before="0" w:line="276" w:lineRule="auto"/>
              <w:ind w:left="57"/>
              <w:contextualSpacing/>
              <w:jc w:val="center"/>
              <w:rPr>
                <w:rFonts w:eastAsia="Times New Roman"/>
                <w:color w:val="auto"/>
                <w:lang w:val="hr-HR"/>
              </w:rPr>
            </w:pPr>
            <w:r w:rsidRPr="007F1ABE">
              <w:rPr>
                <w:color w:val="auto"/>
              </w:rPr>
              <w:t>1–2</w:t>
            </w:r>
          </w:p>
        </w:tc>
        <w:tc>
          <w:tcPr>
            <w:tcW w:w="1732" w:type="dxa"/>
            <w:vAlign w:val="center"/>
          </w:tcPr>
          <w:p w14:paraId="7F63EE28" w14:textId="0C743E4A" w:rsidR="00D7656B" w:rsidRPr="007F1ABE" w:rsidRDefault="00D7656B" w:rsidP="007F1ABE">
            <w:pPr>
              <w:spacing w:before="0" w:line="276" w:lineRule="auto"/>
              <w:ind w:left="57"/>
              <w:contextualSpacing/>
              <w:jc w:val="center"/>
              <w:rPr>
                <w:rFonts w:eastAsia="Times New Roman"/>
                <w:color w:val="auto"/>
                <w:lang w:val="hr-HR"/>
              </w:rPr>
            </w:pPr>
            <w:r w:rsidRPr="007F1ABE">
              <w:rPr>
                <w:rFonts w:eastAsia="Times New Roman"/>
                <w:color w:val="auto"/>
                <w:lang w:val="hr-HR"/>
              </w:rPr>
              <w:t>15.</w:t>
            </w:r>
          </w:p>
          <w:p w14:paraId="37B45FD4" w14:textId="77777777" w:rsidR="00D7656B" w:rsidRPr="007F1ABE" w:rsidRDefault="00D7656B" w:rsidP="007F1ABE">
            <w:pPr>
              <w:spacing w:before="0" w:line="276" w:lineRule="auto"/>
              <w:ind w:left="57"/>
              <w:contextualSpacing/>
              <w:jc w:val="center"/>
              <w:rPr>
                <w:rFonts w:eastAsia="Times New Roman"/>
                <w:color w:val="auto"/>
                <w:lang w:val="hr-HR"/>
              </w:rPr>
            </w:pPr>
            <w:r w:rsidRPr="007F1ABE">
              <w:rPr>
                <w:rFonts w:eastAsia="Times New Roman"/>
                <w:color w:val="auto"/>
                <w:lang w:val="hr-HR"/>
              </w:rPr>
              <w:t>studeni</w:t>
            </w:r>
          </w:p>
          <w:p w14:paraId="1DCD260E" w14:textId="77777777" w:rsidR="00D7656B" w:rsidRPr="007F1ABE" w:rsidRDefault="00D7656B" w:rsidP="007F1ABE">
            <w:pPr>
              <w:spacing w:before="0" w:line="276" w:lineRule="auto"/>
              <w:ind w:left="57"/>
              <w:contextualSpacing/>
              <w:jc w:val="center"/>
              <w:rPr>
                <w:rFonts w:eastAsia="Times New Roman"/>
                <w:color w:val="auto"/>
                <w:lang w:val="hr-HR"/>
              </w:rPr>
            </w:pPr>
            <w:r w:rsidRPr="007F1ABE">
              <w:rPr>
                <w:rFonts w:eastAsia="Times New Roman"/>
                <w:color w:val="auto"/>
                <w:lang w:val="hr-HR"/>
              </w:rPr>
              <w:t>2026.</w:t>
            </w:r>
          </w:p>
        </w:tc>
        <w:tc>
          <w:tcPr>
            <w:tcW w:w="1692" w:type="dxa"/>
            <w:vAlign w:val="center"/>
          </w:tcPr>
          <w:p w14:paraId="623998FD" w14:textId="7185EE04" w:rsidR="00D7656B" w:rsidRPr="007F1ABE" w:rsidRDefault="007F1ABE" w:rsidP="007F1ABE">
            <w:pPr>
              <w:spacing w:before="0" w:line="276" w:lineRule="auto"/>
              <w:ind w:left="57"/>
              <w:contextualSpacing/>
              <w:jc w:val="center"/>
              <w:rPr>
                <w:rFonts w:eastAsia="Times New Roman"/>
                <w:color w:val="auto"/>
                <w:lang w:val="hr-HR"/>
              </w:rPr>
            </w:pPr>
            <w:r w:rsidRPr="007F1ABE">
              <w:rPr>
                <w:rFonts w:eastAsia="Times New Roman"/>
                <w:color w:val="auto"/>
                <w:lang w:val="hr-HR"/>
              </w:rPr>
              <w:t>Pročelnik JUO</w:t>
            </w:r>
          </w:p>
        </w:tc>
        <w:tc>
          <w:tcPr>
            <w:tcW w:w="3513" w:type="dxa"/>
            <w:vAlign w:val="center"/>
          </w:tcPr>
          <w:p w14:paraId="217B2C28" w14:textId="4D95063E" w:rsidR="00D7656B" w:rsidRPr="007F1ABE" w:rsidRDefault="00D7656B" w:rsidP="007F1ABE">
            <w:pPr>
              <w:spacing w:line="276" w:lineRule="auto"/>
              <w:ind w:left="57"/>
              <w:contextualSpacing/>
              <w:jc w:val="center"/>
              <w:rPr>
                <w:rFonts w:eastAsia="Times New Roman"/>
                <w:color w:val="auto"/>
                <w:lang w:val="hr-HR"/>
              </w:rPr>
            </w:pPr>
            <w:r w:rsidRPr="007F1ABE">
              <w:rPr>
                <w:rFonts w:eastAsia="Times New Roman"/>
                <w:color w:val="auto"/>
                <w:lang w:val="hr-HR"/>
              </w:rPr>
              <w:t>K100103 Sufinanciranje komunalne opreme</w:t>
            </w:r>
          </w:p>
        </w:tc>
      </w:tr>
      <w:tr w:rsidR="00D7656B" w:rsidRPr="00D7656B" w14:paraId="2EF92FF1" w14:textId="77777777" w:rsidTr="007F1ABE">
        <w:trPr>
          <w:trHeight w:val="1566"/>
        </w:trPr>
        <w:tc>
          <w:tcPr>
            <w:tcW w:w="1501" w:type="dxa"/>
            <w:vAlign w:val="center"/>
          </w:tcPr>
          <w:p w14:paraId="47AE4F48" w14:textId="56E0DEBE" w:rsidR="00D7656B" w:rsidRPr="007F1ABE" w:rsidRDefault="007F1ABE" w:rsidP="007F1ABE">
            <w:pPr>
              <w:spacing w:line="276" w:lineRule="auto"/>
              <w:ind w:left="57"/>
              <w:jc w:val="center"/>
              <w:rPr>
                <w:rFonts w:eastAsia="Times New Roman"/>
                <w:color w:val="auto"/>
              </w:rPr>
            </w:pPr>
            <w:r>
              <w:rPr>
                <w:rFonts w:eastAsia="Times New Roman"/>
                <w:color w:val="auto"/>
              </w:rPr>
              <w:t>3.8.2.</w:t>
            </w:r>
          </w:p>
        </w:tc>
        <w:tc>
          <w:tcPr>
            <w:tcW w:w="2220" w:type="dxa"/>
            <w:vAlign w:val="center"/>
          </w:tcPr>
          <w:p w14:paraId="05245D12" w14:textId="070841DF" w:rsidR="00D7656B" w:rsidRPr="007F1ABE" w:rsidRDefault="00D7656B" w:rsidP="007F1ABE">
            <w:pPr>
              <w:spacing w:line="276" w:lineRule="auto"/>
              <w:ind w:left="57"/>
              <w:jc w:val="center"/>
              <w:rPr>
                <w:rFonts w:eastAsia="Times New Roman"/>
                <w:color w:val="auto"/>
              </w:rPr>
            </w:pPr>
            <w:r w:rsidRPr="007F1ABE">
              <w:rPr>
                <w:color w:val="auto"/>
              </w:rPr>
              <w:t>Sklapanje Ugovora s dobavljačem</w:t>
            </w:r>
          </w:p>
        </w:tc>
        <w:tc>
          <w:tcPr>
            <w:tcW w:w="1580" w:type="dxa"/>
            <w:vAlign w:val="center"/>
          </w:tcPr>
          <w:p w14:paraId="5F131BD5" w14:textId="62D3CA8C" w:rsidR="00D7656B" w:rsidRPr="007F1ABE" w:rsidRDefault="00D7656B" w:rsidP="007F1ABE">
            <w:pPr>
              <w:spacing w:line="276" w:lineRule="auto"/>
              <w:ind w:left="57"/>
              <w:jc w:val="center"/>
              <w:rPr>
                <w:rFonts w:eastAsia="Times New Roman"/>
                <w:color w:val="auto"/>
              </w:rPr>
            </w:pPr>
            <w:r w:rsidRPr="007F1ABE">
              <w:rPr>
                <w:color w:val="auto"/>
              </w:rPr>
              <w:t>Broj sklopljenih ugovora</w:t>
            </w:r>
          </w:p>
        </w:tc>
        <w:tc>
          <w:tcPr>
            <w:tcW w:w="1374" w:type="dxa"/>
            <w:vAlign w:val="center"/>
          </w:tcPr>
          <w:p w14:paraId="7B1F9F3B" w14:textId="720E4216" w:rsidR="00D7656B" w:rsidRPr="007F1ABE" w:rsidRDefault="00D7656B" w:rsidP="007F1ABE">
            <w:pPr>
              <w:spacing w:line="276" w:lineRule="auto"/>
              <w:ind w:left="57"/>
              <w:contextualSpacing/>
              <w:jc w:val="center"/>
              <w:rPr>
                <w:rFonts w:eastAsia="Times New Roman"/>
                <w:color w:val="auto"/>
              </w:rPr>
            </w:pPr>
            <w:r w:rsidRPr="007F1ABE">
              <w:rPr>
                <w:color w:val="auto"/>
              </w:rPr>
              <w:t>1</w:t>
            </w:r>
          </w:p>
        </w:tc>
        <w:tc>
          <w:tcPr>
            <w:tcW w:w="1732" w:type="dxa"/>
            <w:vAlign w:val="center"/>
          </w:tcPr>
          <w:p w14:paraId="45BFFD65" w14:textId="77777777" w:rsidR="007F1ABE" w:rsidRPr="007F1ABE" w:rsidRDefault="007F1ABE" w:rsidP="007F1ABE">
            <w:pPr>
              <w:spacing w:before="0" w:line="276" w:lineRule="auto"/>
              <w:ind w:left="57"/>
              <w:contextualSpacing/>
              <w:jc w:val="center"/>
              <w:rPr>
                <w:rFonts w:eastAsia="Times New Roman"/>
                <w:color w:val="auto"/>
                <w:lang w:val="hr-HR"/>
              </w:rPr>
            </w:pPr>
            <w:r w:rsidRPr="007F1ABE">
              <w:rPr>
                <w:rFonts w:eastAsia="Times New Roman"/>
                <w:color w:val="auto"/>
                <w:lang w:val="hr-HR"/>
              </w:rPr>
              <w:t>15.</w:t>
            </w:r>
          </w:p>
          <w:p w14:paraId="7168F317" w14:textId="77777777" w:rsidR="007F1ABE" w:rsidRPr="007F1ABE" w:rsidRDefault="007F1ABE" w:rsidP="007F1ABE">
            <w:pPr>
              <w:spacing w:before="0" w:line="276" w:lineRule="auto"/>
              <w:ind w:left="57"/>
              <w:contextualSpacing/>
              <w:jc w:val="center"/>
              <w:rPr>
                <w:rFonts w:eastAsia="Times New Roman"/>
                <w:color w:val="auto"/>
                <w:lang w:val="hr-HR"/>
              </w:rPr>
            </w:pPr>
            <w:r w:rsidRPr="007F1ABE">
              <w:rPr>
                <w:rFonts w:eastAsia="Times New Roman"/>
                <w:color w:val="auto"/>
                <w:lang w:val="hr-HR"/>
              </w:rPr>
              <w:t>studeni</w:t>
            </w:r>
          </w:p>
          <w:p w14:paraId="072C8702" w14:textId="6242ACAB" w:rsidR="00D7656B" w:rsidRPr="007F1ABE" w:rsidRDefault="007F1ABE" w:rsidP="007F1ABE">
            <w:pPr>
              <w:spacing w:line="276" w:lineRule="auto"/>
              <w:ind w:left="57"/>
              <w:contextualSpacing/>
              <w:jc w:val="center"/>
              <w:rPr>
                <w:rFonts w:eastAsia="Times New Roman"/>
                <w:color w:val="auto"/>
              </w:rPr>
            </w:pPr>
            <w:r w:rsidRPr="007F1ABE">
              <w:rPr>
                <w:rFonts w:eastAsia="Times New Roman"/>
                <w:color w:val="auto"/>
                <w:lang w:val="hr-HR"/>
              </w:rPr>
              <w:t>2026.</w:t>
            </w:r>
          </w:p>
        </w:tc>
        <w:tc>
          <w:tcPr>
            <w:tcW w:w="1692" w:type="dxa"/>
            <w:vAlign w:val="center"/>
          </w:tcPr>
          <w:p w14:paraId="524412D8" w14:textId="2FF0C496" w:rsidR="00D7656B" w:rsidRPr="007F1ABE" w:rsidRDefault="007F1ABE" w:rsidP="007F1ABE">
            <w:pPr>
              <w:spacing w:line="276" w:lineRule="auto"/>
              <w:ind w:left="57"/>
              <w:contextualSpacing/>
              <w:jc w:val="center"/>
              <w:rPr>
                <w:rFonts w:eastAsia="Times New Roman"/>
                <w:color w:val="auto"/>
              </w:rPr>
            </w:pPr>
            <w:r w:rsidRPr="007F1ABE">
              <w:rPr>
                <w:rFonts w:eastAsia="Times New Roman"/>
                <w:color w:val="auto"/>
              </w:rPr>
              <w:t>Općinski načelnik</w:t>
            </w:r>
          </w:p>
        </w:tc>
        <w:tc>
          <w:tcPr>
            <w:tcW w:w="3513" w:type="dxa"/>
            <w:vAlign w:val="center"/>
          </w:tcPr>
          <w:p w14:paraId="1686084D" w14:textId="48047A70" w:rsidR="00D7656B" w:rsidRPr="007F1ABE" w:rsidRDefault="00D7656B" w:rsidP="007F1ABE">
            <w:pPr>
              <w:spacing w:line="276" w:lineRule="auto"/>
              <w:ind w:left="57"/>
              <w:contextualSpacing/>
              <w:jc w:val="center"/>
              <w:rPr>
                <w:rFonts w:eastAsia="Times New Roman"/>
                <w:color w:val="auto"/>
              </w:rPr>
            </w:pPr>
            <w:r w:rsidRPr="007F1ABE">
              <w:rPr>
                <w:rFonts w:eastAsia="Times New Roman"/>
                <w:color w:val="auto"/>
              </w:rPr>
              <w:t>K100103 Sufinanciranje komunalne opreme</w:t>
            </w:r>
          </w:p>
        </w:tc>
      </w:tr>
      <w:tr w:rsidR="00D7656B" w:rsidRPr="00FD6B22" w14:paraId="0100595E" w14:textId="77777777" w:rsidTr="007F1ABE">
        <w:trPr>
          <w:trHeight w:val="1566"/>
        </w:trPr>
        <w:tc>
          <w:tcPr>
            <w:tcW w:w="1501" w:type="dxa"/>
            <w:vAlign w:val="center"/>
          </w:tcPr>
          <w:p w14:paraId="583C5F70" w14:textId="5D846813" w:rsidR="00D7656B" w:rsidRPr="007F1ABE" w:rsidRDefault="007F1ABE" w:rsidP="007F1ABE">
            <w:pPr>
              <w:spacing w:before="0" w:line="276" w:lineRule="auto"/>
              <w:ind w:left="57"/>
              <w:jc w:val="center"/>
              <w:rPr>
                <w:rFonts w:eastAsia="Times New Roman"/>
                <w:color w:val="auto"/>
                <w:lang w:val="hr-HR"/>
              </w:rPr>
            </w:pPr>
            <w:r>
              <w:rPr>
                <w:rFonts w:eastAsia="Times New Roman"/>
                <w:color w:val="auto"/>
                <w:lang w:val="hr-HR"/>
              </w:rPr>
              <w:lastRenderedPageBreak/>
              <w:t>3.9.1.</w:t>
            </w:r>
          </w:p>
        </w:tc>
        <w:tc>
          <w:tcPr>
            <w:tcW w:w="2220" w:type="dxa"/>
            <w:vAlign w:val="center"/>
          </w:tcPr>
          <w:p w14:paraId="1F263FD4" w14:textId="721231F0" w:rsidR="00D7656B" w:rsidRPr="007F1ABE" w:rsidRDefault="00D7656B" w:rsidP="007F1ABE">
            <w:pPr>
              <w:spacing w:before="0" w:line="276" w:lineRule="auto"/>
              <w:ind w:left="57"/>
              <w:jc w:val="center"/>
              <w:rPr>
                <w:rFonts w:eastAsia="Times New Roman"/>
                <w:color w:val="auto"/>
                <w:lang w:val="hr-HR"/>
              </w:rPr>
            </w:pPr>
            <w:r w:rsidRPr="007F1ABE">
              <w:rPr>
                <w:color w:val="auto"/>
              </w:rPr>
              <w:t>Provedba postupka javne nabave za sanacijske radove</w:t>
            </w:r>
          </w:p>
        </w:tc>
        <w:tc>
          <w:tcPr>
            <w:tcW w:w="1580" w:type="dxa"/>
            <w:vAlign w:val="center"/>
          </w:tcPr>
          <w:p w14:paraId="196B7053" w14:textId="4B7B5F4D" w:rsidR="00D7656B" w:rsidRPr="007F1ABE" w:rsidRDefault="00D7656B" w:rsidP="007F1ABE">
            <w:pPr>
              <w:spacing w:before="0" w:line="276" w:lineRule="auto"/>
              <w:ind w:left="57"/>
              <w:jc w:val="center"/>
              <w:rPr>
                <w:rFonts w:eastAsia="Times New Roman"/>
                <w:color w:val="auto"/>
                <w:lang w:val="hr-HR"/>
              </w:rPr>
            </w:pPr>
            <w:r w:rsidRPr="007F1ABE">
              <w:rPr>
                <w:color w:val="auto"/>
              </w:rPr>
              <w:t>Provedba postupka javne nabave za sanacijske radove</w:t>
            </w:r>
          </w:p>
        </w:tc>
        <w:tc>
          <w:tcPr>
            <w:tcW w:w="1374" w:type="dxa"/>
            <w:vAlign w:val="center"/>
          </w:tcPr>
          <w:p w14:paraId="49C0DE7E" w14:textId="4E4CCD9E" w:rsidR="00D7656B" w:rsidRPr="007F1ABE" w:rsidRDefault="00D7656B" w:rsidP="007F1ABE">
            <w:pPr>
              <w:spacing w:before="0" w:line="276" w:lineRule="auto"/>
              <w:ind w:left="57"/>
              <w:contextualSpacing/>
              <w:jc w:val="center"/>
              <w:rPr>
                <w:rFonts w:eastAsia="Times New Roman"/>
                <w:color w:val="auto"/>
                <w:lang w:val="hr-HR"/>
              </w:rPr>
            </w:pPr>
            <w:r w:rsidRPr="007F1ABE">
              <w:rPr>
                <w:color w:val="auto"/>
              </w:rPr>
              <w:t>Provedba postupka javne nabave za sanacijske radove</w:t>
            </w:r>
          </w:p>
        </w:tc>
        <w:tc>
          <w:tcPr>
            <w:tcW w:w="1732" w:type="dxa"/>
            <w:vAlign w:val="center"/>
          </w:tcPr>
          <w:p w14:paraId="07246669" w14:textId="628642DF" w:rsidR="00D7656B" w:rsidRPr="007F1ABE" w:rsidRDefault="00D7656B" w:rsidP="007F1ABE">
            <w:pPr>
              <w:spacing w:before="0" w:line="276" w:lineRule="auto"/>
              <w:ind w:left="57"/>
              <w:contextualSpacing/>
              <w:jc w:val="center"/>
              <w:rPr>
                <w:rFonts w:eastAsia="Times New Roman"/>
                <w:color w:val="auto"/>
                <w:lang w:val="hr-HR"/>
              </w:rPr>
            </w:pPr>
            <w:r w:rsidRPr="007F1ABE">
              <w:rPr>
                <w:rFonts w:eastAsia="Times New Roman"/>
                <w:color w:val="auto"/>
                <w:lang w:val="hr-HR"/>
              </w:rPr>
              <w:t>15.</w:t>
            </w:r>
          </w:p>
          <w:p w14:paraId="1A798D6F" w14:textId="77777777" w:rsidR="00D7656B" w:rsidRPr="007F1ABE" w:rsidRDefault="00D7656B" w:rsidP="007F1ABE">
            <w:pPr>
              <w:spacing w:before="0" w:line="276" w:lineRule="auto"/>
              <w:ind w:left="57"/>
              <w:contextualSpacing/>
              <w:jc w:val="center"/>
              <w:rPr>
                <w:rFonts w:eastAsia="Times New Roman"/>
                <w:color w:val="auto"/>
                <w:lang w:val="hr-HR"/>
              </w:rPr>
            </w:pPr>
            <w:r w:rsidRPr="007F1ABE">
              <w:rPr>
                <w:rFonts w:eastAsia="Times New Roman"/>
                <w:color w:val="auto"/>
                <w:lang w:val="hr-HR"/>
              </w:rPr>
              <w:t>studeni</w:t>
            </w:r>
          </w:p>
          <w:p w14:paraId="44339325" w14:textId="77777777" w:rsidR="00D7656B" w:rsidRPr="007F1ABE" w:rsidRDefault="00D7656B" w:rsidP="007F1ABE">
            <w:pPr>
              <w:spacing w:before="0" w:line="276" w:lineRule="auto"/>
              <w:ind w:left="57"/>
              <w:contextualSpacing/>
              <w:jc w:val="center"/>
              <w:rPr>
                <w:rFonts w:eastAsia="Times New Roman"/>
                <w:color w:val="auto"/>
                <w:lang w:val="hr-HR"/>
              </w:rPr>
            </w:pPr>
            <w:r w:rsidRPr="007F1ABE">
              <w:rPr>
                <w:rFonts w:eastAsia="Times New Roman"/>
                <w:color w:val="auto"/>
                <w:lang w:val="hr-HR"/>
              </w:rPr>
              <w:t>2026.</w:t>
            </w:r>
          </w:p>
        </w:tc>
        <w:tc>
          <w:tcPr>
            <w:tcW w:w="1692" w:type="dxa"/>
            <w:vAlign w:val="center"/>
          </w:tcPr>
          <w:p w14:paraId="09A0D8A6" w14:textId="394065A5" w:rsidR="00D7656B" w:rsidRPr="007F1ABE" w:rsidRDefault="007F1ABE" w:rsidP="007F1ABE">
            <w:pPr>
              <w:spacing w:before="0" w:line="276" w:lineRule="auto"/>
              <w:ind w:left="57"/>
              <w:contextualSpacing/>
              <w:jc w:val="center"/>
              <w:rPr>
                <w:rFonts w:eastAsia="Times New Roman"/>
                <w:color w:val="auto"/>
                <w:lang w:val="hr-HR"/>
              </w:rPr>
            </w:pPr>
            <w:r>
              <w:rPr>
                <w:rFonts w:eastAsia="Times New Roman"/>
                <w:color w:val="auto"/>
                <w:lang w:val="hr-HR"/>
              </w:rPr>
              <w:t>Pročelnik JUO</w:t>
            </w:r>
          </w:p>
        </w:tc>
        <w:tc>
          <w:tcPr>
            <w:tcW w:w="3513" w:type="dxa"/>
            <w:vAlign w:val="center"/>
          </w:tcPr>
          <w:p w14:paraId="7AA4027C" w14:textId="206576A1" w:rsidR="00D7656B" w:rsidRPr="007F1ABE" w:rsidRDefault="00D7656B" w:rsidP="007F1ABE">
            <w:pPr>
              <w:spacing w:line="276" w:lineRule="auto"/>
              <w:ind w:left="57"/>
              <w:contextualSpacing/>
              <w:jc w:val="center"/>
              <w:rPr>
                <w:rFonts w:eastAsia="Times New Roman"/>
                <w:color w:val="auto"/>
                <w:lang w:val="hr-HR"/>
              </w:rPr>
            </w:pPr>
            <w:r w:rsidRPr="007F1ABE">
              <w:rPr>
                <w:rFonts w:eastAsia="Times New Roman"/>
                <w:color w:val="auto"/>
                <w:lang w:val="hr-HR"/>
              </w:rPr>
              <w:t>K100105 Sanacija divljih odlagališta</w:t>
            </w:r>
          </w:p>
        </w:tc>
      </w:tr>
    </w:tbl>
    <w:p w14:paraId="60B65041" w14:textId="77777777" w:rsidR="00212F03" w:rsidRDefault="00212F03" w:rsidP="009C5DFF"/>
    <w:p w14:paraId="09642B9A" w14:textId="77777777" w:rsidR="00212F03" w:rsidRDefault="00212F03" w:rsidP="009C5DFF"/>
    <w:p w14:paraId="31A0312A" w14:textId="77777777" w:rsidR="00212F03" w:rsidRDefault="00212F03" w:rsidP="009C5DFF"/>
    <w:p w14:paraId="0E54AA59" w14:textId="77777777" w:rsidR="00212F03" w:rsidRDefault="00212F03" w:rsidP="009C5DFF"/>
    <w:p w14:paraId="6BEF3378" w14:textId="77777777" w:rsidR="00212F03" w:rsidRPr="004C47A6" w:rsidRDefault="00212F03" w:rsidP="009C5DFF"/>
    <w:p w14:paraId="2A6A82CE" w14:textId="77777777" w:rsidR="009C5DFF" w:rsidRPr="004C47A6" w:rsidRDefault="009C5DFF" w:rsidP="009C5DFF"/>
    <w:p w14:paraId="3C4E6C8A" w14:textId="77777777" w:rsidR="00E6339A" w:rsidRDefault="00E6339A" w:rsidP="00E6339A"/>
    <w:p w14:paraId="3A80D4FB" w14:textId="77777777" w:rsidR="00ED06FD" w:rsidRDefault="00ED06FD" w:rsidP="00E6339A"/>
    <w:p w14:paraId="3019797A" w14:textId="77777777" w:rsidR="00ED06FD" w:rsidRPr="004C47A6" w:rsidRDefault="00ED06FD" w:rsidP="00E6339A"/>
    <w:p w14:paraId="2DB9B633" w14:textId="77777777" w:rsidR="004342AD" w:rsidRDefault="004342AD" w:rsidP="00E6339A"/>
    <w:p w14:paraId="0C52AEBD" w14:textId="77777777" w:rsidR="00117B46" w:rsidRDefault="00117B46" w:rsidP="00E6339A"/>
    <w:p w14:paraId="18B3E299" w14:textId="77777777" w:rsidR="00117B46" w:rsidRDefault="00117B46" w:rsidP="00E6339A"/>
    <w:p w14:paraId="5663BE87" w14:textId="77777777" w:rsidR="007F1ABE" w:rsidRDefault="007F1ABE" w:rsidP="00E6339A"/>
    <w:p w14:paraId="18486735" w14:textId="77777777" w:rsidR="007F1ABE" w:rsidRDefault="007F1ABE" w:rsidP="00E6339A"/>
    <w:p w14:paraId="62C4297F" w14:textId="77777777" w:rsidR="007F1ABE" w:rsidRDefault="007F1ABE" w:rsidP="00E6339A"/>
    <w:p w14:paraId="12D1B68E" w14:textId="77777777" w:rsidR="00117B46" w:rsidRDefault="00117B46" w:rsidP="00E6339A"/>
    <w:p w14:paraId="65E8C9E5" w14:textId="77777777" w:rsidR="00117B46" w:rsidRDefault="00117B46" w:rsidP="00E6339A"/>
    <w:p w14:paraId="44D99D13" w14:textId="77777777" w:rsidR="004342AD" w:rsidRPr="004C47A6" w:rsidRDefault="004342AD" w:rsidP="00E6339A"/>
    <w:p w14:paraId="165B1384" w14:textId="4116448D" w:rsidR="009316C6" w:rsidRPr="00ED06FD" w:rsidRDefault="009316C6" w:rsidP="00ED06FD">
      <w:pPr>
        <w:pStyle w:val="Podnaslov"/>
        <w:numPr>
          <w:ilvl w:val="0"/>
          <w:numId w:val="0"/>
        </w:numPr>
        <w:shd w:val="clear" w:color="auto" w:fill="A0ACB2" w:themeFill="background2" w:themeFillShade="BF"/>
        <w:spacing w:line="276" w:lineRule="auto"/>
        <w:jc w:val="center"/>
        <w:rPr>
          <w:color w:val="auto"/>
        </w:rPr>
      </w:pPr>
      <w:r w:rsidRPr="00ED06FD">
        <w:rPr>
          <w:color w:val="auto"/>
        </w:rPr>
        <w:lastRenderedPageBreak/>
        <w:t>Popis (horizontalnih) ciljeva i pokazatelja ishoda prema zahtjevima upravljanja kvalitetom i strateškim aktima</w:t>
      </w:r>
    </w:p>
    <w:p w14:paraId="002C64B1" w14:textId="77777777" w:rsidR="00E04DAA" w:rsidRPr="004C47A6" w:rsidRDefault="00E04DAA" w:rsidP="00624BBD">
      <w:pPr>
        <w:spacing w:line="276" w:lineRule="auto"/>
      </w:pPr>
    </w:p>
    <w:p w14:paraId="2B28FFD5" w14:textId="19DD2215" w:rsidR="009316C6" w:rsidRPr="00ED06FD" w:rsidRDefault="009316C6" w:rsidP="00ED06FD">
      <w:pPr>
        <w:shd w:val="clear" w:color="auto" w:fill="DFE3E5" w:themeFill="background2"/>
        <w:spacing w:line="276" w:lineRule="auto"/>
        <w:ind w:left="284"/>
        <w:jc w:val="center"/>
        <w:rPr>
          <w:b/>
          <w:bCs/>
        </w:rPr>
      </w:pPr>
      <w:r w:rsidRPr="00ED06FD">
        <w:rPr>
          <w:b/>
          <w:bCs/>
        </w:rPr>
        <w:t>PODZAHTJEV 6.2. PRAĆENJE I MJERENJE PERCEPCIJE GRAĐANA I DRUGIH KORISNIKA O ORGANIZACIJI</w:t>
      </w:r>
    </w:p>
    <w:p w14:paraId="2A3063EB" w14:textId="77777777" w:rsidR="004C3140" w:rsidRPr="004C47A6" w:rsidRDefault="004C3140" w:rsidP="00624BBD">
      <w:pPr>
        <w:spacing w:line="276" w:lineRule="auto"/>
        <w:ind w:left="284"/>
        <w:jc w:val="center"/>
        <w:rPr>
          <w:b/>
          <w:bCs/>
        </w:rPr>
      </w:pPr>
    </w:p>
    <w:tbl>
      <w:tblPr>
        <w:tblStyle w:val="Reetkatablice"/>
        <w:tblW w:w="13608" w:type="dxa"/>
        <w:tblInd w:w="279" w:type="dxa"/>
        <w:shd w:val="clear" w:color="auto" w:fill="FFFFFF" w:themeFill="background1"/>
        <w:tblLayout w:type="fixed"/>
        <w:tblLook w:val="04A0" w:firstRow="1" w:lastRow="0" w:firstColumn="1" w:lastColumn="0" w:noHBand="0" w:noVBand="1"/>
      </w:tblPr>
      <w:tblGrid>
        <w:gridCol w:w="3544"/>
        <w:gridCol w:w="3402"/>
        <w:gridCol w:w="1559"/>
        <w:gridCol w:w="1417"/>
        <w:gridCol w:w="3686"/>
      </w:tblGrid>
      <w:tr w:rsidR="00ED06FD" w:rsidRPr="00ED06FD" w14:paraId="32D5895A" w14:textId="77777777" w:rsidTr="00D134F0">
        <w:tc>
          <w:tcPr>
            <w:tcW w:w="3544" w:type="dxa"/>
            <w:shd w:val="clear" w:color="auto" w:fill="C6CDD1" w:themeFill="background2" w:themeFillShade="E6"/>
            <w:vAlign w:val="center"/>
          </w:tcPr>
          <w:p w14:paraId="114C0F4B" w14:textId="77777777" w:rsidR="009316C6" w:rsidRPr="002C2C29" w:rsidRDefault="009316C6" w:rsidP="00624BBD">
            <w:pPr>
              <w:spacing w:before="0" w:line="276" w:lineRule="auto"/>
              <w:jc w:val="center"/>
              <w:rPr>
                <w:b/>
                <w:bCs/>
                <w:color w:val="auto"/>
                <w:lang w:val="hr-HR"/>
              </w:rPr>
            </w:pPr>
            <w:r w:rsidRPr="002C2C29">
              <w:rPr>
                <w:b/>
                <w:bCs/>
                <w:color w:val="auto"/>
                <w:lang w:val="hr-HR"/>
              </w:rPr>
              <w:t>Mjere iz PP i ciljevi iz djelokruga rada</w:t>
            </w:r>
          </w:p>
        </w:tc>
        <w:tc>
          <w:tcPr>
            <w:tcW w:w="3402" w:type="dxa"/>
            <w:shd w:val="clear" w:color="auto" w:fill="C6CDD1" w:themeFill="background2" w:themeFillShade="E6"/>
            <w:vAlign w:val="center"/>
          </w:tcPr>
          <w:p w14:paraId="2DF3751B" w14:textId="77777777" w:rsidR="009316C6" w:rsidRPr="002C2C29" w:rsidRDefault="009316C6" w:rsidP="00624BBD">
            <w:pPr>
              <w:spacing w:before="0" w:line="276" w:lineRule="auto"/>
              <w:jc w:val="center"/>
              <w:rPr>
                <w:b/>
                <w:bCs/>
                <w:color w:val="auto"/>
                <w:lang w:val="hr-HR"/>
              </w:rPr>
            </w:pPr>
            <w:r w:rsidRPr="002C2C29">
              <w:rPr>
                <w:b/>
                <w:bCs/>
                <w:color w:val="auto"/>
                <w:lang w:val="hr-HR"/>
              </w:rPr>
              <w:t>Pokazatelj(i) (ishod, rezultat)</w:t>
            </w:r>
          </w:p>
          <w:p w14:paraId="6FE063DF" w14:textId="77777777" w:rsidR="009316C6" w:rsidRPr="002C2C29" w:rsidRDefault="009316C6" w:rsidP="00624BBD">
            <w:pPr>
              <w:pStyle w:val="Odlomakpopisa"/>
              <w:spacing w:before="0" w:line="276" w:lineRule="auto"/>
              <w:ind w:left="0"/>
              <w:jc w:val="center"/>
              <w:rPr>
                <w:b/>
                <w:bCs/>
                <w:color w:val="auto"/>
                <w:lang w:val="hr-HR"/>
              </w:rPr>
            </w:pPr>
          </w:p>
        </w:tc>
        <w:tc>
          <w:tcPr>
            <w:tcW w:w="1559" w:type="dxa"/>
            <w:shd w:val="clear" w:color="auto" w:fill="C6CDD1" w:themeFill="background2" w:themeFillShade="E6"/>
            <w:vAlign w:val="center"/>
          </w:tcPr>
          <w:p w14:paraId="0E6464C4" w14:textId="77777777" w:rsidR="009316C6" w:rsidRPr="002C2C29" w:rsidRDefault="009316C6" w:rsidP="00624BBD">
            <w:pPr>
              <w:pStyle w:val="Odlomakpopisa"/>
              <w:spacing w:before="0" w:line="276" w:lineRule="auto"/>
              <w:ind w:left="0"/>
              <w:jc w:val="center"/>
              <w:rPr>
                <w:b/>
                <w:bCs/>
                <w:color w:val="auto"/>
                <w:lang w:val="hr-HR"/>
              </w:rPr>
            </w:pPr>
            <w:r w:rsidRPr="002C2C29">
              <w:rPr>
                <w:b/>
                <w:bCs/>
                <w:color w:val="auto"/>
                <w:lang w:val="hr-HR"/>
              </w:rPr>
              <w:t>Trenutačna vrijednost pokazatelja</w:t>
            </w:r>
          </w:p>
        </w:tc>
        <w:tc>
          <w:tcPr>
            <w:tcW w:w="1417" w:type="dxa"/>
            <w:shd w:val="clear" w:color="auto" w:fill="C6CDD1" w:themeFill="background2" w:themeFillShade="E6"/>
            <w:vAlign w:val="center"/>
          </w:tcPr>
          <w:p w14:paraId="3C7A6555" w14:textId="77777777" w:rsidR="009316C6" w:rsidRPr="002C2C29" w:rsidRDefault="009316C6" w:rsidP="00624BBD">
            <w:pPr>
              <w:pStyle w:val="Odlomakpopisa"/>
              <w:spacing w:before="0" w:line="276" w:lineRule="auto"/>
              <w:ind w:left="0"/>
              <w:jc w:val="center"/>
              <w:rPr>
                <w:b/>
                <w:bCs/>
                <w:color w:val="auto"/>
                <w:lang w:val="hr-HR"/>
              </w:rPr>
            </w:pPr>
            <w:r w:rsidRPr="002C2C29">
              <w:rPr>
                <w:b/>
                <w:bCs/>
                <w:color w:val="auto"/>
                <w:lang w:val="hr-HR"/>
              </w:rPr>
              <w:t>Planirana</w:t>
            </w:r>
          </w:p>
          <w:p w14:paraId="3E8E3536" w14:textId="77777777" w:rsidR="009316C6" w:rsidRPr="002C2C29" w:rsidRDefault="009316C6" w:rsidP="00624BBD">
            <w:pPr>
              <w:pStyle w:val="Odlomakpopisa"/>
              <w:spacing w:before="0" w:line="276" w:lineRule="auto"/>
              <w:ind w:left="0"/>
              <w:jc w:val="center"/>
              <w:rPr>
                <w:b/>
                <w:bCs/>
                <w:color w:val="auto"/>
                <w:lang w:val="hr-HR"/>
              </w:rPr>
            </w:pPr>
            <w:r w:rsidRPr="002C2C29">
              <w:rPr>
                <w:b/>
                <w:bCs/>
                <w:color w:val="auto"/>
                <w:lang w:val="hr-HR"/>
              </w:rPr>
              <w:t>vrijednost pokazatelja</w:t>
            </w:r>
          </w:p>
        </w:tc>
        <w:tc>
          <w:tcPr>
            <w:tcW w:w="3686" w:type="dxa"/>
            <w:shd w:val="clear" w:color="auto" w:fill="C6CDD1" w:themeFill="background2" w:themeFillShade="E6"/>
            <w:vAlign w:val="center"/>
          </w:tcPr>
          <w:p w14:paraId="709C2F75" w14:textId="77777777" w:rsidR="009316C6" w:rsidRPr="002C2C29" w:rsidRDefault="009316C6" w:rsidP="00624BBD">
            <w:pPr>
              <w:pStyle w:val="Odlomakpopisa"/>
              <w:spacing w:before="0" w:line="276" w:lineRule="auto"/>
              <w:ind w:left="0"/>
              <w:jc w:val="center"/>
              <w:rPr>
                <w:b/>
                <w:bCs/>
                <w:color w:val="auto"/>
                <w:lang w:val="hr-HR"/>
              </w:rPr>
            </w:pPr>
            <w:r w:rsidRPr="002C2C29">
              <w:rPr>
                <w:b/>
                <w:bCs/>
                <w:color w:val="auto"/>
                <w:lang w:val="hr-HR"/>
              </w:rPr>
              <w:t>Referenca</w:t>
            </w:r>
          </w:p>
        </w:tc>
      </w:tr>
      <w:tr w:rsidR="00ED06FD" w:rsidRPr="00ED06FD" w14:paraId="79C4EF2C" w14:textId="77777777" w:rsidTr="00ED06FD">
        <w:trPr>
          <w:trHeight w:val="976"/>
        </w:trPr>
        <w:tc>
          <w:tcPr>
            <w:tcW w:w="3544" w:type="dxa"/>
            <w:shd w:val="clear" w:color="auto" w:fill="FFFFFF" w:themeFill="background1"/>
            <w:vAlign w:val="center"/>
          </w:tcPr>
          <w:p w14:paraId="1F2DD785" w14:textId="32EF6A35" w:rsidR="009316C6" w:rsidRPr="00ED06FD" w:rsidRDefault="009316C6" w:rsidP="00624BBD">
            <w:pPr>
              <w:spacing w:before="0" w:line="276" w:lineRule="auto"/>
              <w:jc w:val="center"/>
              <w:rPr>
                <w:i/>
                <w:iCs/>
                <w:color w:val="auto"/>
                <w:lang w:val="hr-HR"/>
              </w:rPr>
            </w:pPr>
            <w:r w:rsidRPr="00ED06FD">
              <w:rPr>
                <w:i/>
                <w:iCs/>
                <w:color w:val="auto"/>
                <w:lang w:val="hr-HR"/>
              </w:rPr>
              <w:t>Korisnički orijentirana javna uprava i učinkovito pružanje javnih usluga</w:t>
            </w:r>
          </w:p>
        </w:tc>
        <w:tc>
          <w:tcPr>
            <w:tcW w:w="3402" w:type="dxa"/>
            <w:shd w:val="clear" w:color="auto" w:fill="FFFFFF" w:themeFill="background1"/>
            <w:vAlign w:val="center"/>
          </w:tcPr>
          <w:p w14:paraId="3CB1C03D" w14:textId="7595B562" w:rsidR="009316C6" w:rsidRPr="00ED06FD" w:rsidRDefault="009316C6" w:rsidP="00624BBD">
            <w:pPr>
              <w:spacing w:before="0" w:line="276" w:lineRule="auto"/>
              <w:jc w:val="center"/>
              <w:rPr>
                <w:color w:val="auto"/>
                <w:lang w:val="hr-HR"/>
              </w:rPr>
            </w:pPr>
            <w:r w:rsidRPr="00ED06FD">
              <w:rPr>
                <w:color w:val="auto"/>
                <w:lang w:val="hr-HR"/>
              </w:rPr>
              <w:t>Udio stanovništva zadovoljan posljednjim iskustvom korištenja javnih usluga (SDG)</w:t>
            </w:r>
          </w:p>
        </w:tc>
        <w:tc>
          <w:tcPr>
            <w:tcW w:w="1559" w:type="dxa"/>
            <w:shd w:val="clear" w:color="auto" w:fill="FFFFFF" w:themeFill="background1"/>
            <w:vAlign w:val="center"/>
          </w:tcPr>
          <w:p w14:paraId="58DFAE3B" w14:textId="1131E8DD" w:rsidR="009316C6" w:rsidRPr="00ED06FD" w:rsidRDefault="00A45FE3" w:rsidP="00624BBD">
            <w:pPr>
              <w:spacing w:before="0" w:line="276" w:lineRule="auto"/>
              <w:jc w:val="center"/>
              <w:rPr>
                <w:color w:val="auto"/>
                <w:lang w:val="hr-HR"/>
              </w:rPr>
            </w:pPr>
            <w:r w:rsidRPr="00ED06FD">
              <w:rPr>
                <w:color w:val="auto"/>
                <w:lang w:val="hr-HR"/>
              </w:rPr>
              <w:t>Nema podataka</w:t>
            </w:r>
          </w:p>
        </w:tc>
        <w:tc>
          <w:tcPr>
            <w:tcW w:w="1417" w:type="dxa"/>
            <w:shd w:val="clear" w:color="auto" w:fill="FFFFFF" w:themeFill="background1"/>
            <w:vAlign w:val="center"/>
          </w:tcPr>
          <w:p w14:paraId="48CE7B88" w14:textId="77777777" w:rsidR="00A45FE3" w:rsidRPr="00ED06FD" w:rsidRDefault="00A45FE3" w:rsidP="00624BBD">
            <w:pPr>
              <w:pStyle w:val="Odlomakpopisa"/>
              <w:spacing w:before="0" w:line="276" w:lineRule="auto"/>
              <w:ind w:left="0"/>
              <w:jc w:val="center"/>
              <w:rPr>
                <w:color w:val="auto"/>
                <w:lang w:val="hr-HR"/>
              </w:rPr>
            </w:pPr>
            <w:r w:rsidRPr="00ED06FD">
              <w:rPr>
                <w:color w:val="auto"/>
                <w:lang w:val="hr-HR"/>
              </w:rPr>
              <w:t xml:space="preserve">82% </w:t>
            </w:r>
          </w:p>
          <w:p w14:paraId="682BD066" w14:textId="0FEE6CBE" w:rsidR="009316C6" w:rsidRPr="00ED06FD" w:rsidRDefault="00A45FE3" w:rsidP="00624BBD">
            <w:pPr>
              <w:pStyle w:val="Odlomakpopisa"/>
              <w:spacing w:before="0" w:line="276" w:lineRule="auto"/>
              <w:ind w:left="0"/>
              <w:jc w:val="center"/>
              <w:rPr>
                <w:color w:val="auto"/>
                <w:lang w:val="hr-HR"/>
              </w:rPr>
            </w:pPr>
            <w:r w:rsidRPr="00ED06FD">
              <w:rPr>
                <w:color w:val="auto"/>
                <w:lang w:val="hr-HR"/>
              </w:rPr>
              <w:t>(2027.)</w:t>
            </w:r>
          </w:p>
        </w:tc>
        <w:tc>
          <w:tcPr>
            <w:tcW w:w="3686" w:type="dxa"/>
            <w:shd w:val="clear" w:color="auto" w:fill="FFFFFF" w:themeFill="background1"/>
            <w:vAlign w:val="center"/>
          </w:tcPr>
          <w:p w14:paraId="73E6D6A2" w14:textId="660DC3EC" w:rsidR="009316C6" w:rsidRPr="00ED06FD" w:rsidRDefault="009316C6" w:rsidP="00624BBD">
            <w:pPr>
              <w:spacing w:before="0" w:line="276" w:lineRule="auto"/>
              <w:jc w:val="center"/>
              <w:rPr>
                <w:color w:val="auto"/>
                <w:lang w:val="hr-HR"/>
              </w:rPr>
            </w:pPr>
            <w:r w:rsidRPr="00ED06FD">
              <w:rPr>
                <w:color w:val="auto"/>
                <w:lang w:val="hr-HR"/>
              </w:rPr>
              <w:t>Nacionalni plan za razvoj javne uprave 2022.-2027. – Prilog 2.</w:t>
            </w:r>
          </w:p>
        </w:tc>
      </w:tr>
    </w:tbl>
    <w:p w14:paraId="3C76F9CE" w14:textId="77777777" w:rsidR="009316C6" w:rsidRPr="004C47A6" w:rsidRDefault="009316C6" w:rsidP="00624BBD">
      <w:pPr>
        <w:spacing w:line="276" w:lineRule="auto"/>
        <w:ind w:left="57"/>
        <w:jc w:val="center"/>
      </w:pPr>
    </w:p>
    <w:tbl>
      <w:tblPr>
        <w:tblStyle w:val="Reetkatablice"/>
        <w:tblW w:w="13608" w:type="dxa"/>
        <w:tblInd w:w="279" w:type="dxa"/>
        <w:tblLook w:val="04A0" w:firstRow="1" w:lastRow="0" w:firstColumn="1" w:lastColumn="0" w:noHBand="0" w:noVBand="1"/>
      </w:tblPr>
      <w:tblGrid>
        <w:gridCol w:w="1500"/>
        <w:gridCol w:w="3246"/>
        <w:gridCol w:w="1659"/>
        <w:gridCol w:w="1376"/>
        <w:gridCol w:w="1246"/>
        <w:gridCol w:w="2437"/>
        <w:gridCol w:w="2144"/>
      </w:tblGrid>
      <w:tr w:rsidR="00D134F0" w:rsidRPr="00D134F0" w14:paraId="5B2EF259" w14:textId="77777777" w:rsidTr="00D134F0">
        <w:trPr>
          <w:trHeight w:val="1018"/>
        </w:trPr>
        <w:tc>
          <w:tcPr>
            <w:tcW w:w="1420" w:type="dxa"/>
            <w:shd w:val="clear" w:color="auto" w:fill="C6CDD1" w:themeFill="background2" w:themeFillShade="E6"/>
            <w:vAlign w:val="center"/>
          </w:tcPr>
          <w:p w14:paraId="41AA0E3F" w14:textId="77777777" w:rsidR="009316C6" w:rsidRPr="002C2C29" w:rsidRDefault="009316C6" w:rsidP="00D134F0">
            <w:pPr>
              <w:spacing w:before="0" w:line="276" w:lineRule="auto"/>
              <w:ind w:left="57"/>
              <w:jc w:val="center"/>
              <w:rPr>
                <w:b/>
                <w:bCs/>
                <w:color w:val="000000" w:themeColor="text1"/>
                <w:lang w:val="hr-HR"/>
              </w:rPr>
            </w:pPr>
            <w:r w:rsidRPr="002C2C29">
              <w:rPr>
                <w:b/>
                <w:bCs/>
                <w:color w:val="000000" w:themeColor="text1"/>
                <w:lang w:val="hr-HR"/>
              </w:rPr>
              <w:t>RB operativnog cilja</w:t>
            </w:r>
          </w:p>
        </w:tc>
        <w:tc>
          <w:tcPr>
            <w:tcW w:w="3286" w:type="dxa"/>
            <w:shd w:val="clear" w:color="auto" w:fill="C6CDD1" w:themeFill="background2" w:themeFillShade="E6"/>
            <w:vAlign w:val="center"/>
          </w:tcPr>
          <w:p w14:paraId="33F16C57" w14:textId="77777777" w:rsidR="009316C6" w:rsidRPr="002C2C29" w:rsidRDefault="009316C6" w:rsidP="00D134F0">
            <w:pPr>
              <w:spacing w:before="0" w:line="276" w:lineRule="auto"/>
              <w:ind w:left="57"/>
              <w:jc w:val="center"/>
              <w:rPr>
                <w:b/>
                <w:bCs/>
                <w:color w:val="000000" w:themeColor="text1"/>
                <w:lang w:val="hr-HR"/>
              </w:rPr>
            </w:pPr>
            <w:r w:rsidRPr="002C2C29">
              <w:rPr>
                <w:b/>
                <w:bCs/>
                <w:color w:val="000000" w:themeColor="text1"/>
                <w:lang w:val="hr-HR"/>
              </w:rPr>
              <w:t>Operativni ciljevi</w:t>
            </w:r>
          </w:p>
        </w:tc>
        <w:tc>
          <w:tcPr>
            <w:tcW w:w="1661" w:type="dxa"/>
            <w:shd w:val="clear" w:color="auto" w:fill="C6CDD1" w:themeFill="background2" w:themeFillShade="E6"/>
            <w:vAlign w:val="center"/>
          </w:tcPr>
          <w:p w14:paraId="4FD61D32" w14:textId="77777777" w:rsidR="009316C6" w:rsidRPr="002C2C29" w:rsidRDefault="009316C6" w:rsidP="00D134F0">
            <w:pPr>
              <w:spacing w:before="0" w:line="276" w:lineRule="auto"/>
              <w:ind w:left="57"/>
              <w:jc w:val="center"/>
              <w:rPr>
                <w:b/>
                <w:bCs/>
                <w:color w:val="000000" w:themeColor="text1"/>
                <w:lang w:val="hr-HR"/>
              </w:rPr>
            </w:pPr>
            <w:r w:rsidRPr="002C2C29">
              <w:rPr>
                <w:b/>
                <w:bCs/>
                <w:color w:val="000000" w:themeColor="text1"/>
                <w:lang w:val="hr-HR"/>
              </w:rPr>
              <w:t>Pokazatelj(i) outputa</w:t>
            </w:r>
          </w:p>
        </w:tc>
        <w:tc>
          <w:tcPr>
            <w:tcW w:w="1377" w:type="dxa"/>
            <w:shd w:val="clear" w:color="auto" w:fill="C6CDD1" w:themeFill="background2" w:themeFillShade="E6"/>
            <w:vAlign w:val="center"/>
          </w:tcPr>
          <w:p w14:paraId="642AEDF7" w14:textId="77777777" w:rsidR="009316C6" w:rsidRPr="002C2C29" w:rsidRDefault="009316C6" w:rsidP="00D134F0">
            <w:pPr>
              <w:spacing w:before="0" w:line="276" w:lineRule="auto"/>
              <w:ind w:left="57"/>
              <w:jc w:val="center"/>
              <w:rPr>
                <w:b/>
                <w:bCs/>
                <w:color w:val="000000" w:themeColor="text1"/>
                <w:lang w:val="hr-HR"/>
              </w:rPr>
            </w:pPr>
            <w:r w:rsidRPr="002C2C29">
              <w:rPr>
                <w:b/>
                <w:bCs/>
                <w:color w:val="000000" w:themeColor="text1"/>
                <w:lang w:val="hr-HR"/>
              </w:rPr>
              <w:t>Planirana vrijednost outputa</w:t>
            </w:r>
          </w:p>
        </w:tc>
        <w:tc>
          <w:tcPr>
            <w:tcW w:w="1247" w:type="dxa"/>
            <w:shd w:val="clear" w:color="auto" w:fill="C6CDD1" w:themeFill="background2" w:themeFillShade="E6"/>
            <w:vAlign w:val="center"/>
          </w:tcPr>
          <w:p w14:paraId="5DF7FEA9" w14:textId="77777777" w:rsidR="009316C6" w:rsidRPr="002C2C29" w:rsidRDefault="009316C6" w:rsidP="00D134F0">
            <w:pPr>
              <w:spacing w:before="0" w:line="276" w:lineRule="auto"/>
              <w:ind w:left="57"/>
              <w:jc w:val="center"/>
              <w:rPr>
                <w:b/>
                <w:bCs/>
                <w:color w:val="000000" w:themeColor="text1"/>
                <w:lang w:val="hr-HR"/>
              </w:rPr>
            </w:pPr>
            <w:r w:rsidRPr="002C2C29">
              <w:rPr>
                <w:b/>
                <w:bCs/>
                <w:color w:val="000000" w:themeColor="text1"/>
                <w:lang w:val="hr-HR"/>
              </w:rPr>
              <w:t>Rok izvršenja</w:t>
            </w:r>
          </w:p>
        </w:tc>
        <w:tc>
          <w:tcPr>
            <w:tcW w:w="2460" w:type="dxa"/>
            <w:shd w:val="clear" w:color="auto" w:fill="C6CDD1" w:themeFill="background2" w:themeFillShade="E6"/>
            <w:vAlign w:val="center"/>
          </w:tcPr>
          <w:p w14:paraId="0DF182BF" w14:textId="77777777" w:rsidR="009316C6" w:rsidRPr="002C2C29" w:rsidRDefault="009316C6" w:rsidP="00D134F0">
            <w:pPr>
              <w:spacing w:before="0" w:line="276" w:lineRule="auto"/>
              <w:ind w:left="57"/>
              <w:jc w:val="center"/>
              <w:rPr>
                <w:b/>
                <w:bCs/>
                <w:color w:val="000000" w:themeColor="text1"/>
                <w:lang w:val="hr-HR"/>
              </w:rPr>
            </w:pPr>
            <w:r w:rsidRPr="002C2C29">
              <w:rPr>
                <w:b/>
                <w:bCs/>
                <w:color w:val="000000" w:themeColor="text1"/>
                <w:lang w:val="hr-HR"/>
              </w:rPr>
              <w:t>Nadležnost</w:t>
            </w:r>
          </w:p>
        </w:tc>
        <w:tc>
          <w:tcPr>
            <w:tcW w:w="2157" w:type="dxa"/>
            <w:shd w:val="clear" w:color="auto" w:fill="C6CDD1" w:themeFill="background2" w:themeFillShade="E6"/>
            <w:vAlign w:val="center"/>
          </w:tcPr>
          <w:p w14:paraId="05319BB4" w14:textId="77777777" w:rsidR="009316C6" w:rsidRPr="002C2C29" w:rsidRDefault="009316C6" w:rsidP="00D134F0">
            <w:pPr>
              <w:spacing w:before="0" w:line="276" w:lineRule="auto"/>
              <w:ind w:left="57"/>
              <w:jc w:val="center"/>
              <w:rPr>
                <w:b/>
                <w:bCs/>
                <w:color w:val="000000" w:themeColor="text1"/>
                <w:lang w:val="hr-HR"/>
              </w:rPr>
            </w:pPr>
            <w:r w:rsidRPr="002C2C29">
              <w:rPr>
                <w:b/>
                <w:bCs/>
                <w:color w:val="000000" w:themeColor="text1"/>
                <w:lang w:val="hr-HR"/>
              </w:rPr>
              <w:t>Izvor financiranja</w:t>
            </w:r>
          </w:p>
        </w:tc>
      </w:tr>
      <w:tr w:rsidR="00D134F0" w:rsidRPr="00D134F0" w14:paraId="47383A89" w14:textId="77777777" w:rsidTr="00D134F0">
        <w:trPr>
          <w:trHeight w:val="1815"/>
        </w:trPr>
        <w:tc>
          <w:tcPr>
            <w:tcW w:w="1420" w:type="dxa"/>
            <w:vMerge w:val="restart"/>
            <w:vAlign w:val="center"/>
          </w:tcPr>
          <w:p w14:paraId="331435BF" w14:textId="5A0656A7" w:rsidR="00E04DAA" w:rsidRPr="00D134F0" w:rsidRDefault="00E04DAA" w:rsidP="00D134F0">
            <w:pPr>
              <w:spacing w:before="0" w:line="276" w:lineRule="auto"/>
              <w:ind w:left="57"/>
              <w:jc w:val="center"/>
              <w:rPr>
                <w:color w:val="000000" w:themeColor="text1"/>
                <w:lang w:val="hr-HR"/>
              </w:rPr>
            </w:pPr>
            <w:r w:rsidRPr="00D134F0">
              <w:rPr>
                <w:color w:val="000000" w:themeColor="text1"/>
                <w:lang w:val="hr-HR"/>
              </w:rPr>
              <w:t>6.2.1.</w:t>
            </w:r>
          </w:p>
        </w:tc>
        <w:tc>
          <w:tcPr>
            <w:tcW w:w="3286" w:type="dxa"/>
            <w:vMerge w:val="restart"/>
            <w:vAlign w:val="center"/>
          </w:tcPr>
          <w:p w14:paraId="295EAC11" w14:textId="32233284" w:rsidR="00E04DAA" w:rsidRPr="00D134F0" w:rsidRDefault="00E04DAA" w:rsidP="00D134F0">
            <w:pPr>
              <w:spacing w:before="0" w:line="276" w:lineRule="auto"/>
              <w:ind w:left="57"/>
              <w:jc w:val="center"/>
              <w:rPr>
                <w:color w:val="000000" w:themeColor="text1"/>
                <w:lang w:val="hr-HR"/>
              </w:rPr>
            </w:pPr>
            <w:r w:rsidRPr="00D134F0">
              <w:rPr>
                <w:color w:val="000000" w:themeColor="text1"/>
                <w:lang w:val="hr-HR"/>
              </w:rPr>
              <w:t>Uspostava sustava za prikupljanje podataka za pokazatelj „Udio stanovništva zadovoljan posljednjim iskustvom korištenja javnih usluga (SDG)“</w:t>
            </w:r>
          </w:p>
        </w:tc>
        <w:tc>
          <w:tcPr>
            <w:tcW w:w="1661" w:type="dxa"/>
            <w:vAlign w:val="center"/>
          </w:tcPr>
          <w:p w14:paraId="2FFBCD30" w14:textId="26882E4D" w:rsidR="00E04DAA" w:rsidRPr="00D134F0" w:rsidRDefault="00E04DAA" w:rsidP="00D134F0">
            <w:pPr>
              <w:spacing w:before="0" w:line="276" w:lineRule="auto"/>
              <w:ind w:left="57"/>
              <w:jc w:val="center"/>
              <w:rPr>
                <w:color w:val="000000" w:themeColor="text1"/>
                <w:lang w:val="hr-HR"/>
              </w:rPr>
            </w:pPr>
            <w:r w:rsidRPr="00D134F0">
              <w:rPr>
                <w:color w:val="000000" w:themeColor="text1"/>
                <w:lang w:val="hr-HR"/>
              </w:rPr>
              <w:t>Izrađena metodologija za istraživanje zadovoljstva korisnika uslugama</w:t>
            </w:r>
          </w:p>
        </w:tc>
        <w:tc>
          <w:tcPr>
            <w:tcW w:w="1377" w:type="dxa"/>
            <w:vAlign w:val="center"/>
          </w:tcPr>
          <w:p w14:paraId="69FB6913" w14:textId="56FF936B" w:rsidR="00E04DAA" w:rsidRPr="00D134F0" w:rsidRDefault="00E04DAA" w:rsidP="00D134F0">
            <w:pPr>
              <w:pStyle w:val="Odlomakpopisa"/>
              <w:spacing w:before="0" w:line="276" w:lineRule="auto"/>
              <w:ind w:left="57"/>
              <w:jc w:val="center"/>
              <w:rPr>
                <w:color w:val="000000" w:themeColor="text1"/>
                <w:lang w:val="hr-HR"/>
              </w:rPr>
            </w:pPr>
            <w:r w:rsidRPr="00D134F0">
              <w:rPr>
                <w:color w:val="000000" w:themeColor="text1"/>
                <w:lang w:val="hr-HR"/>
              </w:rPr>
              <w:t>1</w:t>
            </w:r>
          </w:p>
        </w:tc>
        <w:tc>
          <w:tcPr>
            <w:tcW w:w="1247" w:type="dxa"/>
            <w:vAlign w:val="center"/>
          </w:tcPr>
          <w:p w14:paraId="6CFAF868" w14:textId="39EF2CFE" w:rsidR="00E04DAA" w:rsidRPr="00D134F0" w:rsidRDefault="00B66563" w:rsidP="00D134F0">
            <w:pPr>
              <w:pStyle w:val="Odlomakpopisa"/>
              <w:spacing w:before="0" w:line="276" w:lineRule="auto"/>
              <w:ind w:left="57"/>
              <w:jc w:val="center"/>
              <w:rPr>
                <w:color w:val="000000" w:themeColor="text1"/>
                <w:lang w:val="hr-HR"/>
              </w:rPr>
            </w:pPr>
            <w:r>
              <w:rPr>
                <w:color w:val="000000" w:themeColor="text1"/>
                <w:lang w:val="hr-HR"/>
              </w:rPr>
              <w:t>n/p</w:t>
            </w:r>
          </w:p>
        </w:tc>
        <w:tc>
          <w:tcPr>
            <w:tcW w:w="2460" w:type="dxa"/>
            <w:vAlign w:val="center"/>
          </w:tcPr>
          <w:p w14:paraId="7318AD4E" w14:textId="59FBE2E3" w:rsidR="00E04DAA" w:rsidRPr="00D134F0" w:rsidRDefault="00B66563" w:rsidP="00D134F0">
            <w:pPr>
              <w:pStyle w:val="Odlomakpopisa"/>
              <w:spacing w:before="0" w:line="276" w:lineRule="auto"/>
              <w:ind w:left="57"/>
              <w:jc w:val="center"/>
              <w:rPr>
                <w:color w:val="000000" w:themeColor="text1"/>
                <w:lang w:val="hr-HR"/>
              </w:rPr>
            </w:pPr>
            <w:r>
              <w:rPr>
                <w:color w:val="000000" w:themeColor="text1"/>
                <w:lang w:val="hr-HR"/>
              </w:rPr>
              <w:t>n/p</w:t>
            </w:r>
          </w:p>
        </w:tc>
        <w:tc>
          <w:tcPr>
            <w:tcW w:w="2157" w:type="dxa"/>
            <w:vAlign w:val="center"/>
          </w:tcPr>
          <w:p w14:paraId="14BD8F89" w14:textId="147D4208" w:rsidR="00E04DAA" w:rsidRPr="00D134F0" w:rsidRDefault="00A45FE3" w:rsidP="00D134F0">
            <w:pPr>
              <w:pStyle w:val="Odlomakpopisa"/>
              <w:spacing w:before="0" w:line="276" w:lineRule="auto"/>
              <w:ind w:left="57"/>
              <w:jc w:val="center"/>
              <w:rPr>
                <w:color w:val="000000" w:themeColor="text1"/>
                <w:lang w:val="hr-HR"/>
              </w:rPr>
            </w:pPr>
            <w:r w:rsidRPr="00D134F0">
              <w:rPr>
                <w:color w:val="000000" w:themeColor="text1"/>
                <w:lang w:val="hr-HR"/>
              </w:rPr>
              <w:t>n/p</w:t>
            </w:r>
          </w:p>
        </w:tc>
      </w:tr>
      <w:tr w:rsidR="00D134F0" w:rsidRPr="00D134F0" w14:paraId="38E0D055" w14:textId="77777777" w:rsidTr="00D134F0">
        <w:trPr>
          <w:trHeight w:val="1482"/>
        </w:trPr>
        <w:tc>
          <w:tcPr>
            <w:tcW w:w="1420" w:type="dxa"/>
            <w:vMerge/>
            <w:vAlign w:val="center"/>
          </w:tcPr>
          <w:p w14:paraId="2EA4A41D" w14:textId="77777777" w:rsidR="00E04DAA" w:rsidRPr="00D134F0" w:rsidRDefault="00E04DAA" w:rsidP="00D134F0">
            <w:pPr>
              <w:spacing w:before="0" w:line="276" w:lineRule="auto"/>
              <w:ind w:left="57"/>
              <w:jc w:val="center"/>
              <w:rPr>
                <w:color w:val="000000" w:themeColor="text1"/>
                <w:lang w:val="hr-HR"/>
              </w:rPr>
            </w:pPr>
          </w:p>
        </w:tc>
        <w:tc>
          <w:tcPr>
            <w:tcW w:w="3286" w:type="dxa"/>
            <w:vMerge/>
            <w:vAlign w:val="center"/>
          </w:tcPr>
          <w:p w14:paraId="7D38B177" w14:textId="77777777" w:rsidR="00E04DAA" w:rsidRPr="00D134F0" w:rsidRDefault="00E04DAA" w:rsidP="00D134F0">
            <w:pPr>
              <w:spacing w:before="0" w:line="276" w:lineRule="auto"/>
              <w:ind w:left="57"/>
              <w:jc w:val="center"/>
              <w:rPr>
                <w:color w:val="000000" w:themeColor="text1"/>
                <w:lang w:val="hr-HR"/>
              </w:rPr>
            </w:pPr>
          </w:p>
        </w:tc>
        <w:tc>
          <w:tcPr>
            <w:tcW w:w="1661" w:type="dxa"/>
            <w:vAlign w:val="center"/>
          </w:tcPr>
          <w:p w14:paraId="02FD26A2" w14:textId="77777777" w:rsidR="00E04DAA" w:rsidRPr="00D134F0" w:rsidRDefault="00E04DAA" w:rsidP="00D134F0">
            <w:pPr>
              <w:spacing w:before="0" w:line="276" w:lineRule="auto"/>
              <w:ind w:left="57"/>
              <w:jc w:val="center"/>
              <w:rPr>
                <w:color w:val="000000" w:themeColor="text1"/>
                <w:lang w:val="hr-HR"/>
              </w:rPr>
            </w:pPr>
            <w:r w:rsidRPr="00D134F0">
              <w:rPr>
                <w:color w:val="000000" w:themeColor="text1"/>
                <w:lang w:val="hr-HR"/>
              </w:rPr>
              <w:t>Provedeno istraživanje o zadovoljstvu korisnika uslugama</w:t>
            </w:r>
          </w:p>
        </w:tc>
        <w:tc>
          <w:tcPr>
            <w:tcW w:w="1377" w:type="dxa"/>
            <w:vAlign w:val="center"/>
          </w:tcPr>
          <w:p w14:paraId="44BFC6D4" w14:textId="77777777" w:rsidR="00E04DAA" w:rsidRPr="00D134F0" w:rsidRDefault="00E04DAA" w:rsidP="00D134F0">
            <w:pPr>
              <w:pStyle w:val="Odlomakpopisa"/>
              <w:spacing w:before="0" w:line="276" w:lineRule="auto"/>
              <w:ind w:left="57"/>
              <w:jc w:val="center"/>
              <w:rPr>
                <w:color w:val="000000" w:themeColor="text1"/>
                <w:lang w:val="hr-HR"/>
              </w:rPr>
            </w:pPr>
            <w:r w:rsidRPr="00D134F0">
              <w:rPr>
                <w:color w:val="000000" w:themeColor="text1"/>
                <w:lang w:val="hr-HR"/>
              </w:rPr>
              <w:t>1</w:t>
            </w:r>
          </w:p>
        </w:tc>
        <w:tc>
          <w:tcPr>
            <w:tcW w:w="1247" w:type="dxa"/>
            <w:vAlign w:val="center"/>
          </w:tcPr>
          <w:p w14:paraId="0C3B92C8" w14:textId="3C7AD82D" w:rsidR="00E04DAA" w:rsidRPr="00D134F0" w:rsidRDefault="00B66563" w:rsidP="00D134F0">
            <w:pPr>
              <w:pStyle w:val="Odlomakpopisa"/>
              <w:spacing w:before="0" w:line="276" w:lineRule="auto"/>
              <w:ind w:left="57"/>
              <w:jc w:val="center"/>
              <w:rPr>
                <w:color w:val="000000" w:themeColor="text1"/>
                <w:lang w:val="hr-HR"/>
              </w:rPr>
            </w:pPr>
            <w:r w:rsidRPr="00B66563">
              <w:rPr>
                <w:color w:val="000000" w:themeColor="text1"/>
                <w:lang w:val="hr-HR"/>
              </w:rPr>
              <w:t>n/p</w:t>
            </w:r>
          </w:p>
        </w:tc>
        <w:tc>
          <w:tcPr>
            <w:tcW w:w="2460" w:type="dxa"/>
            <w:vAlign w:val="center"/>
          </w:tcPr>
          <w:p w14:paraId="647AAC04" w14:textId="2F3C09B0" w:rsidR="00E04DAA" w:rsidRPr="00D134F0" w:rsidRDefault="00B66563" w:rsidP="00D134F0">
            <w:pPr>
              <w:pStyle w:val="Odlomakpopisa"/>
              <w:spacing w:before="0" w:line="276" w:lineRule="auto"/>
              <w:ind w:left="57"/>
              <w:jc w:val="center"/>
              <w:rPr>
                <w:color w:val="000000" w:themeColor="text1"/>
                <w:lang w:val="hr-HR"/>
              </w:rPr>
            </w:pPr>
            <w:r>
              <w:rPr>
                <w:color w:val="000000" w:themeColor="text1"/>
                <w:lang w:val="hr-HR"/>
              </w:rPr>
              <w:t>n/p</w:t>
            </w:r>
          </w:p>
        </w:tc>
        <w:tc>
          <w:tcPr>
            <w:tcW w:w="2157" w:type="dxa"/>
            <w:vAlign w:val="center"/>
          </w:tcPr>
          <w:p w14:paraId="5125F97B" w14:textId="2250C6FC" w:rsidR="00E04DAA" w:rsidRPr="00D134F0" w:rsidRDefault="00A45FE3" w:rsidP="00D134F0">
            <w:pPr>
              <w:pStyle w:val="Odlomakpopisa"/>
              <w:spacing w:before="0" w:line="276" w:lineRule="auto"/>
              <w:ind w:left="57"/>
              <w:jc w:val="center"/>
              <w:rPr>
                <w:color w:val="000000" w:themeColor="text1"/>
                <w:lang w:val="hr-HR"/>
              </w:rPr>
            </w:pPr>
            <w:r w:rsidRPr="00D134F0">
              <w:rPr>
                <w:color w:val="000000" w:themeColor="text1"/>
                <w:lang w:val="hr-HR"/>
              </w:rPr>
              <w:t>n/p</w:t>
            </w:r>
          </w:p>
        </w:tc>
      </w:tr>
    </w:tbl>
    <w:p w14:paraId="2D6E03A5" w14:textId="5C000D41" w:rsidR="00366CA9" w:rsidRPr="004C47A6" w:rsidRDefault="00366CA9" w:rsidP="00E6339A">
      <w:pPr>
        <w:spacing w:line="276" w:lineRule="auto"/>
      </w:pPr>
    </w:p>
    <w:p w14:paraId="491F9766" w14:textId="68F4B191" w:rsidR="00E6339A" w:rsidRPr="004C47A6" w:rsidRDefault="00366CA9" w:rsidP="005E5A8E">
      <w:pPr>
        <w:spacing w:after="160" w:line="259" w:lineRule="auto"/>
        <w:jc w:val="left"/>
      </w:pPr>
      <w:r w:rsidRPr="004C47A6">
        <w:br w:type="page"/>
      </w:r>
    </w:p>
    <w:p w14:paraId="45A6E202" w14:textId="7C807D07" w:rsidR="009316C6" w:rsidRPr="00D134F0" w:rsidRDefault="009316C6" w:rsidP="00D134F0">
      <w:pPr>
        <w:shd w:val="clear" w:color="auto" w:fill="DFE3E5" w:themeFill="background2"/>
        <w:spacing w:line="276" w:lineRule="auto"/>
        <w:ind w:left="57"/>
        <w:jc w:val="center"/>
        <w:rPr>
          <w:b/>
          <w:bCs/>
          <w:color w:val="000000" w:themeColor="text1"/>
        </w:rPr>
      </w:pPr>
      <w:r w:rsidRPr="00D134F0">
        <w:rPr>
          <w:b/>
          <w:bCs/>
          <w:color w:val="000000" w:themeColor="text1"/>
        </w:rPr>
        <w:lastRenderedPageBreak/>
        <w:t>PODZAHTJEV 6.3. PRAĆENJE I MJERENJE UČINAKA USMJERENIH NA GRAĐANE I DRUGE KORISNIKE</w:t>
      </w:r>
    </w:p>
    <w:p w14:paraId="6481DA34" w14:textId="77777777" w:rsidR="00A67C6E" w:rsidRPr="004C47A6" w:rsidRDefault="00A67C6E" w:rsidP="00624BBD">
      <w:pPr>
        <w:spacing w:line="276" w:lineRule="auto"/>
      </w:pPr>
    </w:p>
    <w:tbl>
      <w:tblPr>
        <w:tblStyle w:val="Reetkatablice"/>
        <w:tblW w:w="13892" w:type="dxa"/>
        <w:tblLayout w:type="fixed"/>
        <w:tblLook w:val="04A0" w:firstRow="1" w:lastRow="0" w:firstColumn="1" w:lastColumn="0" w:noHBand="0" w:noVBand="1"/>
      </w:tblPr>
      <w:tblGrid>
        <w:gridCol w:w="3828"/>
        <w:gridCol w:w="3402"/>
        <w:gridCol w:w="1559"/>
        <w:gridCol w:w="1417"/>
        <w:gridCol w:w="3686"/>
      </w:tblGrid>
      <w:tr w:rsidR="00D134F0" w:rsidRPr="00D134F0" w14:paraId="2ED4FA72" w14:textId="77777777" w:rsidTr="00D134F0">
        <w:tc>
          <w:tcPr>
            <w:tcW w:w="3828" w:type="dxa"/>
            <w:shd w:val="clear" w:color="auto" w:fill="C6CDD1" w:themeFill="background2" w:themeFillShade="E6"/>
            <w:vAlign w:val="center"/>
          </w:tcPr>
          <w:p w14:paraId="39E9F0FE" w14:textId="77777777" w:rsidR="009316C6" w:rsidRPr="002C2C29" w:rsidRDefault="009316C6" w:rsidP="00D134F0">
            <w:pPr>
              <w:spacing w:before="0" w:line="276" w:lineRule="auto"/>
              <w:jc w:val="center"/>
              <w:rPr>
                <w:b/>
                <w:bCs/>
                <w:color w:val="000000" w:themeColor="text1"/>
                <w:lang w:val="hr-HR"/>
              </w:rPr>
            </w:pPr>
            <w:r w:rsidRPr="002C2C29">
              <w:rPr>
                <w:b/>
                <w:bCs/>
                <w:color w:val="000000" w:themeColor="text1"/>
                <w:lang w:val="hr-HR"/>
              </w:rPr>
              <w:t>Mjere iz PP i ciljevi iz djelokruga rada</w:t>
            </w:r>
          </w:p>
        </w:tc>
        <w:tc>
          <w:tcPr>
            <w:tcW w:w="3402" w:type="dxa"/>
            <w:shd w:val="clear" w:color="auto" w:fill="C6CDD1" w:themeFill="background2" w:themeFillShade="E6"/>
            <w:vAlign w:val="center"/>
          </w:tcPr>
          <w:p w14:paraId="49662500" w14:textId="5CCFFA56" w:rsidR="009316C6" w:rsidRPr="002C2C29" w:rsidRDefault="009316C6" w:rsidP="002C2C29">
            <w:pPr>
              <w:spacing w:before="0" w:line="276" w:lineRule="auto"/>
              <w:jc w:val="center"/>
              <w:rPr>
                <w:b/>
                <w:bCs/>
                <w:color w:val="000000" w:themeColor="text1"/>
                <w:lang w:val="hr-HR"/>
              </w:rPr>
            </w:pPr>
            <w:r w:rsidRPr="002C2C29">
              <w:rPr>
                <w:b/>
                <w:bCs/>
                <w:color w:val="000000" w:themeColor="text1"/>
                <w:lang w:val="hr-HR"/>
              </w:rPr>
              <w:t>Pokazatelj(i) (ishod, rezultat)</w:t>
            </w:r>
          </w:p>
        </w:tc>
        <w:tc>
          <w:tcPr>
            <w:tcW w:w="1559" w:type="dxa"/>
            <w:shd w:val="clear" w:color="auto" w:fill="C6CDD1" w:themeFill="background2" w:themeFillShade="E6"/>
            <w:vAlign w:val="center"/>
          </w:tcPr>
          <w:p w14:paraId="6EA65613" w14:textId="77777777" w:rsidR="009316C6" w:rsidRPr="002C2C29" w:rsidRDefault="009316C6" w:rsidP="00D134F0">
            <w:pPr>
              <w:pStyle w:val="Odlomakpopisa"/>
              <w:spacing w:before="0" w:line="276" w:lineRule="auto"/>
              <w:ind w:left="0"/>
              <w:jc w:val="center"/>
              <w:rPr>
                <w:b/>
                <w:bCs/>
                <w:color w:val="000000" w:themeColor="text1"/>
                <w:lang w:val="hr-HR"/>
              </w:rPr>
            </w:pPr>
            <w:r w:rsidRPr="002C2C29">
              <w:rPr>
                <w:b/>
                <w:bCs/>
                <w:color w:val="000000" w:themeColor="text1"/>
                <w:lang w:val="hr-HR"/>
              </w:rPr>
              <w:t>Trenutačna vrijednost pokazatelja</w:t>
            </w:r>
          </w:p>
        </w:tc>
        <w:tc>
          <w:tcPr>
            <w:tcW w:w="1417" w:type="dxa"/>
            <w:shd w:val="clear" w:color="auto" w:fill="C6CDD1" w:themeFill="background2" w:themeFillShade="E6"/>
            <w:vAlign w:val="center"/>
          </w:tcPr>
          <w:p w14:paraId="7E411860" w14:textId="77777777" w:rsidR="009316C6" w:rsidRPr="002C2C29" w:rsidRDefault="009316C6" w:rsidP="00D134F0">
            <w:pPr>
              <w:pStyle w:val="Odlomakpopisa"/>
              <w:spacing w:before="0" w:line="276" w:lineRule="auto"/>
              <w:ind w:left="0"/>
              <w:jc w:val="center"/>
              <w:rPr>
                <w:b/>
                <w:bCs/>
                <w:color w:val="000000" w:themeColor="text1"/>
                <w:lang w:val="hr-HR"/>
              </w:rPr>
            </w:pPr>
            <w:r w:rsidRPr="002C2C29">
              <w:rPr>
                <w:b/>
                <w:bCs/>
                <w:color w:val="000000" w:themeColor="text1"/>
                <w:lang w:val="hr-HR"/>
              </w:rPr>
              <w:t>Planirana</w:t>
            </w:r>
          </w:p>
          <w:p w14:paraId="22511649" w14:textId="77777777" w:rsidR="009316C6" w:rsidRPr="002C2C29" w:rsidRDefault="009316C6" w:rsidP="00D134F0">
            <w:pPr>
              <w:pStyle w:val="Odlomakpopisa"/>
              <w:spacing w:before="0" w:line="276" w:lineRule="auto"/>
              <w:ind w:left="0"/>
              <w:jc w:val="center"/>
              <w:rPr>
                <w:b/>
                <w:bCs/>
                <w:color w:val="000000" w:themeColor="text1"/>
                <w:lang w:val="hr-HR"/>
              </w:rPr>
            </w:pPr>
            <w:r w:rsidRPr="002C2C29">
              <w:rPr>
                <w:b/>
                <w:bCs/>
                <w:color w:val="000000" w:themeColor="text1"/>
                <w:lang w:val="hr-HR"/>
              </w:rPr>
              <w:t>vrijednost pokazatelja</w:t>
            </w:r>
          </w:p>
        </w:tc>
        <w:tc>
          <w:tcPr>
            <w:tcW w:w="3686" w:type="dxa"/>
            <w:shd w:val="clear" w:color="auto" w:fill="C6CDD1" w:themeFill="background2" w:themeFillShade="E6"/>
            <w:vAlign w:val="center"/>
          </w:tcPr>
          <w:p w14:paraId="1BD0A84B" w14:textId="77777777" w:rsidR="009316C6" w:rsidRPr="002C2C29" w:rsidRDefault="009316C6" w:rsidP="00D134F0">
            <w:pPr>
              <w:pStyle w:val="Odlomakpopisa"/>
              <w:spacing w:before="0" w:line="276" w:lineRule="auto"/>
              <w:ind w:left="0"/>
              <w:jc w:val="center"/>
              <w:rPr>
                <w:b/>
                <w:bCs/>
                <w:color w:val="000000" w:themeColor="text1"/>
                <w:lang w:val="hr-HR"/>
              </w:rPr>
            </w:pPr>
            <w:r w:rsidRPr="002C2C29">
              <w:rPr>
                <w:b/>
                <w:bCs/>
                <w:color w:val="000000" w:themeColor="text1"/>
                <w:lang w:val="hr-HR"/>
              </w:rPr>
              <w:t>Referenca</w:t>
            </w:r>
          </w:p>
        </w:tc>
      </w:tr>
      <w:tr w:rsidR="00D134F0" w:rsidRPr="00D134F0" w14:paraId="69F64FE7" w14:textId="77777777" w:rsidTr="00D134F0">
        <w:trPr>
          <w:trHeight w:val="1191"/>
        </w:trPr>
        <w:tc>
          <w:tcPr>
            <w:tcW w:w="3828" w:type="dxa"/>
            <w:vMerge w:val="restart"/>
            <w:vAlign w:val="center"/>
          </w:tcPr>
          <w:p w14:paraId="3B98BFE8" w14:textId="77777777" w:rsidR="00A45FE3" w:rsidRPr="00D134F0" w:rsidRDefault="00A45FE3" w:rsidP="00D134F0">
            <w:pPr>
              <w:spacing w:before="0" w:line="276" w:lineRule="auto"/>
              <w:jc w:val="center"/>
              <w:rPr>
                <w:i/>
                <w:iCs/>
                <w:color w:val="000000" w:themeColor="text1"/>
                <w:lang w:val="hr-HR"/>
              </w:rPr>
            </w:pPr>
            <w:r w:rsidRPr="00D134F0">
              <w:rPr>
                <w:i/>
                <w:iCs/>
                <w:color w:val="000000" w:themeColor="text1"/>
                <w:lang w:val="hr-HR"/>
              </w:rPr>
              <w:t>Korisnički orijentirana javna uprava i učinkovito pružanje javnih usluga</w:t>
            </w:r>
          </w:p>
        </w:tc>
        <w:tc>
          <w:tcPr>
            <w:tcW w:w="3402" w:type="dxa"/>
            <w:vAlign w:val="center"/>
          </w:tcPr>
          <w:p w14:paraId="6E06EE9C" w14:textId="499092E2" w:rsidR="00A45FE3" w:rsidRPr="00D134F0" w:rsidRDefault="00A45FE3" w:rsidP="00D134F0">
            <w:pPr>
              <w:spacing w:before="0" w:line="276" w:lineRule="auto"/>
              <w:jc w:val="center"/>
              <w:rPr>
                <w:color w:val="000000" w:themeColor="text1"/>
                <w:lang w:val="hr-HR"/>
              </w:rPr>
            </w:pPr>
            <w:r w:rsidRPr="00D134F0">
              <w:rPr>
                <w:color w:val="000000" w:themeColor="text1"/>
                <w:lang w:val="hr-HR"/>
              </w:rPr>
              <w:t>Ukupne troškovne olakšice za gospodarske subjekte</w:t>
            </w:r>
          </w:p>
        </w:tc>
        <w:tc>
          <w:tcPr>
            <w:tcW w:w="1559" w:type="dxa"/>
            <w:vAlign w:val="center"/>
          </w:tcPr>
          <w:p w14:paraId="1AFCD3E1" w14:textId="4A5FC3BD" w:rsidR="00A45FE3" w:rsidRPr="00D134F0" w:rsidRDefault="00A45FE3" w:rsidP="00D134F0">
            <w:pPr>
              <w:spacing w:before="0" w:line="276" w:lineRule="auto"/>
              <w:jc w:val="center"/>
              <w:rPr>
                <w:color w:val="000000" w:themeColor="text1"/>
                <w:lang w:val="hr-HR"/>
              </w:rPr>
            </w:pPr>
            <w:r w:rsidRPr="00D134F0">
              <w:rPr>
                <w:color w:val="000000" w:themeColor="text1"/>
                <w:lang w:val="hr-HR"/>
              </w:rPr>
              <w:t>Nema podataka</w:t>
            </w:r>
          </w:p>
        </w:tc>
        <w:tc>
          <w:tcPr>
            <w:tcW w:w="1417" w:type="dxa"/>
            <w:vAlign w:val="center"/>
          </w:tcPr>
          <w:p w14:paraId="7059264B" w14:textId="56E5091E" w:rsidR="00A45FE3" w:rsidRPr="00D134F0" w:rsidRDefault="00A45FE3" w:rsidP="00D134F0">
            <w:pPr>
              <w:pStyle w:val="Odlomakpopisa"/>
              <w:spacing w:before="0" w:line="276" w:lineRule="auto"/>
              <w:ind w:left="57"/>
              <w:jc w:val="center"/>
              <w:rPr>
                <w:color w:val="000000" w:themeColor="text1"/>
                <w:lang w:val="hr-HR"/>
              </w:rPr>
            </w:pPr>
            <w:r w:rsidRPr="00D134F0">
              <w:rPr>
                <w:color w:val="000000" w:themeColor="text1"/>
                <w:lang w:val="hr-HR"/>
              </w:rPr>
              <w:t>Nema podataka</w:t>
            </w:r>
          </w:p>
        </w:tc>
        <w:tc>
          <w:tcPr>
            <w:tcW w:w="3686" w:type="dxa"/>
            <w:vAlign w:val="center"/>
          </w:tcPr>
          <w:p w14:paraId="271EF6FF" w14:textId="28648392" w:rsidR="00A45FE3" w:rsidRPr="00D134F0" w:rsidRDefault="00A45FE3" w:rsidP="00D134F0">
            <w:pPr>
              <w:spacing w:before="0" w:line="276" w:lineRule="auto"/>
              <w:jc w:val="center"/>
              <w:rPr>
                <w:color w:val="000000" w:themeColor="text1"/>
                <w:lang w:val="hr-HR"/>
              </w:rPr>
            </w:pPr>
            <w:r w:rsidRPr="00D134F0">
              <w:rPr>
                <w:color w:val="000000" w:themeColor="text1"/>
                <w:lang w:val="hr-HR"/>
              </w:rPr>
              <w:t>Nacionalni plan za razvoj javne uprave 2022.2027. – Prilog 2. Nacionalnog plana oporavka i otpornosti 2021. – 2026. - Akcijski plan za administrativno rasterećenje gospodarstva za 2024. i 2025. godinu</w:t>
            </w:r>
          </w:p>
        </w:tc>
      </w:tr>
      <w:tr w:rsidR="00D134F0" w:rsidRPr="00D134F0" w14:paraId="1DE9D941" w14:textId="77777777" w:rsidTr="00D134F0">
        <w:trPr>
          <w:trHeight w:val="1650"/>
        </w:trPr>
        <w:tc>
          <w:tcPr>
            <w:tcW w:w="3828" w:type="dxa"/>
            <w:vMerge/>
            <w:vAlign w:val="center"/>
          </w:tcPr>
          <w:p w14:paraId="41FFEB24" w14:textId="77777777" w:rsidR="00A45FE3" w:rsidRPr="00D134F0" w:rsidRDefault="00A45FE3" w:rsidP="00D134F0">
            <w:pPr>
              <w:spacing w:line="276" w:lineRule="auto"/>
              <w:jc w:val="center"/>
              <w:rPr>
                <w:i/>
                <w:iCs/>
                <w:color w:val="000000" w:themeColor="text1"/>
                <w:lang w:val="hr-HR"/>
              </w:rPr>
            </w:pPr>
          </w:p>
        </w:tc>
        <w:tc>
          <w:tcPr>
            <w:tcW w:w="3402" w:type="dxa"/>
            <w:vAlign w:val="center"/>
          </w:tcPr>
          <w:p w14:paraId="11ECA663" w14:textId="77777777" w:rsidR="00A45FE3" w:rsidRPr="00D134F0" w:rsidRDefault="00A45FE3" w:rsidP="00D134F0">
            <w:pPr>
              <w:spacing w:before="0" w:line="276" w:lineRule="auto"/>
              <w:jc w:val="center"/>
              <w:rPr>
                <w:color w:val="000000" w:themeColor="text1"/>
                <w:lang w:val="hr-HR"/>
              </w:rPr>
            </w:pPr>
            <w:r w:rsidRPr="00D134F0">
              <w:rPr>
                <w:color w:val="000000" w:themeColor="text1"/>
                <w:lang w:val="hr-HR"/>
              </w:rPr>
              <w:t>Udio administrativnog i troškovnog rasterećenja za građane osiguran provedbom mjera administrativnog rasterećenja</w:t>
            </w:r>
          </w:p>
        </w:tc>
        <w:tc>
          <w:tcPr>
            <w:tcW w:w="1559" w:type="dxa"/>
            <w:vAlign w:val="center"/>
          </w:tcPr>
          <w:p w14:paraId="3EB7E36E" w14:textId="77777777" w:rsidR="00A45FE3" w:rsidRPr="00D134F0" w:rsidRDefault="00A45FE3" w:rsidP="00D134F0">
            <w:pPr>
              <w:spacing w:before="0" w:line="276" w:lineRule="auto"/>
              <w:jc w:val="center"/>
              <w:rPr>
                <w:color w:val="000000" w:themeColor="text1"/>
                <w:lang w:val="hr-HR"/>
              </w:rPr>
            </w:pPr>
            <w:r w:rsidRPr="00D134F0">
              <w:rPr>
                <w:color w:val="000000" w:themeColor="text1"/>
                <w:lang w:val="hr-HR"/>
              </w:rPr>
              <w:t>Nema podataka</w:t>
            </w:r>
          </w:p>
        </w:tc>
        <w:tc>
          <w:tcPr>
            <w:tcW w:w="1417" w:type="dxa"/>
            <w:vAlign w:val="center"/>
          </w:tcPr>
          <w:p w14:paraId="0692C6A4" w14:textId="18C01F3C" w:rsidR="00A45FE3" w:rsidRPr="00D134F0" w:rsidRDefault="00A45FE3" w:rsidP="00D134F0">
            <w:pPr>
              <w:pStyle w:val="Odlomakpopisa"/>
              <w:spacing w:before="0" w:line="276" w:lineRule="auto"/>
              <w:ind w:left="57"/>
              <w:jc w:val="center"/>
              <w:rPr>
                <w:color w:val="000000" w:themeColor="text1"/>
                <w:lang w:val="hr-HR"/>
              </w:rPr>
            </w:pPr>
            <w:r w:rsidRPr="00D134F0">
              <w:rPr>
                <w:color w:val="000000" w:themeColor="text1"/>
                <w:lang w:val="hr-HR"/>
              </w:rPr>
              <w:t>20% (202</w:t>
            </w:r>
            <w:r w:rsidR="00212F03" w:rsidRPr="00D134F0">
              <w:rPr>
                <w:color w:val="000000" w:themeColor="text1"/>
                <w:lang w:val="hr-HR"/>
              </w:rPr>
              <w:t>6</w:t>
            </w:r>
            <w:r w:rsidRPr="00D134F0">
              <w:rPr>
                <w:color w:val="000000" w:themeColor="text1"/>
                <w:lang w:val="hr-HR"/>
              </w:rPr>
              <w:t>.)</w:t>
            </w:r>
          </w:p>
          <w:p w14:paraId="2F9CC708" w14:textId="77777777" w:rsidR="00A45FE3" w:rsidRPr="00D134F0" w:rsidRDefault="00A45FE3" w:rsidP="00D134F0">
            <w:pPr>
              <w:pStyle w:val="Odlomakpopisa"/>
              <w:spacing w:before="0" w:line="276" w:lineRule="auto"/>
              <w:ind w:left="0"/>
              <w:jc w:val="center"/>
              <w:rPr>
                <w:color w:val="000000" w:themeColor="text1"/>
                <w:lang w:val="hr-HR"/>
              </w:rPr>
            </w:pPr>
          </w:p>
        </w:tc>
        <w:tc>
          <w:tcPr>
            <w:tcW w:w="3686" w:type="dxa"/>
            <w:vAlign w:val="center"/>
          </w:tcPr>
          <w:p w14:paraId="2C8C501B" w14:textId="6211ED08" w:rsidR="00A45FE3" w:rsidRPr="00D134F0" w:rsidRDefault="00A45FE3" w:rsidP="00D134F0">
            <w:pPr>
              <w:spacing w:before="0" w:line="276" w:lineRule="auto"/>
              <w:jc w:val="center"/>
              <w:rPr>
                <w:color w:val="000000" w:themeColor="text1"/>
                <w:lang w:val="hr-HR"/>
              </w:rPr>
            </w:pPr>
            <w:r w:rsidRPr="00D134F0">
              <w:rPr>
                <w:color w:val="000000" w:themeColor="text1"/>
                <w:lang w:val="hr-HR"/>
              </w:rPr>
              <w:t>Nacionalni plan za razvoj javne uprave 2022.2027. – Prilog 2. Nacionalnog plana oporavka i otpornosti 2021. – 2026. - Akcijski plan za administrativno rasterećenje gospodarstva za 2024. i 2025. godinu</w:t>
            </w:r>
          </w:p>
        </w:tc>
      </w:tr>
    </w:tbl>
    <w:p w14:paraId="296444C2" w14:textId="77777777" w:rsidR="009316C6" w:rsidRPr="004C47A6" w:rsidRDefault="009316C6" w:rsidP="00624BBD">
      <w:pPr>
        <w:spacing w:line="276" w:lineRule="auto"/>
        <w:ind w:left="57"/>
        <w:jc w:val="center"/>
      </w:pPr>
    </w:p>
    <w:tbl>
      <w:tblPr>
        <w:tblStyle w:val="Reetkatablice"/>
        <w:tblW w:w="13892" w:type="dxa"/>
        <w:tblLook w:val="04A0" w:firstRow="1" w:lastRow="0" w:firstColumn="1" w:lastColumn="0" w:noHBand="0" w:noVBand="1"/>
      </w:tblPr>
      <w:tblGrid>
        <w:gridCol w:w="1704"/>
        <w:gridCol w:w="3132"/>
        <w:gridCol w:w="1900"/>
        <w:gridCol w:w="1713"/>
        <w:gridCol w:w="1236"/>
        <w:gridCol w:w="2367"/>
        <w:gridCol w:w="1840"/>
      </w:tblGrid>
      <w:tr w:rsidR="00D134F0" w:rsidRPr="00D134F0" w14:paraId="621BABA5" w14:textId="77777777" w:rsidTr="00D134F0">
        <w:trPr>
          <w:trHeight w:val="1018"/>
        </w:trPr>
        <w:tc>
          <w:tcPr>
            <w:tcW w:w="1704" w:type="dxa"/>
            <w:shd w:val="clear" w:color="auto" w:fill="C6CDD1" w:themeFill="background2" w:themeFillShade="E6"/>
            <w:vAlign w:val="center"/>
          </w:tcPr>
          <w:p w14:paraId="06AE9947" w14:textId="77777777" w:rsidR="009316C6" w:rsidRPr="002C2C29" w:rsidRDefault="009316C6" w:rsidP="00D134F0">
            <w:pPr>
              <w:spacing w:before="0" w:line="276" w:lineRule="auto"/>
              <w:ind w:left="57"/>
              <w:jc w:val="center"/>
              <w:rPr>
                <w:b/>
                <w:bCs/>
                <w:color w:val="000000" w:themeColor="text1"/>
                <w:lang w:val="hr-HR"/>
              </w:rPr>
            </w:pPr>
            <w:r w:rsidRPr="002C2C29">
              <w:rPr>
                <w:b/>
                <w:bCs/>
                <w:color w:val="000000" w:themeColor="text1"/>
                <w:lang w:val="hr-HR"/>
              </w:rPr>
              <w:t>RB operativnog cilja</w:t>
            </w:r>
          </w:p>
        </w:tc>
        <w:tc>
          <w:tcPr>
            <w:tcW w:w="3132" w:type="dxa"/>
            <w:shd w:val="clear" w:color="auto" w:fill="C6CDD1" w:themeFill="background2" w:themeFillShade="E6"/>
            <w:vAlign w:val="center"/>
          </w:tcPr>
          <w:p w14:paraId="733AE140" w14:textId="77777777" w:rsidR="009316C6" w:rsidRPr="002C2C29" w:rsidRDefault="009316C6" w:rsidP="00D134F0">
            <w:pPr>
              <w:spacing w:before="0" w:line="276" w:lineRule="auto"/>
              <w:ind w:left="57"/>
              <w:jc w:val="center"/>
              <w:rPr>
                <w:b/>
                <w:bCs/>
                <w:color w:val="000000" w:themeColor="text1"/>
                <w:lang w:val="hr-HR"/>
              </w:rPr>
            </w:pPr>
            <w:r w:rsidRPr="002C2C29">
              <w:rPr>
                <w:b/>
                <w:bCs/>
                <w:color w:val="000000" w:themeColor="text1"/>
                <w:lang w:val="hr-HR"/>
              </w:rPr>
              <w:t>Operativni ciljevi</w:t>
            </w:r>
          </w:p>
        </w:tc>
        <w:tc>
          <w:tcPr>
            <w:tcW w:w="1900" w:type="dxa"/>
            <w:shd w:val="clear" w:color="auto" w:fill="C6CDD1" w:themeFill="background2" w:themeFillShade="E6"/>
            <w:vAlign w:val="center"/>
          </w:tcPr>
          <w:p w14:paraId="34E057C0" w14:textId="77777777" w:rsidR="009316C6" w:rsidRPr="002C2C29" w:rsidRDefault="009316C6" w:rsidP="00D134F0">
            <w:pPr>
              <w:spacing w:before="0" w:line="276" w:lineRule="auto"/>
              <w:ind w:left="57"/>
              <w:jc w:val="center"/>
              <w:rPr>
                <w:b/>
                <w:bCs/>
                <w:color w:val="000000" w:themeColor="text1"/>
                <w:lang w:val="hr-HR"/>
              </w:rPr>
            </w:pPr>
            <w:r w:rsidRPr="002C2C29">
              <w:rPr>
                <w:b/>
                <w:bCs/>
                <w:color w:val="000000" w:themeColor="text1"/>
                <w:lang w:val="hr-HR"/>
              </w:rPr>
              <w:t>Pokazatelj(i) outputa</w:t>
            </w:r>
          </w:p>
        </w:tc>
        <w:tc>
          <w:tcPr>
            <w:tcW w:w="1713" w:type="dxa"/>
            <w:shd w:val="clear" w:color="auto" w:fill="C6CDD1" w:themeFill="background2" w:themeFillShade="E6"/>
            <w:vAlign w:val="center"/>
          </w:tcPr>
          <w:p w14:paraId="1D933233" w14:textId="77777777" w:rsidR="009316C6" w:rsidRPr="002C2C29" w:rsidRDefault="009316C6" w:rsidP="00D134F0">
            <w:pPr>
              <w:spacing w:before="0" w:line="276" w:lineRule="auto"/>
              <w:ind w:left="57"/>
              <w:jc w:val="center"/>
              <w:rPr>
                <w:b/>
                <w:bCs/>
                <w:color w:val="000000" w:themeColor="text1"/>
                <w:lang w:val="hr-HR"/>
              </w:rPr>
            </w:pPr>
            <w:r w:rsidRPr="002C2C29">
              <w:rPr>
                <w:b/>
                <w:bCs/>
                <w:color w:val="000000" w:themeColor="text1"/>
                <w:lang w:val="hr-HR"/>
              </w:rPr>
              <w:t>Planirana vrijednost outputa</w:t>
            </w:r>
          </w:p>
        </w:tc>
        <w:tc>
          <w:tcPr>
            <w:tcW w:w="1236" w:type="dxa"/>
            <w:shd w:val="clear" w:color="auto" w:fill="C6CDD1" w:themeFill="background2" w:themeFillShade="E6"/>
            <w:vAlign w:val="center"/>
          </w:tcPr>
          <w:p w14:paraId="32F99303" w14:textId="77777777" w:rsidR="009316C6" w:rsidRPr="002C2C29" w:rsidRDefault="009316C6" w:rsidP="00D134F0">
            <w:pPr>
              <w:spacing w:before="0" w:line="276" w:lineRule="auto"/>
              <w:ind w:left="57"/>
              <w:jc w:val="center"/>
              <w:rPr>
                <w:b/>
                <w:bCs/>
                <w:color w:val="000000" w:themeColor="text1"/>
                <w:lang w:val="hr-HR"/>
              </w:rPr>
            </w:pPr>
            <w:r w:rsidRPr="002C2C29">
              <w:rPr>
                <w:b/>
                <w:bCs/>
                <w:color w:val="000000" w:themeColor="text1"/>
                <w:lang w:val="hr-HR"/>
              </w:rPr>
              <w:t>Rok izvršenja</w:t>
            </w:r>
          </w:p>
        </w:tc>
        <w:tc>
          <w:tcPr>
            <w:tcW w:w="2367" w:type="dxa"/>
            <w:shd w:val="clear" w:color="auto" w:fill="C6CDD1" w:themeFill="background2" w:themeFillShade="E6"/>
            <w:vAlign w:val="center"/>
          </w:tcPr>
          <w:p w14:paraId="2B89B4AE" w14:textId="77777777" w:rsidR="009316C6" w:rsidRPr="002C2C29" w:rsidRDefault="009316C6" w:rsidP="00D134F0">
            <w:pPr>
              <w:spacing w:before="0" w:line="276" w:lineRule="auto"/>
              <w:ind w:left="57"/>
              <w:jc w:val="center"/>
              <w:rPr>
                <w:b/>
                <w:bCs/>
                <w:color w:val="000000" w:themeColor="text1"/>
                <w:lang w:val="hr-HR"/>
              </w:rPr>
            </w:pPr>
            <w:r w:rsidRPr="002C2C29">
              <w:rPr>
                <w:b/>
                <w:bCs/>
                <w:color w:val="000000" w:themeColor="text1"/>
                <w:lang w:val="hr-HR"/>
              </w:rPr>
              <w:t>Nadležnost</w:t>
            </w:r>
          </w:p>
        </w:tc>
        <w:tc>
          <w:tcPr>
            <w:tcW w:w="1840" w:type="dxa"/>
            <w:shd w:val="clear" w:color="auto" w:fill="C6CDD1" w:themeFill="background2" w:themeFillShade="E6"/>
            <w:vAlign w:val="center"/>
          </w:tcPr>
          <w:p w14:paraId="5CE541D7" w14:textId="77777777" w:rsidR="009316C6" w:rsidRPr="002C2C29" w:rsidRDefault="009316C6" w:rsidP="00D134F0">
            <w:pPr>
              <w:spacing w:before="0" w:line="276" w:lineRule="auto"/>
              <w:ind w:left="57"/>
              <w:jc w:val="center"/>
              <w:rPr>
                <w:b/>
                <w:bCs/>
                <w:color w:val="000000" w:themeColor="text1"/>
                <w:lang w:val="hr-HR"/>
              </w:rPr>
            </w:pPr>
            <w:r w:rsidRPr="002C2C29">
              <w:rPr>
                <w:b/>
                <w:bCs/>
                <w:color w:val="000000" w:themeColor="text1"/>
                <w:lang w:val="hr-HR"/>
              </w:rPr>
              <w:t>Izvor financiranja</w:t>
            </w:r>
          </w:p>
        </w:tc>
      </w:tr>
      <w:tr w:rsidR="00D134F0" w:rsidRPr="00D134F0" w14:paraId="5ACCAFCA" w14:textId="77777777" w:rsidTr="00D134F0">
        <w:trPr>
          <w:trHeight w:val="379"/>
        </w:trPr>
        <w:tc>
          <w:tcPr>
            <w:tcW w:w="1704" w:type="dxa"/>
            <w:vAlign w:val="center"/>
          </w:tcPr>
          <w:p w14:paraId="5A94D146" w14:textId="5D0ABACB" w:rsidR="00A45FE3" w:rsidRPr="00D134F0" w:rsidRDefault="00A45FE3" w:rsidP="00D134F0">
            <w:pPr>
              <w:spacing w:before="0" w:line="276" w:lineRule="auto"/>
              <w:ind w:left="57"/>
              <w:jc w:val="center"/>
              <w:rPr>
                <w:color w:val="000000" w:themeColor="text1"/>
                <w:lang w:val="hr-HR"/>
              </w:rPr>
            </w:pPr>
            <w:r w:rsidRPr="00D134F0">
              <w:rPr>
                <w:color w:val="000000" w:themeColor="text1"/>
                <w:lang w:val="hr-HR"/>
              </w:rPr>
              <w:t>6.3.1.</w:t>
            </w:r>
          </w:p>
        </w:tc>
        <w:tc>
          <w:tcPr>
            <w:tcW w:w="3132" w:type="dxa"/>
            <w:vAlign w:val="center"/>
          </w:tcPr>
          <w:p w14:paraId="1A2D5FB2" w14:textId="3F564C44" w:rsidR="00A45FE3" w:rsidRPr="00D134F0" w:rsidRDefault="00A45FE3" w:rsidP="00D134F0">
            <w:pPr>
              <w:spacing w:before="0" w:line="276" w:lineRule="auto"/>
              <w:ind w:left="57"/>
              <w:jc w:val="center"/>
              <w:rPr>
                <w:color w:val="000000" w:themeColor="text1"/>
                <w:lang w:val="hr-HR"/>
              </w:rPr>
            </w:pPr>
            <w:r w:rsidRPr="00D134F0">
              <w:rPr>
                <w:color w:val="000000" w:themeColor="text1"/>
                <w:lang w:val="hr-HR"/>
              </w:rPr>
              <w:t>Uspostava sustava za prikupljanje podataka za pokazatelj „Ukupne troškovne olakšice za gospodarske subjekte“</w:t>
            </w:r>
          </w:p>
        </w:tc>
        <w:tc>
          <w:tcPr>
            <w:tcW w:w="1900" w:type="dxa"/>
            <w:vAlign w:val="center"/>
          </w:tcPr>
          <w:p w14:paraId="6E5F2328" w14:textId="3AD5157E" w:rsidR="00A45FE3" w:rsidRPr="00D134F0" w:rsidRDefault="00A45FE3" w:rsidP="00D134F0">
            <w:pPr>
              <w:spacing w:before="0" w:line="276" w:lineRule="auto"/>
              <w:jc w:val="center"/>
              <w:rPr>
                <w:color w:val="000000" w:themeColor="text1"/>
                <w:lang w:val="hr-HR"/>
              </w:rPr>
            </w:pPr>
            <w:r w:rsidRPr="00D134F0">
              <w:rPr>
                <w:color w:val="000000" w:themeColor="text1"/>
                <w:lang w:val="hr-HR"/>
              </w:rPr>
              <w:t>Broj dolazaka korisnika (po usluzi/ukupno)</w:t>
            </w:r>
          </w:p>
        </w:tc>
        <w:tc>
          <w:tcPr>
            <w:tcW w:w="1713" w:type="dxa"/>
            <w:vAlign w:val="center"/>
          </w:tcPr>
          <w:p w14:paraId="79BC5C4F" w14:textId="369D7B15" w:rsidR="00A45FE3" w:rsidRPr="00D134F0" w:rsidRDefault="00A45FE3" w:rsidP="00D134F0">
            <w:pPr>
              <w:pStyle w:val="Odlomakpopisa"/>
              <w:spacing w:before="0" w:line="276" w:lineRule="auto"/>
              <w:ind w:left="57"/>
              <w:jc w:val="center"/>
              <w:rPr>
                <w:color w:val="000000" w:themeColor="text1"/>
                <w:lang w:val="hr-HR"/>
              </w:rPr>
            </w:pPr>
            <w:r w:rsidRPr="00D134F0">
              <w:rPr>
                <w:color w:val="000000" w:themeColor="text1"/>
                <w:lang w:val="hr-HR"/>
              </w:rPr>
              <w:t>Nema podataka</w:t>
            </w:r>
          </w:p>
        </w:tc>
        <w:tc>
          <w:tcPr>
            <w:tcW w:w="1236" w:type="dxa"/>
            <w:vAlign w:val="center"/>
          </w:tcPr>
          <w:p w14:paraId="4A2E3ABC" w14:textId="3CEC0B0E" w:rsidR="00A45FE3" w:rsidRPr="00D134F0" w:rsidRDefault="00B66563" w:rsidP="00D134F0">
            <w:pPr>
              <w:pStyle w:val="Odlomakpopisa"/>
              <w:spacing w:before="0" w:line="276" w:lineRule="auto"/>
              <w:ind w:left="57"/>
              <w:jc w:val="center"/>
              <w:rPr>
                <w:color w:val="000000" w:themeColor="text1"/>
                <w:lang w:val="hr-HR"/>
              </w:rPr>
            </w:pPr>
            <w:r w:rsidRPr="00B66563">
              <w:rPr>
                <w:color w:val="000000" w:themeColor="text1"/>
                <w:lang w:val="hr-HR"/>
              </w:rPr>
              <w:t>n/p</w:t>
            </w:r>
          </w:p>
        </w:tc>
        <w:tc>
          <w:tcPr>
            <w:tcW w:w="2367" w:type="dxa"/>
            <w:vAlign w:val="center"/>
          </w:tcPr>
          <w:p w14:paraId="6A9017D5" w14:textId="39E77A7C" w:rsidR="00A45FE3" w:rsidRPr="00D134F0" w:rsidRDefault="00B66563" w:rsidP="00D134F0">
            <w:pPr>
              <w:pStyle w:val="Odlomakpopisa"/>
              <w:spacing w:before="0" w:line="276" w:lineRule="auto"/>
              <w:ind w:left="57"/>
              <w:jc w:val="center"/>
              <w:rPr>
                <w:color w:val="000000" w:themeColor="text1"/>
                <w:lang w:val="hr-HR"/>
              </w:rPr>
            </w:pPr>
            <w:r w:rsidRPr="00B66563">
              <w:rPr>
                <w:color w:val="000000" w:themeColor="text1"/>
                <w:lang w:val="hr-HR"/>
              </w:rPr>
              <w:t>n/p</w:t>
            </w:r>
          </w:p>
        </w:tc>
        <w:tc>
          <w:tcPr>
            <w:tcW w:w="1840" w:type="dxa"/>
            <w:vAlign w:val="center"/>
          </w:tcPr>
          <w:p w14:paraId="34EF48E8" w14:textId="24F516F1" w:rsidR="00A45FE3" w:rsidRPr="00D134F0" w:rsidRDefault="00A45FE3" w:rsidP="00D134F0">
            <w:pPr>
              <w:pStyle w:val="Odlomakpopisa"/>
              <w:spacing w:before="0" w:line="276" w:lineRule="auto"/>
              <w:ind w:left="57"/>
              <w:jc w:val="center"/>
              <w:rPr>
                <w:color w:val="000000" w:themeColor="text1"/>
                <w:lang w:val="hr-HR"/>
              </w:rPr>
            </w:pPr>
            <w:r w:rsidRPr="00D134F0">
              <w:rPr>
                <w:color w:val="000000" w:themeColor="text1"/>
                <w:lang w:val="hr-HR"/>
              </w:rPr>
              <w:t>n/p</w:t>
            </w:r>
          </w:p>
        </w:tc>
      </w:tr>
      <w:tr w:rsidR="00D134F0" w:rsidRPr="00D134F0" w14:paraId="27793707" w14:textId="77777777" w:rsidTr="00D134F0">
        <w:trPr>
          <w:trHeight w:val="857"/>
        </w:trPr>
        <w:tc>
          <w:tcPr>
            <w:tcW w:w="1704" w:type="dxa"/>
            <w:vAlign w:val="center"/>
          </w:tcPr>
          <w:p w14:paraId="04C9165A" w14:textId="7F9B31BE" w:rsidR="00A45FE3" w:rsidRPr="00D134F0" w:rsidRDefault="00A45FE3" w:rsidP="00D134F0">
            <w:pPr>
              <w:spacing w:before="0" w:line="276" w:lineRule="auto"/>
              <w:ind w:left="57"/>
              <w:jc w:val="center"/>
              <w:rPr>
                <w:color w:val="000000" w:themeColor="text1"/>
                <w:lang w:val="hr-HR"/>
              </w:rPr>
            </w:pPr>
            <w:r w:rsidRPr="00D134F0">
              <w:rPr>
                <w:color w:val="000000" w:themeColor="text1"/>
                <w:lang w:val="hr-HR"/>
              </w:rPr>
              <w:lastRenderedPageBreak/>
              <w:t>6.3.2.</w:t>
            </w:r>
          </w:p>
        </w:tc>
        <w:tc>
          <w:tcPr>
            <w:tcW w:w="3132" w:type="dxa"/>
            <w:vAlign w:val="center"/>
          </w:tcPr>
          <w:p w14:paraId="316B2D6C" w14:textId="7456DEE1" w:rsidR="00A45FE3" w:rsidRPr="00D134F0" w:rsidRDefault="00A45FE3" w:rsidP="00D134F0">
            <w:pPr>
              <w:spacing w:before="0" w:line="276" w:lineRule="auto"/>
              <w:ind w:left="57"/>
              <w:jc w:val="center"/>
              <w:rPr>
                <w:color w:val="000000" w:themeColor="text1"/>
                <w:lang w:val="hr-HR"/>
              </w:rPr>
            </w:pPr>
            <w:r w:rsidRPr="00D134F0">
              <w:rPr>
                <w:color w:val="000000" w:themeColor="text1"/>
                <w:lang w:val="hr-HR"/>
              </w:rPr>
              <w:t>Uspostava sustava za prikupljanje podataka za pokazatelj „</w:t>
            </w:r>
            <w:r w:rsidR="004F03B0" w:rsidRPr="004F03B0">
              <w:rPr>
                <w:color w:val="000000" w:themeColor="text1"/>
                <w:lang w:val="hr-HR"/>
              </w:rPr>
              <w:t>Udio administrativnog i troškovnog rasterećenja za građane</w:t>
            </w:r>
            <w:r w:rsidRPr="00D134F0">
              <w:rPr>
                <w:color w:val="000000" w:themeColor="text1"/>
                <w:lang w:val="hr-HR"/>
              </w:rPr>
              <w:t>“</w:t>
            </w:r>
          </w:p>
        </w:tc>
        <w:tc>
          <w:tcPr>
            <w:tcW w:w="1900" w:type="dxa"/>
            <w:vAlign w:val="center"/>
          </w:tcPr>
          <w:p w14:paraId="77BA60F2" w14:textId="56C8F564" w:rsidR="00A45FE3" w:rsidRPr="00D134F0" w:rsidRDefault="00A45FE3" w:rsidP="00D134F0">
            <w:pPr>
              <w:spacing w:before="0" w:line="276" w:lineRule="auto"/>
              <w:ind w:left="57"/>
              <w:jc w:val="center"/>
              <w:rPr>
                <w:color w:val="000000" w:themeColor="text1"/>
                <w:lang w:val="hr-HR"/>
              </w:rPr>
            </w:pPr>
            <w:r w:rsidRPr="00D134F0">
              <w:rPr>
                <w:color w:val="000000" w:themeColor="text1"/>
                <w:lang w:val="hr-HR"/>
              </w:rPr>
              <w:t>Vrijeme potrebno za isporuku usluge</w:t>
            </w:r>
          </w:p>
        </w:tc>
        <w:tc>
          <w:tcPr>
            <w:tcW w:w="1713" w:type="dxa"/>
            <w:vAlign w:val="center"/>
          </w:tcPr>
          <w:p w14:paraId="51A32ACD" w14:textId="706B06F0" w:rsidR="00A45FE3" w:rsidRPr="00D134F0" w:rsidRDefault="00A45FE3" w:rsidP="00D134F0">
            <w:pPr>
              <w:pStyle w:val="Odlomakpopisa"/>
              <w:spacing w:before="0" w:line="276" w:lineRule="auto"/>
              <w:ind w:left="57"/>
              <w:jc w:val="center"/>
              <w:rPr>
                <w:color w:val="000000" w:themeColor="text1"/>
                <w:lang w:val="hr-HR"/>
              </w:rPr>
            </w:pPr>
            <w:r w:rsidRPr="00D134F0">
              <w:rPr>
                <w:color w:val="000000" w:themeColor="text1"/>
                <w:lang w:val="hr-HR"/>
              </w:rPr>
              <w:t>Nema podataka</w:t>
            </w:r>
          </w:p>
        </w:tc>
        <w:tc>
          <w:tcPr>
            <w:tcW w:w="1236" w:type="dxa"/>
            <w:vAlign w:val="center"/>
          </w:tcPr>
          <w:p w14:paraId="7BADD090" w14:textId="5C3F5A42" w:rsidR="00A45FE3" w:rsidRPr="00D134F0" w:rsidRDefault="00B66563" w:rsidP="00D134F0">
            <w:pPr>
              <w:pStyle w:val="Odlomakpopisa"/>
              <w:spacing w:before="0" w:line="276" w:lineRule="auto"/>
              <w:ind w:left="57"/>
              <w:jc w:val="center"/>
              <w:rPr>
                <w:color w:val="000000" w:themeColor="text1"/>
                <w:lang w:val="hr-HR"/>
              </w:rPr>
            </w:pPr>
            <w:r w:rsidRPr="00B66563">
              <w:rPr>
                <w:color w:val="000000" w:themeColor="text1"/>
                <w:lang w:val="hr-HR"/>
              </w:rPr>
              <w:t>n/p</w:t>
            </w:r>
          </w:p>
        </w:tc>
        <w:tc>
          <w:tcPr>
            <w:tcW w:w="2367" w:type="dxa"/>
            <w:vAlign w:val="center"/>
          </w:tcPr>
          <w:p w14:paraId="56271933" w14:textId="7AF6822A" w:rsidR="00A45FE3" w:rsidRPr="00D134F0" w:rsidRDefault="00B66563" w:rsidP="00D134F0">
            <w:pPr>
              <w:pStyle w:val="Odlomakpopisa"/>
              <w:spacing w:before="0" w:line="276" w:lineRule="auto"/>
              <w:ind w:left="57"/>
              <w:jc w:val="center"/>
              <w:rPr>
                <w:color w:val="000000" w:themeColor="text1"/>
                <w:lang w:val="hr-HR"/>
              </w:rPr>
            </w:pPr>
            <w:r w:rsidRPr="00B66563">
              <w:rPr>
                <w:color w:val="000000" w:themeColor="text1"/>
                <w:lang w:val="hr-HR"/>
              </w:rPr>
              <w:t>n/p</w:t>
            </w:r>
          </w:p>
        </w:tc>
        <w:tc>
          <w:tcPr>
            <w:tcW w:w="1840" w:type="dxa"/>
            <w:vAlign w:val="center"/>
          </w:tcPr>
          <w:p w14:paraId="34FEA127" w14:textId="1E8F8246" w:rsidR="00A45FE3" w:rsidRPr="00D134F0" w:rsidRDefault="00A45FE3" w:rsidP="00D134F0">
            <w:pPr>
              <w:pStyle w:val="Odlomakpopisa"/>
              <w:spacing w:before="0" w:line="276" w:lineRule="auto"/>
              <w:ind w:left="57"/>
              <w:jc w:val="center"/>
              <w:rPr>
                <w:color w:val="000000" w:themeColor="text1"/>
                <w:lang w:val="hr-HR"/>
              </w:rPr>
            </w:pPr>
            <w:r w:rsidRPr="00D134F0">
              <w:rPr>
                <w:color w:val="000000" w:themeColor="text1"/>
                <w:lang w:val="hr-HR"/>
              </w:rPr>
              <w:t>n/p</w:t>
            </w:r>
          </w:p>
        </w:tc>
      </w:tr>
    </w:tbl>
    <w:p w14:paraId="32A09CDE" w14:textId="77777777" w:rsidR="00E04DAA" w:rsidRPr="004C47A6" w:rsidRDefault="00E04DAA" w:rsidP="00624BBD">
      <w:pPr>
        <w:spacing w:line="276" w:lineRule="auto"/>
        <w:jc w:val="center"/>
        <w:rPr>
          <w:b/>
          <w:bCs/>
        </w:rPr>
      </w:pPr>
    </w:p>
    <w:p w14:paraId="2D12BD22" w14:textId="0E4CEB2F" w:rsidR="00E04DAA" w:rsidRPr="004C47A6" w:rsidRDefault="005431EB" w:rsidP="005E5A8E">
      <w:pPr>
        <w:spacing w:after="160" w:line="259" w:lineRule="auto"/>
        <w:jc w:val="left"/>
        <w:rPr>
          <w:b/>
          <w:bCs/>
        </w:rPr>
      </w:pPr>
      <w:r w:rsidRPr="004C47A6">
        <w:rPr>
          <w:b/>
          <w:bCs/>
        </w:rPr>
        <w:br w:type="page"/>
      </w:r>
    </w:p>
    <w:p w14:paraId="6CEFDC2B" w14:textId="47450346" w:rsidR="004C3140" w:rsidRPr="00D134F0" w:rsidRDefault="004C3140" w:rsidP="00D134F0">
      <w:pPr>
        <w:shd w:val="clear" w:color="auto" w:fill="DFE3E5" w:themeFill="background2"/>
        <w:spacing w:line="276" w:lineRule="auto"/>
        <w:jc w:val="center"/>
        <w:rPr>
          <w:b/>
          <w:bCs/>
          <w:color w:val="000000" w:themeColor="text1"/>
        </w:rPr>
      </w:pPr>
      <w:r w:rsidRPr="00D134F0">
        <w:rPr>
          <w:b/>
          <w:bCs/>
          <w:color w:val="000000" w:themeColor="text1"/>
        </w:rPr>
        <w:lastRenderedPageBreak/>
        <w:t>PODZAHTJEV 7. 2. PRAĆENJE I MJERENJE PERCEPCIJE LJUDSKIH RESURSA O ORGANIZACIJI</w:t>
      </w:r>
    </w:p>
    <w:p w14:paraId="2AC76281" w14:textId="77777777" w:rsidR="00E04DAA" w:rsidRPr="004C47A6" w:rsidRDefault="00E04DAA" w:rsidP="00624BBD">
      <w:pPr>
        <w:shd w:val="clear" w:color="auto" w:fill="FFFFFF" w:themeFill="background1"/>
        <w:spacing w:line="276" w:lineRule="auto"/>
        <w:jc w:val="center"/>
        <w:rPr>
          <w:b/>
          <w:bCs/>
        </w:rPr>
      </w:pPr>
    </w:p>
    <w:tbl>
      <w:tblPr>
        <w:tblStyle w:val="Reetkatablice"/>
        <w:tblW w:w="13892" w:type="dxa"/>
        <w:tblLayout w:type="fixed"/>
        <w:tblLook w:val="04A0" w:firstRow="1" w:lastRow="0" w:firstColumn="1" w:lastColumn="0" w:noHBand="0" w:noVBand="1"/>
      </w:tblPr>
      <w:tblGrid>
        <w:gridCol w:w="3828"/>
        <w:gridCol w:w="3402"/>
        <w:gridCol w:w="1559"/>
        <w:gridCol w:w="1417"/>
        <w:gridCol w:w="3686"/>
      </w:tblGrid>
      <w:tr w:rsidR="00D134F0" w:rsidRPr="00D134F0" w14:paraId="7ABA14EA" w14:textId="77777777" w:rsidTr="00D134F0">
        <w:tc>
          <w:tcPr>
            <w:tcW w:w="3828" w:type="dxa"/>
            <w:shd w:val="clear" w:color="auto" w:fill="C6CDD1" w:themeFill="background2" w:themeFillShade="E6"/>
            <w:vAlign w:val="center"/>
          </w:tcPr>
          <w:p w14:paraId="48DE5ECC" w14:textId="77777777" w:rsidR="004C3140" w:rsidRPr="002C2C29" w:rsidRDefault="004C3140" w:rsidP="00D134F0">
            <w:pPr>
              <w:spacing w:before="0" w:line="276" w:lineRule="auto"/>
              <w:jc w:val="center"/>
              <w:rPr>
                <w:b/>
                <w:bCs/>
                <w:color w:val="000000" w:themeColor="text1"/>
                <w:lang w:val="hr-HR"/>
              </w:rPr>
            </w:pPr>
            <w:r w:rsidRPr="002C2C29">
              <w:rPr>
                <w:b/>
                <w:bCs/>
                <w:color w:val="000000" w:themeColor="text1"/>
                <w:lang w:val="hr-HR"/>
              </w:rPr>
              <w:t>Mjere iz PP i ciljevi iz djelokruga rada</w:t>
            </w:r>
          </w:p>
        </w:tc>
        <w:tc>
          <w:tcPr>
            <w:tcW w:w="3402" w:type="dxa"/>
            <w:shd w:val="clear" w:color="auto" w:fill="C6CDD1" w:themeFill="background2" w:themeFillShade="E6"/>
            <w:vAlign w:val="center"/>
          </w:tcPr>
          <w:p w14:paraId="70B15F1E" w14:textId="31C39EF8" w:rsidR="004C3140" w:rsidRPr="002C2C29" w:rsidRDefault="004C3140" w:rsidP="002C2C29">
            <w:pPr>
              <w:spacing w:before="0" w:line="276" w:lineRule="auto"/>
              <w:jc w:val="center"/>
              <w:rPr>
                <w:b/>
                <w:bCs/>
                <w:color w:val="000000" w:themeColor="text1"/>
                <w:lang w:val="hr-HR"/>
              </w:rPr>
            </w:pPr>
            <w:r w:rsidRPr="002C2C29">
              <w:rPr>
                <w:b/>
                <w:bCs/>
                <w:color w:val="000000" w:themeColor="text1"/>
                <w:lang w:val="hr-HR"/>
              </w:rPr>
              <w:t>Pokazatelj(i) (ishod, rezultat)</w:t>
            </w:r>
          </w:p>
        </w:tc>
        <w:tc>
          <w:tcPr>
            <w:tcW w:w="1559" w:type="dxa"/>
            <w:shd w:val="clear" w:color="auto" w:fill="C6CDD1" w:themeFill="background2" w:themeFillShade="E6"/>
            <w:vAlign w:val="center"/>
          </w:tcPr>
          <w:p w14:paraId="5F9AFB5B" w14:textId="77777777" w:rsidR="004C3140" w:rsidRPr="002C2C29" w:rsidRDefault="004C3140" w:rsidP="00D134F0">
            <w:pPr>
              <w:pStyle w:val="Odlomakpopisa"/>
              <w:spacing w:before="0" w:line="276" w:lineRule="auto"/>
              <w:ind w:left="0"/>
              <w:jc w:val="center"/>
              <w:rPr>
                <w:b/>
                <w:bCs/>
                <w:color w:val="000000" w:themeColor="text1"/>
                <w:lang w:val="hr-HR"/>
              </w:rPr>
            </w:pPr>
            <w:r w:rsidRPr="002C2C29">
              <w:rPr>
                <w:b/>
                <w:bCs/>
                <w:color w:val="000000" w:themeColor="text1"/>
                <w:lang w:val="hr-HR"/>
              </w:rPr>
              <w:t>Trenutačna vrijednost pokazatelja</w:t>
            </w:r>
          </w:p>
        </w:tc>
        <w:tc>
          <w:tcPr>
            <w:tcW w:w="1417" w:type="dxa"/>
            <w:shd w:val="clear" w:color="auto" w:fill="C6CDD1" w:themeFill="background2" w:themeFillShade="E6"/>
            <w:vAlign w:val="center"/>
          </w:tcPr>
          <w:p w14:paraId="57A9BCD5" w14:textId="77777777" w:rsidR="004C3140" w:rsidRPr="002C2C29" w:rsidRDefault="004C3140" w:rsidP="00D134F0">
            <w:pPr>
              <w:pStyle w:val="Odlomakpopisa"/>
              <w:spacing w:before="0" w:line="276" w:lineRule="auto"/>
              <w:ind w:left="0"/>
              <w:jc w:val="center"/>
              <w:rPr>
                <w:b/>
                <w:bCs/>
                <w:color w:val="000000" w:themeColor="text1"/>
                <w:lang w:val="hr-HR"/>
              </w:rPr>
            </w:pPr>
            <w:r w:rsidRPr="002C2C29">
              <w:rPr>
                <w:b/>
                <w:bCs/>
                <w:color w:val="000000" w:themeColor="text1"/>
                <w:lang w:val="hr-HR"/>
              </w:rPr>
              <w:t>Planirana</w:t>
            </w:r>
          </w:p>
          <w:p w14:paraId="25BE0B00" w14:textId="77777777" w:rsidR="004C3140" w:rsidRPr="002C2C29" w:rsidRDefault="004C3140" w:rsidP="00D134F0">
            <w:pPr>
              <w:pStyle w:val="Odlomakpopisa"/>
              <w:spacing w:before="0" w:line="276" w:lineRule="auto"/>
              <w:ind w:left="0"/>
              <w:jc w:val="center"/>
              <w:rPr>
                <w:b/>
                <w:bCs/>
                <w:color w:val="000000" w:themeColor="text1"/>
                <w:lang w:val="hr-HR"/>
              </w:rPr>
            </w:pPr>
            <w:r w:rsidRPr="002C2C29">
              <w:rPr>
                <w:b/>
                <w:bCs/>
                <w:color w:val="000000" w:themeColor="text1"/>
                <w:lang w:val="hr-HR"/>
              </w:rPr>
              <w:t>vrijednost pokazatelja</w:t>
            </w:r>
          </w:p>
        </w:tc>
        <w:tc>
          <w:tcPr>
            <w:tcW w:w="3686" w:type="dxa"/>
            <w:shd w:val="clear" w:color="auto" w:fill="C6CDD1" w:themeFill="background2" w:themeFillShade="E6"/>
            <w:vAlign w:val="center"/>
          </w:tcPr>
          <w:p w14:paraId="06B8CDC1" w14:textId="77777777" w:rsidR="004C3140" w:rsidRPr="002C2C29" w:rsidRDefault="004C3140" w:rsidP="00D134F0">
            <w:pPr>
              <w:pStyle w:val="Odlomakpopisa"/>
              <w:spacing w:before="0" w:line="276" w:lineRule="auto"/>
              <w:ind w:left="0"/>
              <w:jc w:val="center"/>
              <w:rPr>
                <w:b/>
                <w:bCs/>
                <w:color w:val="000000" w:themeColor="text1"/>
                <w:lang w:val="hr-HR"/>
              </w:rPr>
            </w:pPr>
            <w:r w:rsidRPr="002C2C29">
              <w:rPr>
                <w:b/>
                <w:bCs/>
                <w:color w:val="000000" w:themeColor="text1"/>
                <w:lang w:val="hr-HR"/>
              </w:rPr>
              <w:t>Referenca</w:t>
            </w:r>
          </w:p>
        </w:tc>
      </w:tr>
      <w:tr w:rsidR="00D134F0" w:rsidRPr="00D134F0" w14:paraId="380BD5C7" w14:textId="77777777" w:rsidTr="00D134F0">
        <w:trPr>
          <w:trHeight w:val="1790"/>
        </w:trPr>
        <w:tc>
          <w:tcPr>
            <w:tcW w:w="3828" w:type="dxa"/>
            <w:vAlign w:val="center"/>
          </w:tcPr>
          <w:p w14:paraId="4FC150DD" w14:textId="28561274" w:rsidR="004C3140" w:rsidRPr="00D134F0" w:rsidRDefault="004C3140" w:rsidP="00D134F0">
            <w:pPr>
              <w:spacing w:before="0" w:line="276" w:lineRule="auto"/>
              <w:jc w:val="center"/>
              <w:rPr>
                <w:i/>
                <w:iCs/>
                <w:color w:val="000000" w:themeColor="text1"/>
                <w:lang w:val="hr-HR"/>
              </w:rPr>
            </w:pPr>
            <w:r w:rsidRPr="00D134F0">
              <w:rPr>
                <w:i/>
                <w:iCs/>
                <w:color w:val="000000" w:themeColor="text1"/>
                <w:lang w:val="hr-HR"/>
              </w:rPr>
              <w:t>Razvoj ljudskih potencijala u javnoj upravi</w:t>
            </w:r>
          </w:p>
        </w:tc>
        <w:tc>
          <w:tcPr>
            <w:tcW w:w="3402" w:type="dxa"/>
            <w:vAlign w:val="center"/>
          </w:tcPr>
          <w:p w14:paraId="5B0F1E95" w14:textId="14A0235B" w:rsidR="004C3140" w:rsidRPr="00D134F0" w:rsidRDefault="004C3140" w:rsidP="00D134F0">
            <w:pPr>
              <w:spacing w:before="0" w:line="276" w:lineRule="auto"/>
              <w:jc w:val="center"/>
              <w:rPr>
                <w:color w:val="000000" w:themeColor="text1"/>
                <w:lang w:val="hr-HR"/>
              </w:rPr>
            </w:pPr>
            <w:r w:rsidRPr="00D134F0">
              <w:rPr>
                <w:color w:val="000000" w:themeColor="text1"/>
                <w:lang w:val="hr-HR"/>
              </w:rPr>
              <w:t>Udio službenika koji su izrazili zadovoljstvo radom u javnoj upravi</w:t>
            </w:r>
          </w:p>
        </w:tc>
        <w:tc>
          <w:tcPr>
            <w:tcW w:w="1559" w:type="dxa"/>
            <w:vAlign w:val="center"/>
          </w:tcPr>
          <w:p w14:paraId="7A7F9244" w14:textId="680E5B27" w:rsidR="004C3140" w:rsidRPr="00D134F0" w:rsidRDefault="004C3140" w:rsidP="00D134F0">
            <w:pPr>
              <w:spacing w:before="0" w:line="276" w:lineRule="auto"/>
              <w:jc w:val="center"/>
              <w:rPr>
                <w:color w:val="000000" w:themeColor="text1"/>
                <w:lang w:val="hr-HR"/>
              </w:rPr>
            </w:pPr>
            <w:r w:rsidRPr="00D134F0">
              <w:rPr>
                <w:color w:val="000000" w:themeColor="text1"/>
                <w:lang w:val="hr-HR"/>
              </w:rPr>
              <w:t>Nema podataka</w:t>
            </w:r>
          </w:p>
        </w:tc>
        <w:tc>
          <w:tcPr>
            <w:tcW w:w="1417" w:type="dxa"/>
            <w:vAlign w:val="center"/>
          </w:tcPr>
          <w:p w14:paraId="254C46F8" w14:textId="36411DFF" w:rsidR="004C3140" w:rsidRPr="00D134F0" w:rsidRDefault="004C3140" w:rsidP="00D134F0">
            <w:pPr>
              <w:pStyle w:val="Odlomakpopisa"/>
              <w:spacing w:before="0" w:line="276" w:lineRule="auto"/>
              <w:ind w:left="57"/>
              <w:jc w:val="center"/>
              <w:rPr>
                <w:color w:val="000000" w:themeColor="text1"/>
                <w:lang w:val="hr-HR"/>
              </w:rPr>
            </w:pPr>
            <w:r w:rsidRPr="00D134F0">
              <w:rPr>
                <w:color w:val="000000" w:themeColor="text1"/>
                <w:lang w:val="hr-HR"/>
              </w:rPr>
              <w:t>80%</w:t>
            </w:r>
          </w:p>
        </w:tc>
        <w:tc>
          <w:tcPr>
            <w:tcW w:w="3686" w:type="dxa"/>
            <w:vAlign w:val="center"/>
          </w:tcPr>
          <w:p w14:paraId="7A4B5BC0" w14:textId="214B6B11" w:rsidR="004C3140" w:rsidRPr="00D134F0" w:rsidRDefault="004C3140" w:rsidP="00D134F0">
            <w:pPr>
              <w:spacing w:before="0" w:line="276" w:lineRule="auto"/>
              <w:jc w:val="center"/>
              <w:rPr>
                <w:color w:val="000000" w:themeColor="text1"/>
                <w:lang w:val="hr-HR"/>
              </w:rPr>
            </w:pPr>
            <w:r w:rsidRPr="00D134F0">
              <w:rPr>
                <w:color w:val="000000" w:themeColor="text1"/>
                <w:lang w:val="hr-HR"/>
              </w:rPr>
              <w:t>Nacionalni plan za razvoj javne uprave 2022.2027. – Prilog 2.  Nacionalni plan za rad, zaštitu na radu i zapošljavanje za razdoblje od 2021. do 2027. godine – Prilog 1.</w:t>
            </w:r>
          </w:p>
        </w:tc>
      </w:tr>
    </w:tbl>
    <w:p w14:paraId="3915050A" w14:textId="77777777" w:rsidR="004C3140" w:rsidRPr="004C47A6" w:rsidRDefault="004C3140" w:rsidP="00624BBD">
      <w:pPr>
        <w:spacing w:line="276" w:lineRule="auto"/>
        <w:ind w:left="57"/>
        <w:jc w:val="center"/>
      </w:pPr>
    </w:p>
    <w:tbl>
      <w:tblPr>
        <w:tblStyle w:val="Reetkatablice"/>
        <w:tblW w:w="13892" w:type="dxa"/>
        <w:tblLook w:val="04A0" w:firstRow="1" w:lastRow="0" w:firstColumn="1" w:lastColumn="0" w:noHBand="0" w:noVBand="1"/>
      </w:tblPr>
      <w:tblGrid>
        <w:gridCol w:w="1704"/>
        <w:gridCol w:w="3132"/>
        <w:gridCol w:w="1900"/>
        <w:gridCol w:w="1713"/>
        <w:gridCol w:w="1236"/>
        <w:gridCol w:w="2367"/>
        <w:gridCol w:w="1840"/>
      </w:tblGrid>
      <w:tr w:rsidR="00D134F0" w:rsidRPr="00D134F0" w14:paraId="4764078C" w14:textId="77777777" w:rsidTr="00D134F0">
        <w:trPr>
          <w:trHeight w:val="1018"/>
        </w:trPr>
        <w:tc>
          <w:tcPr>
            <w:tcW w:w="1704" w:type="dxa"/>
            <w:shd w:val="clear" w:color="auto" w:fill="C6CDD1" w:themeFill="background2" w:themeFillShade="E6"/>
            <w:vAlign w:val="center"/>
          </w:tcPr>
          <w:p w14:paraId="766F30FD" w14:textId="77777777" w:rsidR="004C3140" w:rsidRPr="002C2C29" w:rsidRDefault="004C3140" w:rsidP="00D134F0">
            <w:pPr>
              <w:spacing w:before="0" w:line="276" w:lineRule="auto"/>
              <w:ind w:left="57"/>
              <w:jc w:val="center"/>
              <w:rPr>
                <w:b/>
                <w:bCs/>
                <w:color w:val="000000" w:themeColor="text1"/>
                <w:lang w:val="hr-HR"/>
              </w:rPr>
            </w:pPr>
            <w:r w:rsidRPr="002C2C29">
              <w:rPr>
                <w:b/>
                <w:bCs/>
                <w:color w:val="000000" w:themeColor="text1"/>
                <w:lang w:val="hr-HR"/>
              </w:rPr>
              <w:t>RB operativnog cilja</w:t>
            </w:r>
          </w:p>
        </w:tc>
        <w:tc>
          <w:tcPr>
            <w:tcW w:w="3132" w:type="dxa"/>
            <w:shd w:val="clear" w:color="auto" w:fill="C6CDD1" w:themeFill="background2" w:themeFillShade="E6"/>
            <w:vAlign w:val="center"/>
          </w:tcPr>
          <w:p w14:paraId="22B74A61" w14:textId="77777777" w:rsidR="004C3140" w:rsidRPr="002C2C29" w:rsidRDefault="004C3140" w:rsidP="00D134F0">
            <w:pPr>
              <w:spacing w:before="0" w:line="276" w:lineRule="auto"/>
              <w:ind w:left="57"/>
              <w:jc w:val="center"/>
              <w:rPr>
                <w:b/>
                <w:bCs/>
                <w:color w:val="000000" w:themeColor="text1"/>
                <w:lang w:val="hr-HR"/>
              </w:rPr>
            </w:pPr>
            <w:r w:rsidRPr="002C2C29">
              <w:rPr>
                <w:b/>
                <w:bCs/>
                <w:color w:val="000000" w:themeColor="text1"/>
                <w:lang w:val="hr-HR"/>
              </w:rPr>
              <w:t>Operativni ciljevi</w:t>
            </w:r>
          </w:p>
        </w:tc>
        <w:tc>
          <w:tcPr>
            <w:tcW w:w="1900" w:type="dxa"/>
            <w:shd w:val="clear" w:color="auto" w:fill="C6CDD1" w:themeFill="background2" w:themeFillShade="E6"/>
            <w:vAlign w:val="center"/>
          </w:tcPr>
          <w:p w14:paraId="6CAD3770" w14:textId="77777777" w:rsidR="004C3140" w:rsidRPr="002C2C29" w:rsidRDefault="004C3140" w:rsidP="00D134F0">
            <w:pPr>
              <w:spacing w:before="0" w:line="276" w:lineRule="auto"/>
              <w:ind w:left="57"/>
              <w:jc w:val="center"/>
              <w:rPr>
                <w:b/>
                <w:bCs/>
                <w:color w:val="000000" w:themeColor="text1"/>
                <w:lang w:val="hr-HR"/>
              </w:rPr>
            </w:pPr>
            <w:r w:rsidRPr="002C2C29">
              <w:rPr>
                <w:b/>
                <w:bCs/>
                <w:color w:val="000000" w:themeColor="text1"/>
                <w:lang w:val="hr-HR"/>
              </w:rPr>
              <w:t>Pokazatelj(i) outputa</w:t>
            </w:r>
          </w:p>
        </w:tc>
        <w:tc>
          <w:tcPr>
            <w:tcW w:w="1713" w:type="dxa"/>
            <w:shd w:val="clear" w:color="auto" w:fill="C6CDD1" w:themeFill="background2" w:themeFillShade="E6"/>
            <w:vAlign w:val="center"/>
          </w:tcPr>
          <w:p w14:paraId="4C34B979" w14:textId="77777777" w:rsidR="004C3140" w:rsidRPr="002C2C29" w:rsidRDefault="004C3140" w:rsidP="00D134F0">
            <w:pPr>
              <w:spacing w:before="0" w:line="276" w:lineRule="auto"/>
              <w:ind w:left="57"/>
              <w:jc w:val="center"/>
              <w:rPr>
                <w:b/>
                <w:bCs/>
                <w:color w:val="000000" w:themeColor="text1"/>
                <w:lang w:val="hr-HR"/>
              </w:rPr>
            </w:pPr>
            <w:r w:rsidRPr="002C2C29">
              <w:rPr>
                <w:b/>
                <w:bCs/>
                <w:color w:val="000000" w:themeColor="text1"/>
                <w:lang w:val="hr-HR"/>
              </w:rPr>
              <w:t>Planirana vrijednost outputa</w:t>
            </w:r>
          </w:p>
        </w:tc>
        <w:tc>
          <w:tcPr>
            <w:tcW w:w="1236" w:type="dxa"/>
            <w:shd w:val="clear" w:color="auto" w:fill="C6CDD1" w:themeFill="background2" w:themeFillShade="E6"/>
            <w:vAlign w:val="center"/>
          </w:tcPr>
          <w:p w14:paraId="1DBC457B" w14:textId="77777777" w:rsidR="004C3140" w:rsidRPr="002C2C29" w:rsidRDefault="004C3140" w:rsidP="00D134F0">
            <w:pPr>
              <w:spacing w:before="0" w:line="276" w:lineRule="auto"/>
              <w:ind w:left="57"/>
              <w:jc w:val="center"/>
              <w:rPr>
                <w:b/>
                <w:bCs/>
                <w:color w:val="000000" w:themeColor="text1"/>
                <w:lang w:val="hr-HR"/>
              </w:rPr>
            </w:pPr>
            <w:r w:rsidRPr="002C2C29">
              <w:rPr>
                <w:b/>
                <w:bCs/>
                <w:color w:val="000000" w:themeColor="text1"/>
                <w:lang w:val="hr-HR"/>
              </w:rPr>
              <w:t>Rok izvršenja</w:t>
            </w:r>
          </w:p>
        </w:tc>
        <w:tc>
          <w:tcPr>
            <w:tcW w:w="2367" w:type="dxa"/>
            <w:shd w:val="clear" w:color="auto" w:fill="C6CDD1" w:themeFill="background2" w:themeFillShade="E6"/>
            <w:vAlign w:val="center"/>
          </w:tcPr>
          <w:p w14:paraId="5AC23016" w14:textId="77777777" w:rsidR="004C3140" w:rsidRPr="002C2C29" w:rsidRDefault="004C3140" w:rsidP="00D134F0">
            <w:pPr>
              <w:spacing w:before="0" w:line="276" w:lineRule="auto"/>
              <w:ind w:left="57"/>
              <w:jc w:val="center"/>
              <w:rPr>
                <w:b/>
                <w:bCs/>
                <w:color w:val="000000" w:themeColor="text1"/>
                <w:lang w:val="hr-HR"/>
              </w:rPr>
            </w:pPr>
            <w:r w:rsidRPr="002C2C29">
              <w:rPr>
                <w:b/>
                <w:bCs/>
                <w:color w:val="000000" w:themeColor="text1"/>
                <w:lang w:val="hr-HR"/>
              </w:rPr>
              <w:t>Nadležnost</w:t>
            </w:r>
          </w:p>
        </w:tc>
        <w:tc>
          <w:tcPr>
            <w:tcW w:w="1840" w:type="dxa"/>
            <w:shd w:val="clear" w:color="auto" w:fill="C6CDD1" w:themeFill="background2" w:themeFillShade="E6"/>
            <w:vAlign w:val="center"/>
          </w:tcPr>
          <w:p w14:paraId="66BBA2DE" w14:textId="77777777" w:rsidR="004C3140" w:rsidRPr="002C2C29" w:rsidRDefault="004C3140" w:rsidP="00D134F0">
            <w:pPr>
              <w:spacing w:before="0" w:line="276" w:lineRule="auto"/>
              <w:ind w:left="57"/>
              <w:jc w:val="center"/>
              <w:rPr>
                <w:b/>
                <w:bCs/>
                <w:color w:val="000000" w:themeColor="text1"/>
                <w:lang w:val="hr-HR"/>
              </w:rPr>
            </w:pPr>
            <w:r w:rsidRPr="002C2C29">
              <w:rPr>
                <w:b/>
                <w:bCs/>
                <w:color w:val="000000" w:themeColor="text1"/>
                <w:lang w:val="hr-HR"/>
              </w:rPr>
              <w:t>Izvor financiranja</w:t>
            </w:r>
          </w:p>
        </w:tc>
      </w:tr>
      <w:tr w:rsidR="00D134F0" w:rsidRPr="00D134F0" w14:paraId="360BBF57" w14:textId="77777777" w:rsidTr="00D134F0">
        <w:trPr>
          <w:trHeight w:val="1170"/>
        </w:trPr>
        <w:tc>
          <w:tcPr>
            <w:tcW w:w="1704" w:type="dxa"/>
            <w:vAlign w:val="center"/>
          </w:tcPr>
          <w:p w14:paraId="63826B16" w14:textId="1A5D6D62" w:rsidR="00A45FE3" w:rsidRPr="00D134F0" w:rsidRDefault="00A45FE3" w:rsidP="00D134F0">
            <w:pPr>
              <w:spacing w:before="0" w:line="276" w:lineRule="auto"/>
              <w:ind w:left="57"/>
              <w:jc w:val="center"/>
              <w:rPr>
                <w:color w:val="000000" w:themeColor="text1"/>
                <w:lang w:val="hr-HR"/>
              </w:rPr>
            </w:pPr>
            <w:r w:rsidRPr="00D134F0">
              <w:rPr>
                <w:color w:val="000000" w:themeColor="text1"/>
                <w:lang w:val="hr-HR"/>
              </w:rPr>
              <w:t>7.2.1.</w:t>
            </w:r>
          </w:p>
        </w:tc>
        <w:tc>
          <w:tcPr>
            <w:tcW w:w="3132" w:type="dxa"/>
            <w:vAlign w:val="center"/>
          </w:tcPr>
          <w:p w14:paraId="1D53140B" w14:textId="79FD02C1" w:rsidR="00A45FE3" w:rsidRPr="00D134F0" w:rsidRDefault="00A45FE3" w:rsidP="00D134F0">
            <w:pPr>
              <w:spacing w:before="0" w:line="276" w:lineRule="auto"/>
              <w:ind w:left="57"/>
              <w:jc w:val="center"/>
              <w:rPr>
                <w:color w:val="000000" w:themeColor="text1"/>
                <w:lang w:val="hr-HR"/>
              </w:rPr>
            </w:pPr>
            <w:r w:rsidRPr="00D134F0">
              <w:rPr>
                <w:color w:val="000000" w:themeColor="text1"/>
                <w:lang w:val="hr-HR"/>
              </w:rPr>
              <w:t>Izrađena metodologija za mjerenje zadovoljstva</w:t>
            </w:r>
            <w:r w:rsidR="004F03B0">
              <w:t xml:space="preserve"> </w:t>
            </w:r>
            <w:r w:rsidR="004F03B0" w:rsidRPr="004F03B0">
              <w:rPr>
                <w:color w:val="000000" w:themeColor="text1"/>
                <w:lang w:val="hr-HR"/>
              </w:rPr>
              <w:t>radom u javnoj upravi</w:t>
            </w:r>
          </w:p>
        </w:tc>
        <w:tc>
          <w:tcPr>
            <w:tcW w:w="1900" w:type="dxa"/>
            <w:vAlign w:val="center"/>
          </w:tcPr>
          <w:p w14:paraId="59A554EC" w14:textId="313A0B4E" w:rsidR="00A45FE3" w:rsidRPr="00D134F0" w:rsidRDefault="00A45FE3" w:rsidP="00D134F0">
            <w:pPr>
              <w:spacing w:before="0" w:line="276" w:lineRule="auto"/>
              <w:ind w:left="57"/>
              <w:jc w:val="center"/>
              <w:rPr>
                <w:color w:val="000000" w:themeColor="text1"/>
                <w:lang w:val="hr-HR"/>
              </w:rPr>
            </w:pPr>
            <w:r w:rsidRPr="00D134F0">
              <w:rPr>
                <w:color w:val="000000" w:themeColor="text1"/>
                <w:lang w:val="hr-HR"/>
              </w:rPr>
              <w:t>Izrađena metodologija za mjerenje zadovoljstva</w:t>
            </w:r>
            <w:r w:rsidR="004F03B0">
              <w:t xml:space="preserve"> </w:t>
            </w:r>
            <w:r w:rsidR="004F03B0" w:rsidRPr="004F03B0">
              <w:rPr>
                <w:color w:val="000000" w:themeColor="text1"/>
                <w:lang w:val="hr-HR"/>
              </w:rPr>
              <w:t>radom u javnoj upravi</w:t>
            </w:r>
          </w:p>
        </w:tc>
        <w:tc>
          <w:tcPr>
            <w:tcW w:w="1713" w:type="dxa"/>
            <w:vAlign w:val="center"/>
          </w:tcPr>
          <w:p w14:paraId="36B7BB80" w14:textId="25C45AB5" w:rsidR="00A45FE3" w:rsidRPr="00D134F0" w:rsidRDefault="00A45FE3" w:rsidP="00D134F0">
            <w:pPr>
              <w:pStyle w:val="Odlomakpopisa"/>
              <w:spacing w:before="0" w:line="276" w:lineRule="auto"/>
              <w:ind w:left="57"/>
              <w:jc w:val="center"/>
              <w:rPr>
                <w:color w:val="000000" w:themeColor="text1"/>
                <w:lang w:val="hr-HR"/>
              </w:rPr>
            </w:pPr>
            <w:r w:rsidRPr="00D134F0">
              <w:rPr>
                <w:color w:val="000000" w:themeColor="text1"/>
                <w:lang w:val="hr-HR"/>
              </w:rPr>
              <w:t>1</w:t>
            </w:r>
          </w:p>
        </w:tc>
        <w:tc>
          <w:tcPr>
            <w:tcW w:w="1236" w:type="dxa"/>
            <w:vAlign w:val="center"/>
          </w:tcPr>
          <w:p w14:paraId="41A0E834" w14:textId="5C93005E" w:rsidR="00A45FE3" w:rsidRPr="00D134F0" w:rsidRDefault="00B66563" w:rsidP="00D134F0">
            <w:pPr>
              <w:pStyle w:val="Odlomakpopisa"/>
              <w:spacing w:before="0" w:line="276" w:lineRule="auto"/>
              <w:ind w:left="57"/>
              <w:jc w:val="center"/>
              <w:rPr>
                <w:color w:val="000000" w:themeColor="text1"/>
                <w:lang w:val="hr-HR"/>
              </w:rPr>
            </w:pPr>
            <w:r w:rsidRPr="00B66563">
              <w:rPr>
                <w:color w:val="000000" w:themeColor="text1"/>
                <w:lang w:val="hr-HR"/>
              </w:rPr>
              <w:t>n/p</w:t>
            </w:r>
          </w:p>
        </w:tc>
        <w:tc>
          <w:tcPr>
            <w:tcW w:w="2367" w:type="dxa"/>
            <w:vAlign w:val="center"/>
          </w:tcPr>
          <w:p w14:paraId="54F8F066" w14:textId="3771985D" w:rsidR="00A45FE3" w:rsidRPr="00D134F0" w:rsidRDefault="00B66563" w:rsidP="00D134F0">
            <w:pPr>
              <w:pStyle w:val="Odlomakpopisa"/>
              <w:spacing w:before="0" w:line="276" w:lineRule="auto"/>
              <w:ind w:left="57"/>
              <w:jc w:val="center"/>
              <w:rPr>
                <w:color w:val="000000" w:themeColor="text1"/>
                <w:lang w:val="hr-HR"/>
              </w:rPr>
            </w:pPr>
            <w:r w:rsidRPr="00B66563">
              <w:rPr>
                <w:color w:val="000000" w:themeColor="text1"/>
                <w:lang w:val="hr-HR"/>
              </w:rPr>
              <w:t>n/p</w:t>
            </w:r>
          </w:p>
        </w:tc>
        <w:tc>
          <w:tcPr>
            <w:tcW w:w="1840" w:type="dxa"/>
            <w:vAlign w:val="center"/>
          </w:tcPr>
          <w:p w14:paraId="6D2B6D44" w14:textId="7436FF28" w:rsidR="00A45FE3" w:rsidRPr="00D134F0" w:rsidRDefault="00A45FE3" w:rsidP="00D134F0">
            <w:pPr>
              <w:pStyle w:val="Odlomakpopisa"/>
              <w:spacing w:before="0" w:line="276" w:lineRule="auto"/>
              <w:ind w:left="57"/>
              <w:jc w:val="center"/>
              <w:rPr>
                <w:color w:val="000000" w:themeColor="text1"/>
                <w:lang w:val="hr-HR"/>
              </w:rPr>
            </w:pPr>
            <w:r w:rsidRPr="00D134F0">
              <w:rPr>
                <w:color w:val="000000" w:themeColor="text1"/>
                <w:lang w:val="hr-HR"/>
              </w:rPr>
              <w:t>n/p</w:t>
            </w:r>
          </w:p>
        </w:tc>
      </w:tr>
    </w:tbl>
    <w:p w14:paraId="4B6C72A0" w14:textId="77777777" w:rsidR="004C3140" w:rsidRPr="004C47A6" w:rsidRDefault="004C3140" w:rsidP="00624BBD">
      <w:pPr>
        <w:spacing w:line="276" w:lineRule="auto"/>
      </w:pPr>
    </w:p>
    <w:p w14:paraId="5224E597" w14:textId="77777777" w:rsidR="004C3140" w:rsidRPr="004C47A6" w:rsidRDefault="004C3140" w:rsidP="00624BBD">
      <w:pPr>
        <w:spacing w:line="276" w:lineRule="auto"/>
      </w:pPr>
    </w:p>
    <w:p w14:paraId="5312C305" w14:textId="0EF8B8AF" w:rsidR="001D6928" w:rsidRPr="004C47A6" w:rsidRDefault="005431EB" w:rsidP="005E5A8E">
      <w:pPr>
        <w:spacing w:after="160" w:line="259" w:lineRule="auto"/>
        <w:jc w:val="left"/>
      </w:pPr>
      <w:r w:rsidRPr="004C47A6">
        <w:br w:type="page"/>
      </w:r>
    </w:p>
    <w:p w14:paraId="242F47C2" w14:textId="77777777" w:rsidR="004C3140" w:rsidRPr="00D134F0" w:rsidRDefault="004C3140" w:rsidP="00D134F0">
      <w:pPr>
        <w:shd w:val="clear" w:color="auto" w:fill="DFE3E5" w:themeFill="background2"/>
        <w:spacing w:line="276" w:lineRule="auto"/>
        <w:jc w:val="center"/>
        <w:rPr>
          <w:b/>
          <w:bCs/>
          <w:color w:val="000000" w:themeColor="text1"/>
        </w:rPr>
      </w:pPr>
      <w:r w:rsidRPr="00D134F0">
        <w:rPr>
          <w:b/>
          <w:bCs/>
          <w:color w:val="000000" w:themeColor="text1"/>
        </w:rPr>
        <w:lastRenderedPageBreak/>
        <w:t>PODZAHTJEV 7. 3. PRAĆENJE I MJERENJE UČINAKA U PODRUČJU LJUDSKIH RESURSA</w:t>
      </w:r>
    </w:p>
    <w:p w14:paraId="470330F1" w14:textId="77777777" w:rsidR="004C3140" w:rsidRPr="004C47A6" w:rsidRDefault="004C3140" w:rsidP="00624BBD">
      <w:pPr>
        <w:spacing w:line="276" w:lineRule="auto"/>
        <w:jc w:val="center"/>
        <w:rPr>
          <w:b/>
          <w:bCs/>
        </w:rPr>
      </w:pPr>
    </w:p>
    <w:tbl>
      <w:tblPr>
        <w:tblStyle w:val="Reetkatablice"/>
        <w:tblW w:w="13892" w:type="dxa"/>
        <w:tblLayout w:type="fixed"/>
        <w:tblLook w:val="04A0" w:firstRow="1" w:lastRow="0" w:firstColumn="1" w:lastColumn="0" w:noHBand="0" w:noVBand="1"/>
      </w:tblPr>
      <w:tblGrid>
        <w:gridCol w:w="3828"/>
        <w:gridCol w:w="3402"/>
        <w:gridCol w:w="1559"/>
        <w:gridCol w:w="1417"/>
        <w:gridCol w:w="3686"/>
      </w:tblGrid>
      <w:tr w:rsidR="00D134F0" w:rsidRPr="00D134F0" w14:paraId="4D78252A" w14:textId="77777777" w:rsidTr="00D134F0">
        <w:tc>
          <w:tcPr>
            <w:tcW w:w="3828" w:type="dxa"/>
            <w:shd w:val="clear" w:color="auto" w:fill="C6CDD1" w:themeFill="background2" w:themeFillShade="E6"/>
            <w:vAlign w:val="center"/>
          </w:tcPr>
          <w:p w14:paraId="60795E06" w14:textId="77777777" w:rsidR="004C3140" w:rsidRPr="002C2C29" w:rsidRDefault="004C3140" w:rsidP="00D134F0">
            <w:pPr>
              <w:spacing w:before="0" w:line="276" w:lineRule="auto"/>
              <w:jc w:val="center"/>
              <w:rPr>
                <w:b/>
                <w:bCs/>
                <w:color w:val="000000" w:themeColor="text1"/>
                <w:lang w:val="hr-HR"/>
              </w:rPr>
            </w:pPr>
            <w:r w:rsidRPr="002C2C29">
              <w:rPr>
                <w:b/>
                <w:bCs/>
                <w:color w:val="000000" w:themeColor="text1"/>
                <w:lang w:val="hr-HR"/>
              </w:rPr>
              <w:t>Mjere iz PP i ciljevi iz djelokruga rada</w:t>
            </w:r>
          </w:p>
        </w:tc>
        <w:tc>
          <w:tcPr>
            <w:tcW w:w="3402" w:type="dxa"/>
            <w:shd w:val="clear" w:color="auto" w:fill="C6CDD1" w:themeFill="background2" w:themeFillShade="E6"/>
            <w:vAlign w:val="center"/>
          </w:tcPr>
          <w:p w14:paraId="75B5DA0E" w14:textId="38B64EE2" w:rsidR="004C3140" w:rsidRPr="002C2C29" w:rsidRDefault="004C3140" w:rsidP="002C2C29">
            <w:pPr>
              <w:spacing w:before="0" w:line="276" w:lineRule="auto"/>
              <w:jc w:val="center"/>
              <w:rPr>
                <w:b/>
                <w:bCs/>
                <w:color w:val="000000" w:themeColor="text1"/>
                <w:lang w:val="hr-HR"/>
              </w:rPr>
            </w:pPr>
            <w:r w:rsidRPr="002C2C29">
              <w:rPr>
                <w:b/>
                <w:bCs/>
                <w:color w:val="000000" w:themeColor="text1"/>
                <w:lang w:val="hr-HR"/>
              </w:rPr>
              <w:t>Pokazatelj(i) (ishod, rezultat)</w:t>
            </w:r>
          </w:p>
        </w:tc>
        <w:tc>
          <w:tcPr>
            <w:tcW w:w="1559" w:type="dxa"/>
            <w:shd w:val="clear" w:color="auto" w:fill="C6CDD1" w:themeFill="background2" w:themeFillShade="E6"/>
            <w:vAlign w:val="center"/>
          </w:tcPr>
          <w:p w14:paraId="5C7B3735" w14:textId="77777777" w:rsidR="004C3140" w:rsidRPr="002C2C29" w:rsidRDefault="004C3140" w:rsidP="00D134F0">
            <w:pPr>
              <w:pStyle w:val="Odlomakpopisa"/>
              <w:spacing w:before="0" w:line="276" w:lineRule="auto"/>
              <w:ind w:left="0"/>
              <w:jc w:val="center"/>
              <w:rPr>
                <w:b/>
                <w:bCs/>
                <w:color w:val="000000" w:themeColor="text1"/>
                <w:lang w:val="hr-HR"/>
              </w:rPr>
            </w:pPr>
            <w:r w:rsidRPr="002C2C29">
              <w:rPr>
                <w:b/>
                <w:bCs/>
                <w:color w:val="000000" w:themeColor="text1"/>
                <w:lang w:val="hr-HR"/>
              </w:rPr>
              <w:t>Trenutačna vrijednost pokazatelja</w:t>
            </w:r>
          </w:p>
        </w:tc>
        <w:tc>
          <w:tcPr>
            <w:tcW w:w="1417" w:type="dxa"/>
            <w:shd w:val="clear" w:color="auto" w:fill="C6CDD1" w:themeFill="background2" w:themeFillShade="E6"/>
            <w:vAlign w:val="center"/>
          </w:tcPr>
          <w:p w14:paraId="7E01CA49" w14:textId="77777777" w:rsidR="004C3140" w:rsidRPr="002C2C29" w:rsidRDefault="004C3140" w:rsidP="00D134F0">
            <w:pPr>
              <w:pStyle w:val="Odlomakpopisa"/>
              <w:spacing w:before="0" w:line="276" w:lineRule="auto"/>
              <w:ind w:left="0"/>
              <w:jc w:val="center"/>
              <w:rPr>
                <w:b/>
                <w:bCs/>
                <w:color w:val="000000" w:themeColor="text1"/>
                <w:lang w:val="hr-HR"/>
              </w:rPr>
            </w:pPr>
            <w:r w:rsidRPr="002C2C29">
              <w:rPr>
                <w:b/>
                <w:bCs/>
                <w:color w:val="000000" w:themeColor="text1"/>
                <w:lang w:val="hr-HR"/>
              </w:rPr>
              <w:t>Planirana</w:t>
            </w:r>
          </w:p>
          <w:p w14:paraId="25BA5126" w14:textId="77777777" w:rsidR="004C3140" w:rsidRPr="002C2C29" w:rsidRDefault="004C3140" w:rsidP="00D134F0">
            <w:pPr>
              <w:pStyle w:val="Odlomakpopisa"/>
              <w:spacing w:before="0" w:line="276" w:lineRule="auto"/>
              <w:ind w:left="0"/>
              <w:jc w:val="center"/>
              <w:rPr>
                <w:b/>
                <w:bCs/>
                <w:color w:val="000000" w:themeColor="text1"/>
                <w:lang w:val="hr-HR"/>
              </w:rPr>
            </w:pPr>
            <w:r w:rsidRPr="002C2C29">
              <w:rPr>
                <w:b/>
                <w:bCs/>
                <w:color w:val="000000" w:themeColor="text1"/>
                <w:lang w:val="hr-HR"/>
              </w:rPr>
              <w:t>vrijednost pokazatelja</w:t>
            </w:r>
          </w:p>
        </w:tc>
        <w:tc>
          <w:tcPr>
            <w:tcW w:w="3686" w:type="dxa"/>
            <w:shd w:val="clear" w:color="auto" w:fill="C6CDD1" w:themeFill="background2" w:themeFillShade="E6"/>
            <w:vAlign w:val="center"/>
          </w:tcPr>
          <w:p w14:paraId="77C7F7BE" w14:textId="77777777" w:rsidR="004C3140" w:rsidRPr="002C2C29" w:rsidRDefault="004C3140" w:rsidP="00D134F0">
            <w:pPr>
              <w:pStyle w:val="Odlomakpopisa"/>
              <w:spacing w:before="0" w:line="276" w:lineRule="auto"/>
              <w:ind w:left="0"/>
              <w:jc w:val="center"/>
              <w:rPr>
                <w:b/>
                <w:bCs/>
                <w:color w:val="000000" w:themeColor="text1"/>
                <w:lang w:val="hr-HR"/>
              </w:rPr>
            </w:pPr>
            <w:r w:rsidRPr="002C2C29">
              <w:rPr>
                <w:b/>
                <w:bCs/>
                <w:color w:val="000000" w:themeColor="text1"/>
                <w:lang w:val="hr-HR"/>
              </w:rPr>
              <w:t>Referenca</w:t>
            </w:r>
          </w:p>
        </w:tc>
      </w:tr>
      <w:tr w:rsidR="00D134F0" w:rsidRPr="00D134F0" w14:paraId="1CE95292" w14:textId="77777777" w:rsidTr="00D134F0">
        <w:trPr>
          <w:trHeight w:val="1790"/>
        </w:trPr>
        <w:tc>
          <w:tcPr>
            <w:tcW w:w="3828" w:type="dxa"/>
            <w:vMerge w:val="restart"/>
            <w:vAlign w:val="center"/>
          </w:tcPr>
          <w:p w14:paraId="1536A0E4" w14:textId="2285FB01" w:rsidR="004C3140" w:rsidRPr="00D134F0" w:rsidRDefault="004C3140" w:rsidP="00D134F0">
            <w:pPr>
              <w:spacing w:before="0" w:line="276" w:lineRule="auto"/>
              <w:jc w:val="center"/>
              <w:rPr>
                <w:i/>
                <w:iCs/>
                <w:color w:val="000000" w:themeColor="text1"/>
                <w:lang w:val="hr-HR"/>
              </w:rPr>
            </w:pPr>
            <w:r w:rsidRPr="00D134F0">
              <w:rPr>
                <w:i/>
                <w:iCs/>
                <w:color w:val="000000" w:themeColor="text1"/>
                <w:lang w:val="hr-HR"/>
              </w:rPr>
              <w:t>Razvoj ljudskih potencijala u javnoj upravi</w:t>
            </w:r>
          </w:p>
        </w:tc>
        <w:tc>
          <w:tcPr>
            <w:tcW w:w="3402" w:type="dxa"/>
            <w:vAlign w:val="center"/>
          </w:tcPr>
          <w:p w14:paraId="6BC6FC21" w14:textId="13E0E4BF" w:rsidR="004C3140" w:rsidRPr="00D134F0" w:rsidRDefault="004C3140" w:rsidP="00D134F0">
            <w:pPr>
              <w:spacing w:before="0" w:line="276" w:lineRule="auto"/>
              <w:jc w:val="center"/>
              <w:rPr>
                <w:color w:val="000000" w:themeColor="text1"/>
                <w:lang w:val="hr-HR"/>
              </w:rPr>
            </w:pPr>
            <w:r w:rsidRPr="00D134F0">
              <w:rPr>
                <w:color w:val="000000" w:themeColor="text1"/>
                <w:lang w:val="hr-HR"/>
              </w:rPr>
              <w:t>Udio lokalnih službenika koji rade u hibridnom načinu rada u tromjesečnom razdoblju</w:t>
            </w:r>
          </w:p>
        </w:tc>
        <w:tc>
          <w:tcPr>
            <w:tcW w:w="1559" w:type="dxa"/>
            <w:vAlign w:val="center"/>
          </w:tcPr>
          <w:p w14:paraId="4BC36BC2" w14:textId="77777777" w:rsidR="004C3140" w:rsidRPr="00D134F0" w:rsidRDefault="004C3140" w:rsidP="00D134F0">
            <w:pPr>
              <w:spacing w:before="0" w:line="276" w:lineRule="auto"/>
              <w:jc w:val="center"/>
              <w:rPr>
                <w:color w:val="000000" w:themeColor="text1"/>
                <w:lang w:val="hr-HR"/>
              </w:rPr>
            </w:pPr>
            <w:r w:rsidRPr="00D134F0">
              <w:rPr>
                <w:color w:val="000000" w:themeColor="text1"/>
                <w:lang w:val="hr-HR"/>
              </w:rPr>
              <w:t>Nema podataka</w:t>
            </w:r>
          </w:p>
        </w:tc>
        <w:tc>
          <w:tcPr>
            <w:tcW w:w="1417" w:type="dxa"/>
            <w:vAlign w:val="center"/>
          </w:tcPr>
          <w:p w14:paraId="2309CF5D" w14:textId="52244046" w:rsidR="004C3140" w:rsidRPr="00D134F0" w:rsidRDefault="004C3140" w:rsidP="00D134F0">
            <w:pPr>
              <w:pStyle w:val="Odlomakpopisa"/>
              <w:spacing w:before="0" w:line="276" w:lineRule="auto"/>
              <w:ind w:left="57"/>
              <w:jc w:val="center"/>
              <w:rPr>
                <w:color w:val="000000" w:themeColor="text1"/>
                <w:lang w:val="hr-HR"/>
              </w:rPr>
            </w:pPr>
            <w:r w:rsidRPr="00D134F0">
              <w:rPr>
                <w:color w:val="000000" w:themeColor="text1"/>
                <w:lang w:val="hr-HR"/>
              </w:rPr>
              <w:t>&gt;20%</w:t>
            </w:r>
          </w:p>
        </w:tc>
        <w:tc>
          <w:tcPr>
            <w:tcW w:w="3686" w:type="dxa"/>
            <w:vAlign w:val="center"/>
          </w:tcPr>
          <w:p w14:paraId="40159F80" w14:textId="77777777" w:rsidR="00C31583" w:rsidRPr="00D134F0" w:rsidRDefault="00C31583" w:rsidP="00D134F0">
            <w:pPr>
              <w:spacing w:before="0" w:line="276" w:lineRule="auto"/>
              <w:jc w:val="center"/>
              <w:rPr>
                <w:color w:val="000000" w:themeColor="text1"/>
                <w:lang w:val="hr-HR"/>
              </w:rPr>
            </w:pPr>
            <w:r w:rsidRPr="00D134F0">
              <w:rPr>
                <w:color w:val="000000" w:themeColor="text1"/>
                <w:lang w:val="hr-HR"/>
              </w:rPr>
              <w:t>Nacionalni plan oporavka i otpornosti 2021.-2026. – NPOO pokazatelj 168.</w:t>
            </w:r>
          </w:p>
          <w:p w14:paraId="4A64ED1D" w14:textId="1894B8C2" w:rsidR="004C3140" w:rsidRPr="00D134F0" w:rsidRDefault="00C31583" w:rsidP="00D134F0">
            <w:pPr>
              <w:spacing w:before="0" w:line="276" w:lineRule="auto"/>
              <w:jc w:val="center"/>
              <w:rPr>
                <w:color w:val="000000" w:themeColor="text1"/>
                <w:lang w:val="hr-HR"/>
              </w:rPr>
            </w:pPr>
            <w:r w:rsidRPr="00D134F0">
              <w:rPr>
                <w:color w:val="000000" w:themeColor="text1"/>
                <w:lang w:val="hr-HR"/>
              </w:rPr>
              <w:t>Nacionalni plan za razvoj javne uprave 2022.-2027. – Prilog 2</w:t>
            </w:r>
          </w:p>
        </w:tc>
      </w:tr>
      <w:tr w:rsidR="00D134F0" w:rsidRPr="00D134F0" w14:paraId="724161E1" w14:textId="77777777" w:rsidTr="00D134F0">
        <w:trPr>
          <w:trHeight w:val="1790"/>
        </w:trPr>
        <w:tc>
          <w:tcPr>
            <w:tcW w:w="3828" w:type="dxa"/>
            <w:vMerge/>
            <w:vAlign w:val="center"/>
          </w:tcPr>
          <w:p w14:paraId="7DC9273F" w14:textId="08FB0FBC" w:rsidR="004C3140" w:rsidRPr="00D134F0" w:rsidRDefault="004C3140" w:rsidP="00D134F0">
            <w:pPr>
              <w:spacing w:before="0" w:line="276" w:lineRule="auto"/>
              <w:jc w:val="center"/>
              <w:rPr>
                <w:i/>
                <w:iCs/>
                <w:color w:val="000000" w:themeColor="text1"/>
                <w:lang w:val="hr-HR"/>
              </w:rPr>
            </w:pPr>
          </w:p>
        </w:tc>
        <w:tc>
          <w:tcPr>
            <w:tcW w:w="3402" w:type="dxa"/>
            <w:vAlign w:val="center"/>
          </w:tcPr>
          <w:p w14:paraId="28F386D0" w14:textId="76F67288" w:rsidR="004C3140" w:rsidRPr="00D134F0" w:rsidRDefault="004C3140" w:rsidP="00D134F0">
            <w:pPr>
              <w:spacing w:before="0" w:line="276" w:lineRule="auto"/>
              <w:jc w:val="center"/>
              <w:rPr>
                <w:color w:val="000000" w:themeColor="text1"/>
                <w:lang w:val="hr-HR"/>
              </w:rPr>
            </w:pPr>
            <w:r w:rsidRPr="00D134F0">
              <w:rPr>
                <w:color w:val="000000" w:themeColor="text1"/>
                <w:lang w:val="hr-HR"/>
              </w:rPr>
              <w:t>Prosječan iznos novčanih sredstava uložen u obrazovanje i osposobljavanje lokalnih službenika godišnje</w:t>
            </w:r>
          </w:p>
        </w:tc>
        <w:tc>
          <w:tcPr>
            <w:tcW w:w="1559" w:type="dxa"/>
            <w:vAlign w:val="center"/>
          </w:tcPr>
          <w:p w14:paraId="218794D5" w14:textId="77777777" w:rsidR="004C3140" w:rsidRPr="00D134F0" w:rsidRDefault="004C3140" w:rsidP="00D134F0">
            <w:pPr>
              <w:spacing w:before="0" w:line="276" w:lineRule="auto"/>
              <w:jc w:val="center"/>
              <w:rPr>
                <w:color w:val="000000" w:themeColor="text1"/>
                <w:lang w:val="hr-HR"/>
              </w:rPr>
            </w:pPr>
            <w:r w:rsidRPr="00D134F0">
              <w:rPr>
                <w:color w:val="000000" w:themeColor="text1"/>
                <w:lang w:val="hr-HR"/>
              </w:rPr>
              <w:t>Nema podataka</w:t>
            </w:r>
          </w:p>
        </w:tc>
        <w:tc>
          <w:tcPr>
            <w:tcW w:w="1417" w:type="dxa"/>
            <w:vAlign w:val="center"/>
          </w:tcPr>
          <w:p w14:paraId="393DB4FB" w14:textId="77777777" w:rsidR="004C3140" w:rsidRPr="00D134F0" w:rsidRDefault="004C3140" w:rsidP="00D134F0">
            <w:pPr>
              <w:pStyle w:val="Odlomakpopisa"/>
              <w:spacing w:before="0" w:line="276" w:lineRule="auto"/>
              <w:ind w:left="57"/>
              <w:jc w:val="center"/>
              <w:rPr>
                <w:color w:val="000000" w:themeColor="text1"/>
                <w:lang w:val="hr-HR"/>
              </w:rPr>
            </w:pPr>
            <w:r w:rsidRPr="00D134F0">
              <w:rPr>
                <w:color w:val="000000" w:themeColor="text1"/>
                <w:lang w:val="hr-HR"/>
              </w:rPr>
              <w:t>&gt;400€</w:t>
            </w:r>
          </w:p>
          <w:p w14:paraId="69657CDA" w14:textId="33387FAC" w:rsidR="00C31583" w:rsidRPr="00D134F0" w:rsidRDefault="00C31583" w:rsidP="00D134F0">
            <w:pPr>
              <w:pStyle w:val="Odlomakpopisa"/>
              <w:spacing w:before="0" w:line="276" w:lineRule="auto"/>
              <w:ind w:left="57"/>
              <w:jc w:val="center"/>
              <w:rPr>
                <w:color w:val="000000" w:themeColor="text1"/>
                <w:lang w:val="hr-HR"/>
              </w:rPr>
            </w:pPr>
            <w:r w:rsidRPr="00D134F0">
              <w:rPr>
                <w:color w:val="000000" w:themeColor="text1"/>
                <w:lang w:val="hr-HR"/>
              </w:rPr>
              <w:t>(2027)</w:t>
            </w:r>
          </w:p>
        </w:tc>
        <w:tc>
          <w:tcPr>
            <w:tcW w:w="3686" w:type="dxa"/>
            <w:vAlign w:val="center"/>
          </w:tcPr>
          <w:p w14:paraId="7573B05A" w14:textId="0EFB627A" w:rsidR="004C3140" w:rsidRPr="00D134F0" w:rsidRDefault="00C31583" w:rsidP="00D134F0">
            <w:pPr>
              <w:spacing w:before="0" w:line="276" w:lineRule="auto"/>
              <w:jc w:val="center"/>
              <w:rPr>
                <w:color w:val="000000" w:themeColor="text1"/>
                <w:lang w:val="hr-HR"/>
              </w:rPr>
            </w:pPr>
            <w:r w:rsidRPr="00D134F0">
              <w:rPr>
                <w:color w:val="000000" w:themeColor="text1"/>
                <w:lang w:val="hr-HR"/>
              </w:rPr>
              <w:t>Nacionalni plan za razvoj javne uprave 2022.-2027. – Prilog 2.</w:t>
            </w:r>
          </w:p>
        </w:tc>
      </w:tr>
      <w:tr w:rsidR="00D134F0" w:rsidRPr="00D134F0" w14:paraId="31E60B5F" w14:textId="77777777" w:rsidTr="00D134F0">
        <w:trPr>
          <w:trHeight w:val="1790"/>
        </w:trPr>
        <w:tc>
          <w:tcPr>
            <w:tcW w:w="3828" w:type="dxa"/>
            <w:vMerge/>
            <w:vAlign w:val="center"/>
          </w:tcPr>
          <w:p w14:paraId="5154F83D" w14:textId="229765E2" w:rsidR="004C3140" w:rsidRPr="00D134F0" w:rsidRDefault="004C3140" w:rsidP="00D134F0">
            <w:pPr>
              <w:spacing w:before="0" w:line="276" w:lineRule="auto"/>
              <w:jc w:val="center"/>
              <w:rPr>
                <w:i/>
                <w:iCs/>
                <w:color w:val="000000" w:themeColor="text1"/>
                <w:lang w:val="hr-HR"/>
              </w:rPr>
            </w:pPr>
          </w:p>
        </w:tc>
        <w:tc>
          <w:tcPr>
            <w:tcW w:w="3402" w:type="dxa"/>
            <w:vAlign w:val="center"/>
          </w:tcPr>
          <w:p w14:paraId="43C40D9B" w14:textId="3666057E" w:rsidR="004C3140" w:rsidRPr="00D134F0" w:rsidRDefault="004C3140" w:rsidP="00D134F0">
            <w:pPr>
              <w:spacing w:before="0" w:line="276" w:lineRule="auto"/>
              <w:jc w:val="center"/>
              <w:rPr>
                <w:color w:val="000000" w:themeColor="text1"/>
                <w:lang w:val="hr-HR"/>
              </w:rPr>
            </w:pPr>
            <w:r w:rsidRPr="00D134F0">
              <w:rPr>
                <w:color w:val="000000" w:themeColor="text1"/>
                <w:lang w:val="hr-HR"/>
              </w:rPr>
              <w:t xml:space="preserve">Udio lokalnih službenika u </w:t>
            </w:r>
            <w:r w:rsidR="007F1ABE">
              <w:rPr>
                <w:color w:val="000000" w:themeColor="text1"/>
                <w:lang w:val="hr-HR"/>
              </w:rPr>
              <w:t>Općinskoj</w:t>
            </w:r>
            <w:r w:rsidRPr="00D134F0">
              <w:rPr>
                <w:color w:val="000000" w:themeColor="text1"/>
                <w:lang w:val="hr-HR"/>
              </w:rPr>
              <w:t xml:space="preserve"> upravi koji su pohađali programe obrazovanja i osposobljavanja, </w:t>
            </w:r>
            <w:r w:rsidR="00A45FE3" w:rsidRPr="00D134F0">
              <w:rPr>
                <w:color w:val="000000" w:themeColor="text1"/>
                <w:lang w:val="hr-HR"/>
              </w:rPr>
              <w:t>g</w:t>
            </w:r>
            <w:r w:rsidRPr="00D134F0">
              <w:rPr>
                <w:color w:val="000000" w:themeColor="text1"/>
                <w:lang w:val="hr-HR"/>
              </w:rPr>
              <w:t>odišnje</w:t>
            </w:r>
          </w:p>
        </w:tc>
        <w:tc>
          <w:tcPr>
            <w:tcW w:w="1559" w:type="dxa"/>
            <w:vAlign w:val="center"/>
          </w:tcPr>
          <w:p w14:paraId="534ADE28" w14:textId="189CD2EE" w:rsidR="004C3140" w:rsidRPr="00D134F0" w:rsidRDefault="00A45FE3" w:rsidP="00D134F0">
            <w:pPr>
              <w:spacing w:before="0" w:line="276" w:lineRule="auto"/>
              <w:jc w:val="center"/>
              <w:rPr>
                <w:color w:val="000000" w:themeColor="text1"/>
                <w:lang w:val="hr-HR"/>
              </w:rPr>
            </w:pPr>
            <w:r w:rsidRPr="00D134F0">
              <w:rPr>
                <w:color w:val="000000" w:themeColor="text1"/>
                <w:lang w:val="hr-HR"/>
              </w:rPr>
              <w:t>60%</w:t>
            </w:r>
          </w:p>
        </w:tc>
        <w:tc>
          <w:tcPr>
            <w:tcW w:w="1417" w:type="dxa"/>
            <w:vAlign w:val="center"/>
          </w:tcPr>
          <w:p w14:paraId="41566F79" w14:textId="77777777" w:rsidR="004C3140" w:rsidRPr="00D134F0" w:rsidRDefault="00C31583" w:rsidP="00D134F0">
            <w:pPr>
              <w:pStyle w:val="Odlomakpopisa"/>
              <w:spacing w:before="0" w:line="276" w:lineRule="auto"/>
              <w:ind w:left="57"/>
              <w:jc w:val="center"/>
              <w:rPr>
                <w:color w:val="000000" w:themeColor="text1"/>
                <w:lang w:val="hr-HR"/>
              </w:rPr>
            </w:pPr>
            <w:r w:rsidRPr="00D134F0">
              <w:rPr>
                <w:color w:val="000000" w:themeColor="text1"/>
                <w:lang w:val="hr-HR"/>
              </w:rPr>
              <w:t>65%</w:t>
            </w:r>
          </w:p>
          <w:p w14:paraId="7A397F1E" w14:textId="0A0DBF86" w:rsidR="00C31583" w:rsidRPr="00D134F0" w:rsidRDefault="00C31583" w:rsidP="00D134F0">
            <w:pPr>
              <w:pStyle w:val="Odlomakpopisa"/>
              <w:spacing w:before="0" w:line="276" w:lineRule="auto"/>
              <w:ind w:left="57"/>
              <w:jc w:val="center"/>
              <w:rPr>
                <w:color w:val="000000" w:themeColor="text1"/>
                <w:lang w:val="hr-HR"/>
              </w:rPr>
            </w:pPr>
            <w:r w:rsidRPr="00D134F0">
              <w:rPr>
                <w:color w:val="000000" w:themeColor="text1"/>
                <w:lang w:val="hr-HR"/>
              </w:rPr>
              <w:t>(2027)</w:t>
            </w:r>
          </w:p>
        </w:tc>
        <w:tc>
          <w:tcPr>
            <w:tcW w:w="3686" w:type="dxa"/>
            <w:vAlign w:val="center"/>
          </w:tcPr>
          <w:p w14:paraId="0ACE92E5" w14:textId="628499E4" w:rsidR="004C3140" w:rsidRPr="00D134F0" w:rsidRDefault="00C31583" w:rsidP="00D134F0">
            <w:pPr>
              <w:spacing w:before="0" w:line="276" w:lineRule="auto"/>
              <w:jc w:val="center"/>
              <w:rPr>
                <w:color w:val="000000" w:themeColor="text1"/>
                <w:lang w:val="hr-HR"/>
              </w:rPr>
            </w:pPr>
            <w:r w:rsidRPr="00D134F0">
              <w:rPr>
                <w:color w:val="000000" w:themeColor="text1"/>
                <w:lang w:val="hr-HR"/>
              </w:rPr>
              <w:t>Nacionalni plan za razvoj javne uprave 2022.-2027. – Prilog 2.</w:t>
            </w:r>
          </w:p>
        </w:tc>
      </w:tr>
      <w:tr w:rsidR="00D134F0" w:rsidRPr="00D134F0" w14:paraId="0A5187CA" w14:textId="77777777" w:rsidTr="00D134F0">
        <w:trPr>
          <w:trHeight w:val="735"/>
        </w:trPr>
        <w:tc>
          <w:tcPr>
            <w:tcW w:w="3828" w:type="dxa"/>
            <w:vMerge w:val="restart"/>
            <w:vAlign w:val="center"/>
          </w:tcPr>
          <w:p w14:paraId="53884BF6" w14:textId="11158F2C" w:rsidR="008802B6" w:rsidRPr="00D134F0" w:rsidRDefault="008802B6" w:rsidP="00D134F0">
            <w:pPr>
              <w:spacing w:before="0" w:line="276" w:lineRule="auto"/>
              <w:jc w:val="center"/>
              <w:rPr>
                <w:i/>
                <w:iCs/>
                <w:color w:val="000000" w:themeColor="text1"/>
                <w:lang w:val="hr-HR"/>
              </w:rPr>
            </w:pPr>
            <w:r w:rsidRPr="00D134F0">
              <w:rPr>
                <w:i/>
                <w:iCs/>
                <w:color w:val="000000" w:themeColor="text1"/>
                <w:lang w:val="hr-HR"/>
              </w:rPr>
              <w:t>Unaprjeđenje stanja zaštite zdravlja i sigurnosti na radu</w:t>
            </w:r>
          </w:p>
        </w:tc>
        <w:tc>
          <w:tcPr>
            <w:tcW w:w="3402" w:type="dxa"/>
            <w:vAlign w:val="center"/>
          </w:tcPr>
          <w:p w14:paraId="2ED70E56" w14:textId="152C5D8B" w:rsidR="008802B6" w:rsidRPr="00D134F0" w:rsidRDefault="008802B6" w:rsidP="00D134F0">
            <w:pPr>
              <w:spacing w:before="0" w:line="276" w:lineRule="auto"/>
              <w:jc w:val="center"/>
              <w:rPr>
                <w:color w:val="000000" w:themeColor="text1"/>
                <w:lang w:val="hr-HR"/>
              </w:rPr>
            </w:pPr>
            <w:r w:rsidRPr="00D134F0">
              <w:rPr>
                <w:color w:val="000000" w:themeColor="text1"/>
                <w:lang w:val="hr-HR"/>
              </w:rPr>
              <w:t>Broj ozljeda na radu</w:t>
            </w:r>
          </w:p>
        </w:tc>
        <w:tc>
          <w:tcPr>
            <w:tcW w:w="1559" w:type="dxa"/>
            <w:vAlign w:val="center"/>
          </w:tcPr>
          <w:p w14:paraId="0B4DB749" w14:textId="44DE09D7" w:rsidR="008802B6" w:rsidRPr="00D134F0" w:rsidRDefault="008802B6" w:rsidP="00D134F0">
            <w:pPr>
              <w:pStyle w:val="Odlomakpopisa"/>
              <w:spacing w:before="0" w:line="276" w:lineRule="auto"/>
              <w:ind w:left="0"/>
              <w:jc w:val="center"/>
              <w:rPr>
                <w:color w:val="000000" w:themeColor="text1"/>
                <w:lang w:val="hr-HR"/>
              </w:rPr>
            </w:pPr>
            <w:r w:rsidRPr="00D134F0">
              <w:rPr>
                <w:color w:val="000000" w:themeColor="text1"/>
                <w:lang w:val="hr-HR"/>
              </w:rPr>
              <w:t>0 (nula)</w:t>
            </w:r>
          </w:p>
        </w:tc>
        <w:tc>
          <w:tcPr>
            <w:tcW w:w="1417" w:type="dxa"/>
            <w:vAlign w:val="center"/>
          </w:tcPr>
          <w:p w14:paraId="3F7D2E48" w14:textId="13450BFB" w:rsidR="008802B6" w:rsidRPr="00D134F0" w:rsidRDefault="008802B6" w:rsidP="00D134F0">
            <w:pPr>
              <w:pStyle w:val="Odlomakpopisa"/>
              <w:spacing w:before="0" w:line="276" w:lineRule="auto"/>
              <w:ind w:left="0"/>
              <w:jc w:val="center"/>
              <w:rPr>
                <w:color w:val="000000" w:themeColor="text1"/>
                <w:lang w:val="hr-HR"/>
              </w:rPr>
            </w:pPr>
            <w:r w:rsidRPr="00D134F0">
              <w:rPr>
                <w:color w:val="000000" w:themeColor="text1"/>
                <w:lang w:val="hr-HR"/>
              </w:rPr>
              <w:t>0 (nula)</w:t>
            </w:r>
          </w:p>
        </w:tc>
        <w:tc>
          <w:tcPr>
            <w:tcW w:w="3686" w:type="dxa"/>
            <w:vMerge w:val="restart"/>
            <w:vAlign w:val="center"/>
          </w:tcPr>
          <w:p w14:paraId="406553ED" w14:textId="10EC8E7D" w:rsidR="008802B6" w:rsidRPr="00D134F0" w:rsidRDefault="008802B6" w:rsidP="00D134F0">
            <w:pPr>
              <w:spacing w:before="0" w:line="276" w:lineRule="auto"/>
              <w:jc w:val="center"/>
              <w:rPr>
                <w:color w:val="000000" w:themeColor="text1"/>
                <w:lang w:val="hr-HR"/>
              </w:rPr>
            </w:pPr>
            <w:r w:rsidRPr="00D134F0">
              <w:rPr>
                <w:color w:val="000000" w:themeColor="text1"/>
                <w:lang w:val="hr-HR"/>
              </w:rPr>
              <w:t>Nacionalni plan za rad, zaštitu na radu i zapošljavanje za razdoblje od 2021. do 2027. godine – Prilog 1.</w:t>
            </w:r>
          </w:p>
        </w:tc>
      </w:tr>
      <w:tr w:rsidR="00D134F0" w:rsidRPr="00D134F0" w14:paraId="5A1A43DF" w14:textId="77777777" w:rsidTr="00D134F0">
        <w:trPr>
          <w:trHeight w:val="1050"/>
        </w:trPr>
        <w:tc>
          <w:tcPr>
            <w:tcW w:w="3828" w:type="dxa"/>
            <w:vMerge/>
            <w:vAlign w:val="center"/>
          </w:tcPr>
          <w:p w14:paraId="3BE412BD" w14:textId="77777777" w:rsidR="008802B6" w:rsidRPr="00D134F0" w:rsidRDefault="008802B6" w:rsidP="00D134F0">
            <w:pPr>
              <w:spacing w:line="276" w:lineRule="auto"/>
              <w:jc w:val="center"/>
              <w:rPr>
                <w:i/>
                <w:iCs/>
                <w:color w:val="000000" w:themeColor="text1"/>
                <w:lang w:val="hr-HR"/>
              </w:rPr>
            </w:pPr>
          </w:p>
        </w:tc>
        <w:tc>
          <w:tcPr>
            <w:tcW w:w="3402" w:type="dxa"/>
            <w:vAlign w:val="center"/>
          </w:tcPr>
          <w:p w14:paraId="37AFBF31" w14:textId="53C194CC" w:rsidR="008802B6" w:rsidRPr="00D134F0" w:rsidRDefault="008802B6" w:rsidP="00D134F0">
            <w:pPr>
              <w:spacing w:before="0" w:line="276" w:lineRule="auto"/>
              <w:jc w:val="center"/>
              <w:rPr>
                <w:color w:val="000000" w:themeColor="text1"/>
                <w:lang w:val="hr-HR"/>
              </w:rPr>
            </w:pPr>
            <w:r w:rsidRPr="00D134F0">
              <w:rPr>
                <w:color w:val="000000" w:themeColor="text1"/>
                <w:lang w:val="hr-HR"/>
              </w:rPr>
              <w:t>Broj smrtno stradalih zaposlenika</w:t>
            </w:r>
          </w:p>
        </w:tc>
        <w:tc>
          <w:tcPr>
            <w:tcW w:w="1559" w:type="dxa"/>
            <w:vAlign w:val="center"/>
          </w:tcPr>
          <w:p w14:paraId="6C468F2B" w14:textId="06D5D741" w:rsidR="008802B6" w:rsidRPr="00D134F0" w:rsidRDefault="008802B6" w:rsidP="00D134F0">
            <w:pPr>
              <w:spacing w:before="0" w:line="276" w:lineRule="auto"/>
              <w:jc w:val="center"/>
              <w:rPr>
                <w:color w:val="000000" w:themeColor="text1"/>
                <w:lang w:val="hr-HR"/>
              </w:rPr>
            </w:pPr>
            <w:r w:rsidRPr="00D134F0">
              <w:rPr>
                <w:color w:val="000000" w:themeColor="text1"/>
                <w:lang w:val="hr-HR"/>
              </w:rPr>
              <w:t>0 (nula)</w:t>
            </w:r>
          </w:p>
        </w:tc>
        <w:tc>
          <w:tcPr>
            <w:tcW w:w="1417" w:type="dxa"/>
            <w:vAlign w:val="center"/>
          </w:tcPr>
          <w:p w14:paraId="69EF52B0" w14:textId="04A5ED39" w:rsidR="008802B6" w:rsidRPr="00D134F0" w:rsidRDefault="008802B6" w:rsidP="00D134F0">
            <w:pPr>
              <w:pStyle w:val="Odlomakpopisa"/>
              <w:spacing w:before="0" w:line="276" w:lineRule="auto"/>
              <w:ind w:left="0"/>
              <w:jc w:val="center"/>
              <w:rPr>
                <w:color w:val="000000" w:themeColor="text1"/>
                <w:lang w:val="hr-HR"/>
              </w:rPr>
            </w:pPr>
            <w:r w:rsidRPr="00D134F0">
              <w:rPr>
                <w:color w:val="000000" w:themeColor="text1"/>
                <w:lang w:val="hr-HR"/>
              </w:rPr>
              <w:t>0 (nula)</w:t>
            </w:r>
          </w:p>
        </w:tc>
        <w:tc>
          <w:tcPr>
            <w:tcW w:w="3686" w:type="dxa"/>
            <w:vMerge/>
            <w:vAlign w:val="center"/>
          </w:tcPr>
          <w:p w14:paraId="1D4423B3" w14:textId="77777777" w:rsidR="008802B6" w:rsidRPr="00D134F0" w:rsidRDefault="008802B6" w:rsidP="00D134F0">
            <w:pPr>
              <w:spacing w:line="276" w:lineRule="auto"/>
              <w:jc w:val="center"/>
              <w:rPr>
                <w:color w:val="000000" w:themeColor="text1"/>
                <w:lang w:val="hr-HR"/>
              </w:rPr>
            </w:pPr>
          </w:p>
        </w:tc>
      </w:tr>
      <w:tr w:rsidR="00D134F0" w:rsidRPr="00D134F0" w14:paraId="68C9913B" w14:textId="77777777" w:rsidTr="00D134F0">
        <w:trPr>
          <w:trHeight w:val="1233"/>
        </w:trPr>
        <w:tc>
          <w:tcPr>
            <w:tcW w:w="3828" w:type="dxa"/>
            <w:vMerge/>
            <w:vAlign w:val="center"/>
          </w:tcPr>
          <w:p w14:paraId="02DCD9D6" w14:textId="77777777" w:rsidR="00C31583" w:rsidRPr="00D134F0" w:rsidRDefault="00C31583" w:rsidP="00D134F0">
            <w:pPr>
              <w:spacing w:before="0" w:line="276" w:lineRule="auto"/>
              <w:jc w:val="center"/>
              <w:rPr>
                <w:i/>
                <w:iCs/>
                <w:color w:val="000000" w:themeColor="text1"/>
                <w:lang w:val="hr-HR"/>
              </w:rPr>
            </w:pPr>
          </w:p>
        </w:tc>
        <w:tc>
          <w:tcPr>
            <w:tcW w:w="3402" w:type="dxa"/>
            <w:vAlign w:val="center"/>
          </w:tcPr>
          <w:p w14:paraId="6D9D8769" w14:textId="0C2242D0" w:rsidR="00C31583" w:rsidRPr="00D134F0" w:rsidRDefault="00C31583" w:rsidP="00D134F0">
            <w:pPr>
              <w:spacing w:before="0" w:line="276" w:lineRule="auto"/>
              <w:jc w:val="center"/>
              <w:rPr>
                <w:color w:val="000000" w:themeColor="text1"/>
                <w:lang w:val="hr-HR"/>
              </w:rPr>
            </w:pPr>
            <w:r w:rsidRPr="00D134F0">
              <w:rPr>
                <w:color w:val="000000" w:themeColor="text1"/>
                <w:lang w:val="hr-HR"/>
              </w:rPr>
              <w:t>Prosječan broj dana po službeniku Privremene nesposobnosti za rad (na teret tijela i HZZO-a) godišnje</w:t>
            </w:r>
          </w:p>
        </w:tc>
        <w:tc>
          <w:tcPr>
            <w:tcW w:w="1559" w:type="dxa"/>
            <w:vAlign w:val="center"/>
          </w:tcPr>
          <w:p w14:paraId="4F60A87A" w14:textId="77777777" w:rsidR="00C31583" w:rsidRPr="00D134F0" w:rsidRDefault="00C31583" w:rsidP="00D134F0">
            <w:pPr>
              <w:spacing w:before="0" w:line="276" w:lineRule="auto"/>
              <w:jc w:val="center"/>
              <w:rPr>
                <w:color w:val="000000" w:themeColor="text1"/>
                <w:lang w:val="hr-HR"/>
              </w:rPr>
            </w:pPr>
          </w:p>
        </w:tc>
        <w:tc>
          <w:tcPr>
            <w:tcW w:w="1417" w:type="dxa"/>
            <w:vAlign w:val="center"/>
          </w:tcPr>
          <w:p w14:paraId="508A1900" w14:textId="77777777" w:rsidR="00C31583" w:rsidRPr="00D134F0" w:rsidRDefault="00C31583" w:rsidP="00D134F0">
            <w:pPr>
              <w:pStyle w:val="Odlomakpopisa"/>
              <w:spacing w:before="0" w:line="276" w:lineRule="auto"/>
              <w:ind w:left="0"/>
              <w:jc w:val="center"/>
              <w:rPr>
                <w:color w:val="000000" w:themeColor="text1"/>
                <w:lang w:val="hr-HR"/>
              </w:rPr>
            </w:pPr>
            <w:r w:rsidRPr="00D134F0">
              <w:rPr>
                <w:color w:val="000000" w:themeColor="text1"/>
                <w:lang w:val="hr-HR"/>
              </w:rPr>
              <w:t>&lt;12</w:t>
            </w:r>
          </w:p>
          <w:p w14:paraId="4A2C3F4A" w14:textId="5CEDEAA4" w:rsidR="00C31583" w:rsidRPr="00D134F0" w:rsidRDefault="00C31583" w:rsidP="00D134F0">
            <w:pPr>
              <w:pStyle w:val="Odlomakpopisa"/>
              <w:spacing w:before="0" w:line="276" w:lineRule="auto"/>
              <w:ind w:left="0"/>
              <w:jc w:val="center"/>
              <w:rPr>
                <w:color w:val="000000" w:themeColor="text1"/>
                <w:lang w:val="hr-HR"/>
              </w:rPr>
            </w:pPr>
            <w:r w:rsidRPr="00D134F0">
              <w:rPr>
                <w:color w:val="000000" w:themeColor="text1"/>
                <w:lang w:val="hr-HR"/>
              </w:rPr>
              <w:t>(2027.)</w:t>
            </w:r>
          </w:p>
        </w:tc>
        <w:tc>
          <w:tcPr>
            <w:tcW w:w="3686" w:type="dxa"/>
            <w:vAlign w:val="center"/>
          </w:tcPr>
          <w:p w14:paraId="1E84D419" w14:textId="34C0A4EF" w:rsidR="00C31583" w:rsidRPr="00D134F0" w:rsidRDefault="00C31583" w:rsidP="00D134F0">
            <w:pPr>
              <w:spacing w:before="0" w:line="276" w:lineRule="auto"/>
              <w:jc w:val="center"/>
              <w:rPr>
                <w:color w:val="000000" w:themeColor="text1"/>
                <w:lang w:val="hr-HR"/>
              </w:rPr>
            </w:pPr>
            <w:r w:rsidRPr="00D134F0">
              <w:rPr>
                <w:color w:val="000000" w:themeColor="text1"/>
                <w:lang w:val="hr-HR"/>
              </w:rPr>
              <w:t>Nacionalni plan za rad, zaštitu na radu i zapošljavanje za razdoblje od 2021. do 2027. godine – Prilog 1. – i Godišnji izvještaj HZZO-a</w:t>
            </w:r>
          </w:p>
        </w:tc>
      </w:tr>
      <w:tr w:rsidR="00D134F0" w:rsidRPr="00D134F0" w14:paraId="522B9AF2" w14:textId="77777777" w:rsidTr="00D134F0">
        <w:trPr>
          <w:trHeight w:val="1790"/>
        </w:trPr>
        <w:tc>
          <w:tcPr>
            <w:tcW w:w="3828" w:type="dxa"/>
            <w:vAlign w:val="center"/>
          </w:tcPr>
          <w:p w14:paraId="55A8371C" w14:textId="16FAE482" w:rsidR="00483568" w:rsidRPr="00D134F0" w:rsidRDefault="00483568" w:rsidP="00D134F0">
            <w:pPr>
              <w:spacing w:before="0" w:line="276" w:lineRule="auto"/>
              <w:jc w:val="center"/>
              <w:rPr>
                <w:i/>
                <w:iCs/>
                <w:color w:val="000000" w:themeColor="text1"/>
                <w:lang w:val="hr-HR"/>
              </w:rPr>
            </w:pPr>
            <w:r w:rsidRPr="00D134F0">
              <w:rPr>
                <w:i/>
                <w:iCs/>
                <w:color w:val="000000" w:themeColor="text1"/>
                <w:lang w:val="hr-HR"/>
              </w:rPr>
              <w:t>Unapređenje sustava zapošljavanja osoba s invaliditetom</w:t>
            </w:r>
          </w:p>
        </w:tc>
        <w:tc>
          <w:tcPr>
            <w:tcW w:w="3402" w:type="dxa"/>
            <w:vAlign w:val="center"/>
          </w:tcPr>
          <w:p w14:paraId="31570C08" w14:textId="003FD129" w:rsidR="00483568" w:rsidRPr="00D134F0" w:rsidRDefault="00483568" w:rsidP="00D134F0">
            <w:pPr>
              <w:spacing w:before="0" w:line="276" w:lineRule="auto"/>
              <w:jc w:val="center"/>
              <w:rPr>
                <w:color w:val="000000" w:themeColor="text1"/>
                <w:lang w:val="hr-HR"/>
              </w:rPr>
            </w:pPr>
            <w:r w:rsidRPr="00D134F0">
              <w:rPr>
                <w:color w:val="000000" w:themeColor="text1"/>
                <w:lang w:val="hr-HR"/>
              </w:rPr>
              <w:t>% osoba s invaliditetom od ukupnog broja zaposlenih u TJU na kraju izvještajnoj razdoblja</w:t>
            </w:r>
          </w:p>
        </w:tc>
        <w:tc>
          <w:tcPr>
            <w:tcW w:w="1559" w:type="dxa"/>
            <w:vAlign w:val="center"/>
          </w:tcPr>
          <w:p w14:paraId="73756718" w14:textId="0D6F195D" w:rsidR="00483568" w:rsidRPr="00D134F0" w:rsidRDefault="008802B6" w:rsidP="00D134F0">
            <w:pPr>
              <w:spacing w:before="0" w:line="276" w:lineRule="auto"/>
              <w:jc w:val="center"/>
              <w:rPr>
                <w:color w:val="000000" w:themeColor="text1"/>
                <w:lang w:val="hr-HR"/>
              </w:rPr>
            </w:pPr>
            <w:r w:rsidRPr="00D134F0">
              <w:rPr>
                <w:color w:val="000000" w:themeColor="text1"/>
                <w:lang w:val="hr-HR"/>
              </w:rPr>
              <w:t>0%</w:t>
            </w:r>
          </w:p>
        </w:tc>
        <w:tc>
          <w:tcPr>
            <w:tcW w:w="1417" w:type="dxa"/>
            <w:vAlign w:val="center"/>
          </w:tcPr>
          <w:p w14:paraId="7A00FBE7" w14:textId="70022E7F" w:rsidR="00483568" w:rsidRPr="00D134F0" w:rsidRDefault="00483568" w:rsidP="00D134F0">
            <w:pPr>
              <w:pStyle w:val="Odlomakpopisa"/>
              <w:spacing w:before="0" w:line="276" w:lineRule="auto"/>
              <w:ind w:left="0"/>
              <w:jc w:val="center"/>
              <w:rPr>
                <w:color w:val="000000" w:themeColor="text1"/>
                <w:lang w:val="hr-HR"/>
              </w:rPr>
            </w:pPr>
            <w:r w:rsidRPr="00D134F0">
              <w:rPr>
                <w:color w:val="000000" w:themeColor="text1"/>
                <w:lang w:val="hr-HR"/>
              </w:rPr>
              <w:t>&gt;3%</w:t>
            </w:r>
          </w:p>
        </w:tc>
        <w:tc>
          <w:tcPr>
            <w:tcW w:w="3686" w:type="dxa"/>
            <w:vAlign w:val="center"/>
          </w:tcPr>
          <w:p w14:paraId="12CCB43F" w14:textId="36708CEF" w:rsidR="00483568" w:rsidRPr="00D134F0" w:rsidRDefault="00483568" w:rsidP="00D134F0">
            <w:pPr>
              <w:spacing w:before="0" w:line="276" w:lineRule="auto"/>
              <w:jc w:val="center"/>
              <w:rPr>
                <w:color w:val="000000" w:themeColor="text1"/>
                <w:lang w:val="hr-HR"/>
              </w:rPr>
            </w:pPr>
            <w:r w:rsidRPr="00D134F0">
              <w:rPr>
                <w:color w:val="000000" w:themeColor="text1"/>
                <w:lang w:val="hr-HR"/>
              </w:rPr>
              <w:t>Nacionalni plan izjednačavanja mogućnosti za osobe s invaliditetom za razdoblje od 2021. do 2027. godine Pravilnik o utvrđivanju kvote za zapošljavanje osoba s invaliditetom (NN 75/18, 120/18, 37/20, 145/20)</w:t>
            </w:r>
          </w:p>
        </w:tc>
      </w:tr>
      <w:tr w:rsidR="00D134F0" w:rsidRPr="00D134F0" w14:paraId="500A4C46" w14:textId="77777777" w:rsidTr="00D134F0">
        <w:trPr>
          <w:trHeight w:val="1790"/>
        </w:trPr>
        <w:tc>
          <w:tcPr>
            <w:tcW w:w="3828" w:type="dxa"/>
            <w:vAlign w:val="center"/>
          </w:tcPr>
          <w:p w14:paraId="44965FD6" w14:textId="5DD2EFF0" w:rsidR="00017E17" w:rsidRPr="00D134F0" w:rsidRDefault="00017E17" w:rsidP="00D134F0">
            <w:pPr>
              <w:spacing w:before="0" w:line="276" w:lineRule="auto"/>
              <w:jc w:val="center"/>
              <w:rPr>
                <w:i/>
                <w:iCs/>
                <w:color w:val="000000" w:themeColor="text1"/>
                <w:lang w:val="hr-HR"/>
              </w:rPr>
            </w:pPr>
            <w:r w:rsidRPr="00D134F0">
              <w:rPr>
                <w:i/>
                <w:iCs/>
                <w:color w:val="000000" w:themeColor="text1"/>
                <w:lang w:val="hr-HR"/>
              </w:rPr>
              <w:t>Poboljšanje izgrađenog pristupačnog okruženja za osobe s invaliditetom</w:t>
            </w:r>
          </w:p>
        </w:tc>
        <w:tc>
          <w:tcPr>
            <w:tcW w:w="3402" w:type="dxa"/>
            <w:vAlign w:val="center"/>
          </w:tcPr>
          <w:p w14:paraId="57E76C55" w14:textId="3D8F7412" w:rsidR="00017E17" w:rsidRPr="00D134F0" w:rsidRDefault="00017E17" w:rsidP="00D134F0">
            <w:pPr>
              <w:spacing w:before="0" w:line="276" w:lineRule="auto"/>
              <w:jc w:val="center"/>
              <w:rPr>
                <w:color w:val="000000" w:themeColor="text1"/>
                <w:lang w:val="hr-HR"/>
              </w:rPr>
            </w:pPr>
            <w:r w:rsidRPr="00D134F0">
              <w:rPr>
                <w:color w:val="000000" w:themeColor="text1"/>
                <w:lang w:val="hr-HR"/>
              </w:rPr>
              <w:t xml:space="preserve">Osigurana pristupačnost građevina </w:t>
            </w:r>
            <w:r w:rsidR="007F1ABE">
              <w:rPr>
                <w:color w:val="000000" w:themeColor="text1"/>
                <w:lang w:val="hr-HR"/>
              </w:rPr>
              <w:t>Općinske</w:t>
            </w:r>
            <w:r w:rsidRPr="00D134F0">
              <w:rPr>
                <w:color w:val="000000" w:themeColor="text1"/>
                <w:lang w:val="hr-HR"/>
              </w:rPr>
              <w:t xml:space="preserve"> uprave osobama s invaliditetom</w:t>
            </w:r>
          </w:p>
        </w:tc>
        <w:tc>
          <w:tcPr>
            <w:tcW w:w="1559" w:type="dxa"/>
            <w:vAlign w:val="center"/>
          </w:tcPr>
          <w:p w14:paraId="6433DFAE" w14:textId="7A2CCD16" w:rsidR="00017E17" w:rsidRPr="00D134F0" w:rsidRDefault="00017E17" w:rsidP="00D134F0">
            <w:pPr>
              <w:spacing w:before="0" w:line="276" w:lineRule="auto"/>
              <w:jc w:val="center"/>
              <w:rPr>
                <w:color w:val="000000" w:themeColor="text1"/>
                <w:lang w:val="hr-HR"/>
              </w:rPr>
            </w:pPr>
            <w:r w:rsidRPr="00D134F0">
              <w:rPr>
                <w:color w:val="000000" w:themeColor="text1"/>
                <w:lang w:val="hr-HR"/>
              </w:rPr>
              <w:t>0%</w:t>
            </w:r>
          </w:p>
        </w:tc>
        <w:tc>
          <w:tcPr>
            <w:tcW w:w="1417" w:type="dxa"/>
            <w:vAlign w:val="center"/>
          </w:tcPr>
          <w:p w14:paraId="3518F825" w14:textId="6D328E93" w:rsidR="00017E17" w:rsidRPr="00D134F0" w:rsidRDefault="00017E17" w:rsidP="00D134F0">
            <w:pPr>
              <w:pStyle w:val="Odlomakpopisa"/>
              <w:spacing w:before="0" w:line="276" w:lineRule="auto"/>
              <w:ind w:left="0"/>
              <w:jc w:val="center"/>
              <w:rPr>
                <w:color w:val="000000" w:themeColor="text1"/>
                <w:lang w:val="hr-HR"/>
              </w:rPr>
            </w:pPr>
            <w:r w:rsidRPr="00D134F0">
              <w:rPr>
                <w:color w:val="000000" w:themeColor="text1"/>
                <w:lang w:val="hr-HR"/>
              </w:rPr>
              <w:t>100% (2027.)</w:t>
            </w:r>
          </w:p>
        </w:tc>
        <w:tc>
          <w:tcPr>
            <w:tcW w:w="3686" w:type="dxa"/>
            <w:vAlign w:val="center"/>
          </w:tcPr>
          <w:p w14:paraId="19F4666E" w14:textId="78EAE4AA" w:rsidR="00017E17" w:rsidRPr="00D134F0" w:rsidRDefault="00017E17" w:rsidP="00D134F0">
            <w:pPr>
              <w:spacing w:before="0" w:line="276" w:lineRule="auto"/>
              <w:jc w:val="center"/>
              <w:rPr>
                <w:color w:val="000000" w:themeColor="text1"/>
                <w:lang w:val="hr-HR"/>
              </w:rPr>
            </w:pPr>
            <w:r w:rsidRPr="00D134F0">
              <w:rPr>
                <w:color w:val="000000" w:themeColor="text1"/>
                <w:lang w:val="hr-HR"/>
              </w:rPr>
              <w:t>Nacionalni plan izjednačavanja mogućnosti za osobe s invaliditetom za razdoblje od 2021. do 2027. godine Pravilnik o osiguranju pristupačnosti građevina osobama s invaliditetom i smanjenom pokretljivosti („Narodne novine“, br. 78/13)</w:t>
            </w:r>
          </w:p>
        </w:tc>
      </w:tr>
      <w:tr w:rsidR="00D134F0" w:rsidRPr="00D134F0" w14:paraId="5AEC695B" w14:textId="77777777" w:rsidTr="00D134F0">
        <w:trPr>
          <w:trHeight w:val="1790"/>
        </w:trPr>
        <w:tc>
          <w:tcPr>
            <w:tcW w:w="3828" w:type="dxa"/>
            <w:vAlign w:val="center"/>
          </w:tcPr>
          <w:p w14:paraId="2BFAA6C4" w14:textId="529FF540" w:rsidR="00017E17" w:rsidRPr="00D134F0" w:rsidRDefault="00017E17" w:rsidP="00D134F0">
            <w:pPr>
              <w:spacing w:before="0" w:line="276" w:lineRule="auto"/>
              <w:jc w:val="center"/>
              <w:rPr>
                <w:i/>
                <w:iCs/>
                <w:color w:val="000000" w:themeColor="text1"/>
                <w:lang w:val="hr-HR"/>
              </w:rPr>
            </w:pPr>
            <w:r w:rsidRPr="00D134F0">
              <w:rPr>
                <w:i/>
                <w:iCs/>
                <w:color w:val="000000" w:themeColor="text1"/>
                <w:lang w:val="hr-HR"/>
              </w:rPr>
              <w:t>Poštovanje osobe i zaštitu dostojanstva za vrijeme i u svezi obavljanja poslova radnog mjesta</w:t>
            </w:r>
          </w:p>
        </w:tc>
        <w:tc>
          <w:tcPr>
            <w:tcW w:w="3402" w:type="dxa"/>
            <w:vAlign w:val="center"/>
          </w:tcPr>
          <w:p w14:paraId="49DC865E" w14:textId="7E613BBD" w:rsidR="00017E17" w:rsidRPr="00D134F0" w:rsidRDefault="00017E17" w:rsidP="00D134F0">
            <w:pPr>
              <w:spacing w:before="0" w:line="276" w:lineRule="auto"/>
              <w:jc w:val="center"/>
              <w:rPr>
                <w:color w:val="000000" w:themeColor="text1"/>
                <w:lang w:val="hr-HR"/>
              </w:rPr>
            </w:pPr>
            <w:r w:rsidRPr="00D134F0">
              <w:rPr>
                <w:color w:val="000000" w:themeColor="text1"/>
                <w:lang w:val="hr-HR"/>
              </w:rPr>
              <w:t>Ukupan broj usvojenih pritužbi vezanih za zaštitu dostojanstva</w:t>
            </w:r>
          </w:p>
        </w:tc>
        <w:tc>
          <w:tcPr>
            <w:tcW w:w="1559" w:type="dxa"/>
            <w:vAlign w:val="center"/>
          </w:tcPr>
          <w:p w14:paraId="2C1BA3D5" w14:textId="23C4D010" w:rsidR="00017E17" w:rsidRPr="00D134F0" w:rsidRDefault="00017E17" w:rsidP="00D134F0">
            <w:pPr>
              <w:spacing w:before="0" w:line="276" w:lineRule="auto"/>
              <w:jc w:val="center"/>
              <w:rPr>
                <w:color w:val="000000" w:themeColor="text1"/>
                <w:lang w:val="hr-HR"/>
              </w:rPr>
            </w:pPr>
            <w:r w:rsidRPr="00D134F0">
              <w:rPr>
                <w:color w:val="000000" w:themeColor="text1"/>
                <w:lang w:val="hr-HR"/>
              </w:rPr>
              <w:t>0%</w:t>
            </w:r>
          </w:p>
        </w:tc>
        <w:tc>
          <w:tcPr>
            <w:tcW w:w="1417" w:type="dxa"/>
            <w:vAlign w:val="center"/>
          </w:tcPr>
          <w:p w14:paraId="3B68FA7F" w14:textId="733DC0F6" w:rsidR="00017E17" w:rsidRPr="00D134F0" w:rsidRDefault="00017E17" w:rsidP="00D134F0">
            <w:pPr>
              <w:pStyle w:val="Odlomakpopisa"/>
              <w:spacing w:before="0" w:line="276" w:lineRule="auto"/>
              <w:ind w:left="0"/>
              <w:jc w:val="center"/>
              <w:rPr>
                <w:color w:val="000000" w:themeColor="text1"/>
                <w:lang w:val="hr-HR"/>
              </w:rPr>
            </w:pPr>
            <w:r w:rsidRPr="00D134F0">
              <w:rPr>
                <w:color w:val="000000" w:themeColor="text1"/>
                <w:lang w:val="hr-HR"/>
              </w:rPr>
              <w:t>0</w:t>
            </w:r>
          </w:p>
        </w:tc>
        <w:tc>
          <w:tcPr>
            <w:tcW w:w="3686" w:type="dxa"/>
            <w:vAlign w:val="center"/>
          </w:tcPr>
          <w:p w14:paraId="455EA4FD" w14:textId="49E507F8" w:rsidR="00017E17" w:rsidRPr="00D134F0" w:rsidRDefault="00017E17" w:rsidP="00D134F0">
            <w:pPr>
              <w:spacing w:before="0" w:line="276" w:lineRule="auto"/>
              <w:jc w:val="center"/>
              <w:rPr>
                <w:color w:val="000000" w:themeColor="text1"/>
                <w:lang w:val="hr-HR"/>
              </w:rPr>
            </w:pPr>
            <w:r w:rsidRPr="00D134F0">
              <w:rPr>
                <w:color w:val="000000" w:themeColor="text1"/>
                <w:lang w:val="hr-HR"/>
              </w:rPr>
              <w:t>Kolektivni ugovor za državne službenike i namještenike („Narodne novine“, br. 56/22, 127/22, 58/23, 128/23 i 29/24)</w:t>
            </w:r>
          </w:p>
        </w:tc>
      </w:tr>
      <w:tr w:rsidR="00D134F0" w:rsidRPr="00D134F0" w14:paraId="2B8F27A9" w14:textId="77777777" w:rsidTr="00D134F0">
        <w:trPr>
          <w:trHeight w:val="1141"/>
        </w:trPr>
        <w:tc>
          <w:tcPr>
            <w:tcW w:w="3828" w:type="dxa"/>
            <w:vAlign w:val="center"/>
          </w:tcPr>
          <w:p w14:paraId="26FFFE4B" w14:textId="361B37CE" w:rsidR="00017E17" w:rsidRPr="00D134F0" w:rsidRDefault="00017E17" w:rsidP="00D134F0">
            <w:pPr>
              <w:spacing w:before="0" w:line="276" w:lineRule="auto"/>
              <w:jc w:val="center"/>
              <w:rPr>
                <w:i/>
                <w:iCs/>
                <w:color w:val="000000" w:themeColor="text1"/>
                <w:lang w:val="hr-HR"/>
              </w:rPr>
            </w:pPr>
            <w:r w:rsidRPr="00D134F0">
              <w:rPr>
                <w:i/>
                <w:iCs/>
                <w:color w:val="000000" w:themeColor="text1"/>
                <w:lang w:val="hr-HR"/>
              </w:rPr>
              <w:t>Razvijene digitalne kompetencije za život i rad u digitalno doba</w:t>
            </w:r>
          </w:p>
        </w:tc>
        <w:tc>
          <w:tcPr>
            <w:tcW w:w="3402" w:type="dxa"/>
            <w:vAlign w:val="center"/>
          </w:tcPr>
          <w:p w14:paraId="45CB5D16" w14:textId="7A511BBD" w:rsidR="00017E17" w:rsidRPr="00D134F0" w:rsidRDefault="00017E17" w:rsidP="00D134F0">
            <w:pPr>
              <w:spacing w:before="0" w:line="276" w:lineRule="auto"/>
              <w:jc w:val="center"/>
              <w:rPr>
                <w:color w:val="000000" w:themeColor="text1"/>
                <w:lang w:val="hr-HR"/>
              </w:rPr>
            </w:pPr>
            <w:r w:rsidRPr="00D134F0">
              <w:rPr>
                <w:color w:val="000000" w:themeColor="text1"/>
                <w:lang w:val="hr-HR"/>
              </w:rPr>
              <w:t>% zaposlenih u IKT od ukupno zaposlenih</w:t>
            </w:r>
          </w:p>
        </w:tc>
        <w:tc>
          <w:tcPr>
            <w:tcW w:w="1559" w:type="dxa"/>
            <w:vAlign w:val="center"/>
          </w:tcPr>
          <w:p w14:paraId="25BEE6AA" w14:textId="506EAE15" w:rsidR="00017E17" w:rsidRPr="00D134F0" w:rsidRDefault="00017E17" w:rsidP="00D134F0">
            <w:pPr>
              <w:spacing w:before="0" w:line="276" w:lineRule="auto"/>
              <w:jc w:val="center"/>
              <w:rPr>
                <w:color w:val="000000" w:themeColor="text1"/>
                <w:lang w:val="hr-HR"/>
              </w:rPr>
            </w:pPr>
            <w:r w:rsidRPr="00D134F0">
              <w:rPr>
                <w:color w:val="000000" w:themeColor="text1"/>
                <w:lang w:val="hr-HR"/>
              </w:rPr>
              <w:t>0%</w:t>
            </w:r>
          </w:p>
        </w:tc>
        <w:tc>
          <w:tcPr>
            <w:tcW w:w="1417" w:type="dxa"/>
            <w:vAlign w:val="center"/>
          </w:tcPr>
          <w:p w14:paraId="27A3E126" w14:textId="14A2179A" w:rsidR="00017E17" w:rsidRPr="00D134F0" w:rsidRDefault="00017E17" w:rsidP="00D134F0">
            <w:pPr>
              <w:pStyle w:val="Odlomakpopisa"/>
              <w:spacing w:before="0" w:line="276" w:lineRule="auto"/>
              <w:ind w:left="0"/>
              <w:jc w:val="center"/>
              <w:rPr>
                <w:color w:val="000000" w:themeColor="text1"/>
                <w:lang w:val="hr-HR"/>
              </w:rPr>
            </w:pPr>
            <w:r w:rsidRPr="00D134F0">
              <w:rPr>
                <w:color w:val="000000" w:themeColor="text1"/>
                <w:lang w:val="hr-HR"/>
              </w:rPr>
              <w:t>&gt;8% (2032.)</w:t>
            </w:r>
          </w:p>
        </w:tc>
        <w:tc>
          <w:tcPr>
            <w:tcW w:w="3686" w:type="dxa"/>
            <w:vAlign w:val="center"/>
          </w:tcPr>
          <w:p w14:paraId="55013D07" w14:textId="29701ED4" w:rsidR="00017E17" w:rsidRPr="00D134F0" w:rsidRDefault="00017E17" w:rsidP="00D134F0">
            <w:pPr>
              <w:spacing w:before="0" w:line="276" w:lineRule="auto"/>
              <w:jc w:val="center"/>
              <w:rPr>
                <w:color w:val="000000" w:themeColor="text1"/>
                <w:lang w:val="hr-HR"/>
              </w:rPr>
            </w:pPr>
            <w:r w:rsidRPr="00D134F0">
              <w:rPr>
                <w:color w:val="000000" w:themeColor="text1"/>
                <w:lang w:val="hr-HR"/>
              </w:rPr>
              <w:t>Strategija digitalna Hrvatska 2032. („Narodne novine“, br. 2/23 )</w:t>
            </w:r>
          </w:p>
        </w:tc>
      </w:tr>
    </w:tbl>
    <w:p w14:paraId="3E8DD530" w14:textId="77777777" w:rsidR="00993A01" w:rsidRPr="004C47A6" w:rsidRDefault="00993A01" w:rsidP="00624BBD">
      <w:pPr>
        <w:shd w:val="clear" w:color="auto" w:fill="FFFFFF" w:themeFill="background1"/>
        <w:spacing w:line="276" w:lineRule="auto"/>
        <w:jc w:val="center"/>
        <w:rPr>
          <w:b/>
          <w:bCs/>
        </w:rPr>
      </w:pPr>
      <w:bookmarkStart w:id="14" w:name="_Hlk208760000"/>
    </w:p>
    <w:tbl>
      <w:tblPr>
        <w:tblStyle w:val="Reetkatablice2"/>
        <w:tblW w:w="13892" w:type="dxa"/>
        <w:tblLook w:val="04A0" w:firstRow="1" w:lastRow="0" w:firstColumn="1" w:lastColumn="0" w:noHBand="0" w:noVBand="1"/>
      </w:tblPr>
      <w:tblGrid>
        <w:gridCol w:w="1704"/>
        <w:gridCol w:w="3132"/>
        <w:gridCol w:w="1900"/>
        <w:gridCol w:w="1713"/>
        <w:gridCol w:w="1236"/>
        <w:gridCol w:w="2367"/>
        <w:gridCol w:w="1840"/>
      </w:tblGrid>
      <w:tr w:rsidR="00D134F0" w:rsidRPr="00D134F0" w14:paraId="789CE426" w14:textId="77777777" w:rsidTr="00B66563">
        <w:trPr>
          <w:trHeight w:val="1018"/>
        </w:trPr>
        <w:tc>
          <w:tcPr>
            <w:tcW w:w="1704" w:type="dxa"/>
            <w:shd w:val="clear" w:color="auto" w:fill="C6CDD1" w:themeFill="background2" w:themeFillShade="E6"/>
            <w:vAlign w:val="center"/>
          </w:tcPr>
          <w:p w14:paraId="4343E6CD" w14:textId="77777777" w:rsidR="00AD5B1D" w:rsidRPr="002C2C29" w:rsidRDefault="00AD5B1D" w:rsidP="00D134F0">
            <w:pPr>
              <w:spacing w:line="276" w:lineRule="auto"/>
              <w:ind w:left="57"/>
              <w:jc w:val="center"/>
              <w:rPr>
                <w:b/>
                <w:bCs/>
                <w:color w:val="000000" w:themeColor="text1"/>
                <w:lang w:val="hr-HR"/>
              </w:rPr>
            </w:pPr>
            <w:r w:rsidRPr="002C2C29">
              <w:rPr>
                <w:b/>
                <w:bCs/>
                <w:color w:val="000000" w:themeColor="text1"/>
                <w:lang w:val="hr-HR"/>
              </w:rPr>
              <w:lastRenderedPageBreak/>
              <w:t>RB operativnog cilja</w:t>
            </w:r>
          </w:p>
        </w:tc>
        <w:tc>
          <w:tcPr>
            <w:tcW w:w="3132" w:type="dxa"/>
            <w:shd w:val="clear" w:color="auto" w:fill="C6CDD1" w:themeFill="background2" w:themeFillShade="E6"/>
            <w:vAlign w:val="center"/>
          </w:tcPr>
          <w:p w14:paraId="1EFA12AD" w14:textId="77777777" w:rsidR="00AD5B1D" w:rsidRPr="002C2C29" w:rsidRDefault="00AD5B1D" w:rsidP="00D134F0">
            <w:pPr>
              <w:spacing w:line="276" w:lineRule="auto"/>
              <w:ind w:left="57"/>
              <w:jc w:val="center"/>
              <w:rPr>
                <w:b/>
                <w:bCs/>
                <w:color w:val="000000" w:themeColor="text1"/>
                <w:lang w:val="hr-HR"/>
              </w:rPr>
            </w:pPr>
            <w:r w:rsidRPr="002C2C29">
              <w:rPr>
                <w:b/>
                <w:bCs/>
                <w:color w:val="000000" w:themeColor="text1"/>
                <w:lang w:val="hr-HR"/>
              </w:rPr>
              <w:t>Operativni ciljevi</w:t>
            </w:r>
          </w:p>
        </w:tc>
        <w:tc>
          <w:tcPr>
            <w:tcW w:w="1900" w:type="dxa"/>
            <w:shd w:val="clear" w:color="auto" w:fill="C6CDD1" w:themeFill="background2" w:themeFillShade="E6"/>
            <w:vAlign w:val="center"/>
          </w:tcPr>
          <w:p w14:paraId="7AAB4645" w14:textId="77777777" w:rsidR="00AD5B1D" w:rsidRPr="002C2C29" w:rsidRDefault="00AD5B1D" w:rsidP="00D134F0">
            <w:pPr>
              <w:spacing w:line="276" w:lineRule="auto"/>
              <w:ind w:left="57"/>
              <w:jc w:val="center"/>
              <w:rPr>
                <w:b/>
                <w:bCs/>
                <w:color w:val="000000" w:themeColor="text1"/>
                <w:lang w:val="hr-HR"/>
              </w:rPr>
            </w:pPr>
            <w:r w:rsidRPr="002C2C29">
              <w:rPr>
                <w:b/>
                <w:bCs/>
                <w:color w:val="000000" w:themeColor="text1"/>
                <w:lang w:val="hr-HR"/>
              </w:rPr>
              <w:t>Pokazatelj(i) outputa</w:t>
            </w:r>
          </w:p>
        </w:tc>
        <w:tc>
          <w:tcPr>
            <w:tcW w:w="1713" w:type="dxa"/>
            <w:shd w:val="clear" w:color="auto" w:fill="C6CDD1" w:themeFill="background2" w:themeFillShade="E6"/>
            <w:vAlign w:val="center"/>
          </w:tcPr>
          <w:p w14:paraId="17B3B397" w14:textId="77777777" w:rsidR="00AD5B1D" w:rsidRPr="002C2C29" w:rsidRDefault="00AD5B1D" w:rsidP="00D134F0">
            <w:pPr>
              <w:spacing w:line="276" w:lineRule="auto"/>
              <w:ind w:left="57"/>
              <w:jc w:val="center"/>
              <w:rPr>
                <w:b/>
                <w:bCs/>
                <w:color w:val="000000" w:themeColor="text1"/>
                <w:lang w:val="hr-HR"/>
              </w:rPr>
            </w:pPr>
            <w:r w:rsidRPr="002C2C29">
              <w:rPr>
                <w:b/>
                <w:bCs/>
                <w:color w:val="000000" w:themeColor="text1"/>
                <w:lang w:val="hr-HR"/>
              </w:rPr>
              <w:t>Planirana vrijednost outputa</w:t>
            </w:r>
          </w:p>
        </w:tc>
        <w:tc>
          <w:tcPr>
            <w:tcW w:w="1236" w:type="dxa"/>
            <w:shd w:val="clear" w:color="auto" w:fill="C6CDD1" w:themeFill="background2" w:themeFillShade="E6"/>
            <w:vAlign w:val="center"/>
          </w:tcPr>
          <w:p w14:paraId="63FD5855" w14:textId="77777777" w:rsidR="00AD5B1D" w:rsidRPr="002C2C29" w:rsidRDefault="00AD5B1D" w:rsidP="00D134F0">
            <w:pPr>
              <w:spacing w:line="276" w:lineRule="auto"/>
              <w:ind w:left="57"/>
              <w:jc w:val="center"/>
              <w:rPr>
                <w:b/>
                <w:bCs/>
                <w:color w:val="000000" w:themeColor="text1"/>
                <w:lang w:val="hr-HR"/>
              </w:rPr>
            </w:pPr>
            <w:r w:rsidRPr="002C2C29">
              <w:rPr>
                <w:b/>
                <w:bCs/>
                <w:color w:val="000000" w:themeColor="text1"/>
                <w:lang w:val="hr-HR"/>
              </w:rPr>
              <w:t>Rok izvršenja</w:t>
            </w:r>
          </w:p>
        </w:tc>
        <w:tc>
          <w:tcPr>
            <w:tcW w:w="2367" w:type="dxa"/>
            <w:shd w:val="clear" w:color="auto" w:fill="C6CDD1" w:themeFill="background2" w:themeFillShade="E6"/>
            <w:vAlign w:val="center"/>
          </w:tcPr>
          <w:p w14:paraId="0932A2BA" w14:textId="77777777" w:rsidR="00AD5B1D" w:rsidRPr="002C2C29" w:rsidRDefault="00AD5B1D" w:rsidP="00D134F0">
            <w:pPr>
              <w:spacing w:line="276" w:lineRule="auto"/>
              <w:ind w:left="57"/>
              <w:jc w:val="center"/>
              <w:rPr>
                <w:b/>
                <w:bCs/>
                <w:color w:val="000000" w:themeColor="text1"/>
                <w:lang w:val="hr-HR"/>
              </w:rPr>
            </w:pPr>
            <w:r w:rsidRPr="002C2C29">
              <w:rPr>
                <w:b/>
                <w:bCs/>
                <w:color w:val="000000" w:themeColor="text1"/>
                <w:lang w:val="hr-HR"/>
              </w:rPr>
              <w:t>Nadležnost</w:t>
            </w:r>
          </w:p>
        </w:tc>
        <w:tc>
          <w:tcPr>
            <w:tcW w:w="1840" w:type="dxa"/>
            <w:shd w:val="clear" w:color="auto" w:fill="C6CDD1" w:themeFill="background2" w:themeFillShade="E6"/>
            <w:vAlign w:val="center"/>
          </w:tcPr>
          <w:p w14:paraId="769977FC" w14:textId="77777777" w:rsidR="00AD5B1D" w:rsidRPr="002C2C29" w:rsidRDefault="00AD5B1D" w:rsidP="00D134F0">
            <w:pPr>
              <w:spacing w:line="276" w:lineRule="auto"/>
              <w:ind w:left="57"/>
              <w:jc w:val="center"/>
              <w:rPr>
                <w:b/>
                <w:bCs/>
                <w:color w:val="000000" w:themeColor="text1"/>
                <w:lang w:val="hr-HR"/>
              </w:rPr>
            </w:pPr>
            <w:r w:rsidRPr="002C2C29">
              <w:rPr>
                <w:b/>
                <w:bCs/>
                <w:color w:val="000000" w:themeColor="text1"/>
                <w:lang w:val="hr-HR"/>
              </w:rPr>
              <w:t>Izvor financiranja</w:t>
            </w:r>
          </w:p>
        </w:tc>
      </w:tr>
      <w:tr w:rsidR="00D134F0" w:rsidRPr="00D134F0" w14:paraId="42BB111A" w14:textId="77777777" w:rsidTr="00D134F0">
        <w:trPr>
          <w:trHeight w:val="1170"/>
        </w:trPr>
        <w:tc>
          <w:tcPr>
            <w:tcW w:w="1704" w:type="dxa"/>
            <w:vAlign w:val="center"/>
          </w:tcPr>
          <w:p w14:paraId="35E96B55" w14:textId="19009736" w:rsidR="00AD5B1D" w:rsidRPr="00D134F0" w:rsidRDefault="00AD5B1D" w:rsidP="00D134F0">
            <w:pPr>
              <w:spacing w:line="276" w:lineRule="auto"/>
              <w:ind w:left="57"/>
              <w:jc w:val="center"/>
              <w:rPr>
                <w:color w:val="000000" w:themeColor="text1"/>
                <w:lang w:val="hr-HR"/>
              </w:rPr>
            </w:pPr>
            <w:r w:rsidRPr="00D134F0">
              <w:rPr>
                <w:color w:val="000000" w:themeColor="text1"/>
                <w:lang w:val="hr-HR"/>
              </w:rPr>
              <w:t>7.3.1.</w:t>
            </w:r>
          </w:p>
        </w:tc>
        <w:tc>
          <w:tcPr>
            <w:tcW w:w="3132" w:type="dxa"/>
            <w:vAlign w:val="center"/>
          </w:tcPr>
          <w:p w14:paraId="56C77A83" w14:textId="78EEE23F" w:rsidR="00AD5B1D" w:rsidRPr="00D134F0" w:rsidRDefault="00AD5B1D" w:rsidP="00D134F0">
            <w:pPr>
              <w:spacing w:line="276" w:lineRule="auto"/>
              <w:ind w:left="57"/>
              <w:jc w:val="center"/>
              <w:rPr>
                <w:color w:val="000000" w:themeColor="text1"/>
                <w:lang w:val="hr-HR"/>
              </w:rPr>
            </w:pPr>
            <w:r w:rsidRPr="00D134F0">
              <w:rPr>
                <w:color w:val="000000" w:themeColor="text1"/>
                <w:lang w:val="hr-HR"/>
              </w:rPr>
              <w:t>Izrada godišnjeg plana edukacija službenika</w:t>
            </w:r>
          </w:p>
        </w:tc>
        <w:tc>
          <w:tcPr>
            <w:tcW w:w="1900" w:type="dxa"/>
            <w:vAlign w:val="center"/>
          </w:tcPr>
          <w:p w14:paraId="3DB3DD3D" w14:textId="6B3B3C64" w:rsidR="00AD5B1D" w:rsidRPr="00D134F0" w:rsidRDefault="00AD5B1D" w:rsidP="00D134F0">
            <w:pPr>
              <w:spacing w:line="276" w:lineRule="auto"/>
              <w:ind w:left="57"/>
              <w:jc w:val="center"/>
              <w:rPr>
                <w:color w:val="000000" w:themeColor="text1"/>
                <w:lang w:val="hr-HR"/>
              </w:rPr>
            </w:pPr>
            <w:r w:rsidRPr="00D134F0">
              <w:rPr>
                <w:color w:val="000000" w:themeColor="text1"/>
                <w:lang w:val="hr-HR"/>
              </w:rPr>
              <w:t>Izrađen plan</w:t>
            </w:r>
          </w:p>
        </w:tc>
        <w:tc>
          <w:tcPr>
            <w:tcW w:w="1713" w:type="dxa"/>
            <w:vAlign w:val="center"/>
          </w:tcPr>
          <w:p w14:paraId="383B4B59" w14:textId="40FAB971" w:rsidR="00AD5B1D" w:rsidRPr="00D134F0" w:rsidRDefault="00AD5B1D" w:rsidP="00D134F0">
            <w:pPr>
              <w:pStyle w:val="Odlomakpopisa"/>
              <w:spacing w:line="276" w:lineRule="auto"/>
              <w:ind w:left="57"/>
              <w:jc w:val="center"/>
              <w:rPr>
                <w:color w:val="000000" w:themeColor="text1"/>
                <w:lang w:val="hr-HR"/>
              </w:rPr>
            </w:pPr>
            <w:r w:rsidRPr="00D134F0">
              <w:rPr>
                <w:color w:val="000000" w:themeColor="text1"/>
                <w:lang w:val="hr-HR"/>
              </w:rPr>
              <w:t>1</w:t>
            </w:r>
          </w:p>
        </w:tc>
        <w:tc>
          <w:tcPr>
            <w:tcW w:w="1236" w:type="dxa"/>
            <w:vAlign w:val="center"/>
          </w:tcPr>
          <w:p w14:paraId="55C6552C" w14:textId="4FD6A20A" w:rsidR="00AD5B1D" w:rsidRPr="00D134F0" w:rsidRDefault="00B66563" w:rsidP="00D134F0">
            <w:pPr>
              <w:pStyle w:val="Odlomakpopisa"/>
              <w:spacing w:line="276" w:lineRule="auto"/>
              <w:ind w:left="57"/>
              <w:jc w:val="center"/>
              <w:rPr>
                <w:color w:val="000000" w:themeColor="text1"/>
                <w:lang w:val="hr-HR"/>
              </w:rPr>
            </w:pPr>
            <w:r w:rsidRPr="00B66563">
              <w:rPr>
                <w:color w:val="000000" w:themeColor="text1"/>
                <w:lang w:val="hr-HR"/>
              </w:rPr>
              <w:t>n/p</w:t>
            </w:r>
          </w:p>
        </w:tc>
        <w:tc>
          <w:tcPr>
            <w:tcW w:w="2367" w:type="dxa"/>
            <w:vAlign w:val="center"/>
          </w:tcPr>
          <w:p w14:paraId="34BE4989" w14:textId="156246D8" w:rsidR="00AD5B1D" w:rsidRPr="00D134F0" w:rsidRDefault="00B66563" w:rsidP="00D134F0">
            <w:pPr>
              <w:pStyle w:val="Odlomakpopisa"/>
              <w:spacing w:line="276" w:lineRule="auto"/>
              <w:ind w:left="57"/>
              <w:jc w:val="center"/>
              <w:rPr>
                <w:color w:val="000000" w:themeColor="text1"/>
                <w:lang w:val="hr-HR"/>
              </w:rPr>
            </w:pPr>
            <w:r w:rsidRPr="00B66563">
              <w:rPr>
                <w:color w:val="000000" w:themeColor="text1"/>
                <w:lang w:val="hr-HR"/>
              </w:rPr>
              <w:t>n/p</w:t>
            </w:r>
          </w:p>
        </w:tc>
        <w:tc>
          <w:tcPr>
            <w:tcW w:w="1840" w:type="dxa"/>
            <w:vAlign w:val="center"/>
          </w:tcPr>
          <w:p w14:paraId="0317CA5D" w14:textId="77777777" w:rsidR="00AD5B1D" w:rsidRPr="00D134F0" w:rsidRDefault="00AD5B1D" w:rsidP="00D134F0">
            <w:pPr>
              <w:pStyle w:val="Odlomakpopisa"/>
              <w:spacing w:line="276" w:lineRule="auto"/>
              <w:ind w:left="57"/>
              <w:jc w:val="center"/>
              <w:rPr>
                <w:color w:val="000000" w:themeColor="text1"/>
                <w:lang w:val="hr-HR"/>
              </w:rPr>
            </w:pPr>
            <w:r w:rsidRPr="00D134F0">
              <w:rPr>
                <w:color w:val="000000" w:themeColor="text1"/>
                <w:lang w:val="hr-HR"/>
              </w:rPr>
              <w:t>n/p</w:t>
            </w:r>
          </w:p>
        </w:tc>
      </w:tr>
    </w:tbl>
    <w:p w14:paraId="7EF62059" w14:textId="77777777" w:rsidR="00AD5B1D" w:rsidRPr="004C47A6" w:rsidRDefault="00AD5B1D" w:rsidP="00624BBD">
      <w:pPr>
        <w:shd w:val="clear" w:color="auto" w:fill="FFFFFF" w:themeFill="background1"/>
        <w:spacing w:line="276" w:lineRule="auto"/>
        <w:jc w:val="center"/>
        <w:rPr>
          <w:b/>
          <w:bCs/>
        </w:rPr>
      </w:pPr>
    </w:p>
    <w:p w14:paraId="05075DB0" w14:textId="77777777" w:rsidR="00AD5B1D" w:rsidRPr="004C47A6" w:rsidRDefault="00AD5B1D" w:rsidP="00624BBD">
      <w:pPr>
        <w:shd w:val="clear" w:color="auto" w:fill="FFFFFF" w:themeFill="background1"/>
        <w:spacing w:line="276" w:lineRule="auto"/>
        <w:jc w:val="center"/>
        <w:rPr>
          <w:b/>
          <w:bCs/>
        </w:rPr>
      </w:pPr>
    </w:p>
    <w:p w14:paraId="0B049B03" w14:textId="77777777" w:rsidR="00AD5B1D" w:rsidRPr="004C47A6" w:rsidRDefault="00AD5B1D" w:rsidP="00624BBD">
      <w:pPr>
        <w:shd w:val="clear" w:color="auto" w:fill="FFFFFF" w:themeFill="background1"/>
        <w:spacing w:line="276" w:lineRule="auto"/>
        <w:jc w:val="center"/>
        <w:rPr>
          <w:b/>
          <w:bCs/>
        </w:rPr>
      </w:pPr>
    </w:p>
    <w:p w14:paraId="12D3E1C9" w14:textId="77777777" w:rsidR="00AD5B1D" w:rsidRPr="004C47A6" w:rsidRDefault="00AD5B1D" w:rsidP="00624BBD">
      <w:pPr>
        <w:shd w:val="clear" w:color="auto" w:fill="FFFFFF" w:themeFill="background1"/>
        <w:spacing w:line="276" w:lineRule="auto"/>
        <w:jc w:val="center"/>
        <w:rPr>
          <w:b/>
          <w:bCs/>
        </w:rPr>
      </w:pPr>
    </w:p>
    <w:p w14:paraId="69194F65" w14:textId="77777777" w:rsidR="00AD5B1D" w:rsidRPr="004C47A6" w:rsidRDefault="00AD5B1D" w:rsidP="00624BBD">
      <w:pPr>
        <w:shd w:val="clear" w:color="auto" w:fill="FFFFFF" w:themeFill="background1"/>
        <w:spacing w:line="276" w:lineRule="auto"/>
        <w:jc w:val="center"/>
        <w:rPr>
          <w:b/>
          <w:bCs/>
        </w:rPr>
      </w:pPr>
    </w:p>
    <w:p w14:paraId="41AEFD07" w14:textId="77777777" w:rsidR="00AD5B1D" w:rsidRPr="004C47A6" w:rsidRDefault="00AD5B1D" w:rsidP="00624BBD">
      <w:pPr>
        <w:shd w:val="clear" w:color="auto" w:fill="FFFFFF" w:themeFill="background1"/>
        <w:spacing w:line="276" w:lineRule="auto"/>
        <w:jc w:val="center"/>
        <w:rPr>
          <w:b/>
          <w:bCs/>
        </w:rPr>
      </w:pPr>
    </w:p>
    <w:p w14:paraId="026BD774" w14:textId="77777777" w:rsidR="00AD5B1D" w:rsidRPr="004C47A6" w:rsidRDefault="00AD5B1D" w:rsidP="00624BBD">
      <w:pPr>
        <w:shd w:val="clear" w:color="auto" w:fill="FFFFFF" w:themeFill="background1"/>
        <w:spacing w:line="276" w:lineRule="auto"/>
        <w:jc w:val="center"/>
        <w:rPr>
          <w:b/>
          <w:bCs/>
        </w:rPr>
      </w:pPr>
    </w:p>
    <w:p w14:paraId="5ACD611B" w14:textId="77777777" w:rsidR="00AD5B1D" w:rsidRPr="004C47A6" w:rsidRDefault="00AD5B1D" w:rsidP="00624BBD">
      <w:pPr>
        <w:shd w:val="clear" w:color="auto" w:fill="FFFFFF" w:themeFill="background1"/>
        <w:spacing w:line="276" w:lineRule="auto"/>
        <w:jc w:val="center"/>
        <w:rPr>
          <w:b/>
          <w:bCs/>
        </w:rPr>
      </w:pPr>
    </w:p>
    <w:p w14:paraId="3D13CCC1" w14:textId="77777777" w:rsidR="00AD5B1D" w:rsidRPr="004C47A6" w:rsidRDefault="00AD5B1D" w:rsidP="00624BBD">
      <w:pPr>
        <w:shd w:val="clear" w:color="auto" w:fill="FFFFFF" w:themeFill="background1"/>
        <w:spacing w:line="276" w:lineRule="auto"/>
        <w:jc w:val="center"/>
        <w:rPr>
          <w:b/>
          <w:bCs/>
        </w:rPr>
      </w:pPr>
    </w:p>
    <w:p w14:paraId="70A6B7A0" w14:textId="77777777" w:rsidR="00AD5B1D" w:rsidRPr="004C47A6" w:rsidRDefault="00AD5B1D" w:rsidP="00624BBD">
      <w:pPr>
        <w:shd w:val="clear" w:color="auto" w:fill="FFFFFF" w:themeFill="background1"/>
        <w:spacing w:line="276" w:lineRule="auto"/>
        <w:jc w:val="center"/>
        <w:rPr>
          <w:b/>
          <w:bCs/>
        </w:rPr>
      </w:pPr>
    </w:p>
    <w:p w14:paraId="00F35F53" w14:textId="77777777" w:rsidR="00AD5B1D" w:rsidRPr="004C47A6" w:rsidRDefault="00AD5B1D" w:rsidP="00624BBD">
      <w:pPr>
        <w:shd w:val="clear" w:color="auto" w:fill="FFFFFF" w:themeFill="background1"/>
        <w:spacing w:line="276" w:lineRule="auto"/>
        <w:jc w:val="center"/>
        <w:rPr>
          <w:b/>
          <w:bCs/>
        </w:rPr>
      </w:pPr>
    </w:p>
    <w:p w14:paraId="7C1B9B5F" w14:textId="77777777" w:rsidR="00AD5B1D" w:rsidRPr="004C47A6" w:rsidRDefault="00AD5B1D" w:rsidP="00624BBD">
      <w:pPr>
        <w:shd w:val="clear" w:color="auto" w:fill="FFFFFF" w:themeFill="background1"/>
        <w:spacing w:line="276" w:lineRule="auto"/>
        <w:jc w:val="center"/>
        <w:rPr>
          <w:b/>
          <w:bCs/>
        </w:rPr>
      </w:pPr>
    </w:p>
    <w:p w14:paraId="78DE186E" w14:textId="77777777" w:rsidR="00AD5B1D" w:rsidRPr="004C47A6" w:rsidRDefault="00AD5B1D" w:rsidP="00624BBD">
      <w:pPr>
        <w:shd w:val="clear" w:color="auto" w:fill="FFFFFF" w:themeFill="background1"/>
        <w:spacing w:line="276" w:lineRule="auto"/>
        <w:jc w:val="center"/>
        <w:rPr>
          <w:b/>
          <w:bCs/>
        </w:rPr>
      </w:pPr>
    </w:p>
    <w:p w14:paraId="1A5B6BAB" w14:textId="77777777" w:rsidR="00AD5B1D" w:rsidRPr="004C47A6" w:rsidRDefault="00AD5B1D" w:rsidP="00624BBD">
      <w:pPr>
        <w:shd w:val="clear" w:color="auto" w:fill="FFFFFF" w:themeFill="background1"/>
        <w:spacing w:line="276" w:lineRule="auto"/>
        <w:jc w:val="center"/>
        <w:rPr>
          <w:b/>
          <w:bCs/>
        </w:rPr>
      </w:pPr>
    </w:p>
    <w:p w14:paraId="2C9DEF77" w14:textId="77777777" w:rsidR="00AD5B1D" w:rsidRPr="004C47A6" w:rsidRDefault="00AD5B1D" w:rsidP="00624BBD">
      <w:pPr>
        <w:shd w:val="clear" w:color="auto" w:fill="FFFFFF" w:themeFill="background1"/>
        <w:spacing w:line="276" w:lineRule="auto"/>
        <w:jc w:val="center"/>
        <w:rPr>
          <w:b/>
          <w:bCs/>
        </w:rPr>
      </w:pPr>
    </w:p>
    <w:p w14:paraId="70B7B6DA" w14:textId="77777777" w:rsidR="00AD5B1D" w:rsidRPr="004C47A6" w:rsidRDefault="00AD5B1D" w:rsidP="00624BBD">
      <w:pPr>
        <w:shd w:val="clear" w:color="auto" w:fill="FFFFFF" w:themeFill="background1"/>
        <w:spacing w:line="276" w:lineRule="auto"/>
        <w:jc w:val="center"/>
        <w:rPr>
          <w:b/>
          <w:bCs/>
        </w:rPr>
      </w:pPr>
    </w:p>
    <w:p w14:paraId="2DEA9D37" w14:textId="77777777" w:rsidR="00AD5B1D" w:rsidRPr="004C47A6" w:rsidRDefault="00AD5B1D" w:rsidP="00624BBD">
      <w:pPr>
        <w:shd w:val="clear" w:color="auto" w:fill="FFFFFF" w:themeFill="background1"/>
        <w:spacing w:line="276" w:lineRule="auto"/>
        <w:jc w:val="center"/>
        <w:rPr>
          <w:b/>
          <w:bCs/>
        </w:rPr>
      </w:pPr>
    </w:p>
    <w:p w14:paraId="797D8889" w14:textId="77777777" w:rsidR="00AD5B1D" w:rsidRPr="004C47A6" w:rsidRDefault="00AD5B1D" w:rsidP="00624BBD">
      <w:pPr>
        <w:shd w:val="clear" w:color="auto" w:fill="FFFFFF" w:themeFill="background1"/>
        <w:spacing w:line="276" w:lineRule="auto"/>
        <w:jc w:val="center"/>
        <w:rPr>
          <w:b/>
          <w:bCs/>
        </w:rPr>
      </w:pPr>
    </w:p>
    <w:p w14:paraId="784561EE" w14:textId="77777777" w:rsidR="00AD5B1D" w:rsidRPr="004C47A6" w:rsidRDefault="00AD5B1D" w:rsidP="00624BBD">
      <w:pPr>
        <w:shd w:val="clear" w:color="auto" w:fill="FFFFFF" w:themeFill="background1"/>
        <w:spacing w:line="276" w:lineRule="auto"/>
        <w:jc w:val="center"/>
        <w:rPr>
          <w:b/>
          <w:bCs/>
        </w:rPr>
      </w:pPr>
    </w:p>
    <w:p w14:paraId="38FB6F8A" w14:textId="77777777" w:rsidR="00AD5B1D" w:rsidRPr="004C47A6" w:rsidRDefault="00AD5B1D" w:rsidP="00624BBD">
      <w:pPr>
        <w:shd w:val="clear" w:color="auto" w:fill="FFFFFF" w:themeFill="background1"/>
        <w:spacing w:line="276" w:lineRule="auto"/>
        <w:jc w:val="center"/>
        <w:rPr>
          <w:b/>
          <w:bCs/>
        </w:rPr>
      </w:pPr>
    </w:p>
    <w:p w14:paraId="2042EE92" w14:textId="77777777" w:rsidR="00AD5B1D" w:rsidRPr="004C47A6" w:rsidRDefault="00AD5B1D" w:rsidP="00624BBD">
      <w:pPr>
        <w:shd w:val="clear" w:color="auto" w:fill="FFFFFF" w:themeFill="background1"/>
        <w:spacing w:line="276" w:lineRule="auto"/>
        <w:jc w:val="center"/>
        <w:rPr>
          <w:b/>
          <w:bCs/>
        </w:rPr>
      </w:pPr>
    </w:p>
    <w:p w14:paraId="6B0A832E" w14:textId="77777777" w:rsidR="00AD5B1D" w:rsidRPr="004C47A6" w:rsidRDefault="00AD5B1D" w:rsidP="00624BBD">
      <w:pPr>
        <w:shd w:val="clear" w:color="auto" w:fill="FFFFFF" w:themeFill="background1"/>
        <w:spacing w:line="276" w:lineRule="auto"/>
        <w:jc w:val="center"/>
        <w:rPr>
          <w:b/>
          <w:bCs/>
        </w:rPr>
      </w:pPr>
    </w:p>
    <w:p w14:paraId="6E6AC6A6" w14:textId="77777777" w:rsidR="00AD5B1D" w:rsidRPr="004C47A6" w:rsidRDefault="00AD5B1D" w:rsidP="00624BBD">
      <w:pPr>
        <w:shd w:val="clear" w:color="auto" w:fill="FFFFFF" w:themeFill="background1"/>
        <w:spacing w:line="276" w:lineRule="auto"/>
        <w:jc w:val="center"/>
        <w:rPr>
          <w:b/>
          <w:bCs/>
        </w:rPr>
      </w:pPr>
    </w:p>
    <w:p w14:paraId="2D764C6E" w14:textId="1E011379" w:rsidR="002468DB" w:rsidRPr="00D134F0" w:rsidRDefault="002468DB" w:rsidP="00D134F0">
      <w:pPr>
        <w:shd w:val="clear" w:color="auto" w:fill="DFE3E5" w:themeFill="background2"/>
        <w:spacing w:line="276" w:lineRule="auto"/>
        <w:jc w:val="center"/>
        <w:rPr>
          <w:b/>
          <w:bCs/>
          <w:color w:val="000000" w:themeColor="text1"/>
        </w:rPr>
      </w:pPr>
      <w:r w:rsidRPr="00D134F0">
        <w:rPr>
          <w:b/>
          <w:bCs/>
          <w:color w:val="000000" w:themeColor="text1"/>
        </w:rPr>
        <w:lastRenderedPageBreak/>
        <w:t>PODZAHTJEV 8. 3. PRAĆENJE I MJERENJE UČINAKA U PODRUČJU DRUŠTVENE ODGOVORNOSTI</w:t>
      </w:r>
    </w:p>
    <w:p w14:paraId="2E5EE104" w14:textId="77777777" w:rsidR="002468DB" w:rsidRPr="004C47A6" w:rsidRDefault="002468DB" w:rsidP="00624BBD">
      <w:pPr>
        <w:spacing w:line="276" w:lineRule="auto"/>
        <w:jc w:val="center"/>
        <w:rPr>
          <w:b/>
          <w:bCs/>
        </w:rPr>
      </w:pPr>
    </w:p>
    <w:tbl>
      <w:tblPr>
        <w:tblStyle w:val="Reetkatablice"/>
        <w:tblW w:w="13892" w:type="dxa"/>
        <w:tblLayout w:type="fixed"/>
        <w:tblLook w:val="04A0" w:firstRow="1" w:lastRow="0" w:firstColumn="1" w:lastColumn="0" w:noHBand="0" w:noVBand="1"/>
      </w:tblPr>
      <w:tblGrid>
        <w:gridCol w:w="3828"/>
        <w:gridCol w:w="3402"/>
        <w:gridCol w:w="1559"/>
        <w:gridCol w:w="1417"/>
        <w:gridCol w:w="3686"/>
      </w:tblGrid>
      <w:tr w:rsidR="00D134F0" w:rsidRPr="00D134F0" w14:paraId="490E0BD7" w14:textId="77777777" w:rsidTr="00D134F0">
        <w:tc>
          <w:tcPr>
            <w:tcW w:w="3828" w:type="dxa"/>
            <w:shd w:val="clear" w:color="auto" w:fill="C6CDD1" w:themeFill="background2" w:themeFillShade="E6"/>
            <w:vAlign w:val="center"/>
          </w:tcPr>
          <w:p w14:paraId="08EB341E" w14:textId="77777777" w:rsidR="002468DB" w:rsidRPr="002C2C29" w:rsidRDefault="002468DB" w:rsidP="00D134F0">
            <w:pPr>
              <w:spacing w:before="0" w:line="276" w:lineRule="auto"/>
              <w:jc w:val="center"/>
              <w:rPr>
                <w:b/>
                <w:bCs/>
                <w:color w:val="000000" w:themeColor="text1"/>
                <w:lang w:val="hr-HR"/>
              </w:rPr>
            </w:pPr>
            <w:r w:rsidRPr="002C2C29">
              <w:rPr>
                <w:b/>
                <w:bCs/>
                <w:color w:val="000000" w:themeColor="text1"/>
                <w:lang w:val="hr-HR"/>
              </w:rPr>
              <w:t>Mjere iz PP i ciljevi iz djelokruga rada</w:t>
            </w:r>
          </w:p>
        </w:tc>
        <w:tc>
          <w:tcPr>
            <w:tcW w:w="3402" w:type="dxa"/>
            <w:shd w:val="clear" w:color="auto" w:fill="C6CDD1" w:themeFill="background2" w:themeFillShade="E6"/>
            <w:vAlign w:val="center"/>
          </w:tcPr>
          <w:p w14:paraId="7020EF2F" w14:textId="3C25C483" w:rsidR="002468DB" w:rsidRPr="002C2C29" w:rsidRDefault="002468DB" w:rsidP="00D134F0">
            <w:pPr>
              <w:spacing w:before="0" w:line="276" w:lineRule="auto"/>
              <w:jc w:val="center"/>
              <w:rPr>
                <w:b/>
                <w:bCs/>
                <w:color w:val="000000" w:themeColor="text1"/>
                <w:lang w:val="hr-HR"/>
              </w:rPr>
            </w:pPr>
            <w:r w:rsidRPr="002C2C29">
              <w:rPr>
                <w:b/>
                <w:bCs/>
                <w:color w:val="000000" w:themeColor="text1"/>
                <w:lang w:val="hr-HR"/>
              </w:rPr>
              <w:t>Pokazatelj(i) (ishod, rezultat)</w:t>
            </w:r>
          </w:p>
        </w:tc>
        <w:tc>
          <w:tcPr>
            <w:tcW w:w="1559" w:type="dxa"/>
            <w:shd w:val="clear" w:color="auto" w:fill="C6CDD1" w:themeFill="background2" w:themeFillShade="E6"/>
            <w:vAlign w:val="center"/>
          </w:tcPr>
          <w:p w14:paraId="3A84BF68" w14:textId="77777777" w:rsidR="002468DB" w:rsidRPr="002C2C29" w:rsidRDefault="002468DB" w:rsidP="00D134F0">
            <w:pPr>
              <w:pStyle w:val="Odlomakpopisa"/>
              <w:spacing w:before="0" w:line="276" w:lineRule="auto"/>
              <w:ind w:left="0"/>
              <w:jc w:val="center"/>
              <w:rPr>
                <w:b/>
                <w:bCs/>
                <w:color w:val="000000" w:themeColor="text1"/>
                <w:lang w:val="hr-HR"/>
              </w:rPr>
            </w:pPr>
            <w:r w:rsidRPr="002C2C29">
              <w:rPr>
                <w:b/>
                <w:bCs/>
                <w:color w:val="000000" w:themeColor="text1"/>
                <w:lang w:val="hr-HR"/>
              </w:rPr>
              <w:t>Trenutačna vrijednost pokazatelja</w:t>
            </w:r>
          </w:p>
        </w:tc>
        <w:tc>
          <w:tcPr>
            <w:tcW w:w="1417" w:type="dxa"/>
            <w:shd w:val="clear" w:color="auto" w:fill="C6CDD1" w:themeFill="background2" w:themeFillShade="E6"/>
            <w:vAlign w:val="center"/>
          </w:tcPr>
          <w:p w14:paraId="11AFD0D3" w14:textId="77777777" w:rsidR="002468DB" w:rsidRPr="002C2C29" w:rsidRDefault="002468DB" w:rsidP="00D134F0">
            <w:pPr>
              <w:pStyle w:val="Odlomakpopisa"/>
              <w:spacing w:before="0" w:line="276" w:lineRule="auto"/>
              <w:ind w:left="0"/>
              <w:jc w:val="center"/>
              <w:rPr>
                <w:b/>
                <w:bCs/>
                <w:color w:val="000000" w:themeColor="text1"/>
                <w:lang w:val="hr-HR"/>
              </w:rPr>
            </w:pPr>
            <w:r w:rsidRPr="002C2C29">
              <w:rPr>
                <w:b/>
                <w:bCs/>
                <w:color w:val="000000" w:themeColor="text1"/>
                <w:lang w:val="hr-HR"/>
              </w:rPr>
              <w:t>Planirana</w:t>
            </w:r>
          </w:p>
          <w:p w14:paraId="20EAF28A" w14:textId="77777777" w:rsidR="002468DB" w:rsidRPr="002C2C29" w:rsidRDefault="002468DB" w:rsidP="00D134F0">
            <w:pPr>
              <w:pStyle w:val="Odlomakpopisa"/>
              <w:spacing w:before="0" w:line="276" w:lineRule="auto"/>
              <w:ind w:left="0"/>
              <w:jc w:val="center"/>
              <w:rPr>
                <w:b/>
                <w:bCs/>
                <w:color w:val="000000" w:themeColor="text1"/>
                <w:lang w:val="hr-HR"/>
              </w:rPr>
            </w:pPr>
            <w:r w:rsidRPr="002C2C29">
              <w:rPr>
                <w:b/>
                <w:bCs/>
                <w:color w:val="000000" w:themeColor="text1"/>
                <w:lang w:val="hr-HR"/>
              </w:rPr>
              <w:t>vrijednost pokazatelja</w:t>
            </w:r>
          </w:p>
        </w:tc>
        <w:tc>
          <w:tcPr>
            <w:tcW w:w="3686" w:type="dxa"/>
            <w:shd w:val="clear" w:color="auto" w:fill="C6CDD1" w:themeFill="background2" w:themeFillShade="E6"/>
            <w:vAlign w:val="center"/>
          </w:tcPr>
          <w:p w14:paraId="70676156" w14:textId="77777777" w:rsidR="002468DB" w:rsidRPr="002C2C29" w:rsidRDefault="002468DB" w:rsidP="00D134F0">
            <w:pPr>
              <w:pStyle w:val="Odlomakpopisa"/>
              <w:spacing w:before="0" w:line="276" w:lineRule="auto"/>
              <w:ind w:left="0"/>
              <w:jc w:val="center"/>
              <w:rPr>
                <w:b/>
                <w:bCs/>
                <w:color w:val="000000" w:themeColor="text1"/>
                <w:lang w:val="hr-HR"/>
              </w:rPr>
            </w:pPr>
            <w:r w:rsidRPr="002C2C29">
              <w:rPr>
                <w:b/>
                <w:bCs/>
                <w:color w:val="000000" w:themeColor="text1"/>
                <w:lang w:val="hr-HR"/>
              </w:rPr>
              <w:t>Referenca</w:t>
            </w:r>
          </w:p>
        </w:tc>
      </w:tr>
      <w:tr w:rsidR="00D134F0" w:rsidRPr="00D134F0" w14:paraId="0D4542E8" w14:textId="77777777" w:rsidTr="00D134F0">
        <w:trPr>
          <w:trHeight w:val="1602"/>
        </w:trPr>
        <w:tc>
          <w:tcPr>
            <w:tcW w:w="3828" w:type="dxa"/>
            <w:vAlign w:val="center"/>
          </w:tcPr>
          <w:p w14:paraId="3AE90AA7" w14:textId="3AF78ABB" w:rsidR="002468DB" w:rsidRPr="00D134F0" w:rsidRDefault="002468DB" w:rsidP="00D134F0">
            <w:pPr>
              <w:spacing w:before="0" w:line="276" w:lineRule="auto"/>
              <w:jc w:val="center"/>
              <w:rPr>
                <w:i/>
                <w:iCs/>
                <w:color w:val="000000" w:themeColor="text1"/>
                <w:lang w:val="hr-HR"/>
              </w:rPr>
            </w:pPr>
            <w:bookmarkStart w:id="15" w:name="_Hlk208759729"/>
            <w:r w:rsidRPr="00D134F0">
              <w:rPr>
                <w:i/>
                <w:iCs/>
                <w:color w:val="000000" w:themeColor="text1"/>
                <w:lang w:val="hr-HR"/>
              </w:rPr>
              <w:t>Unaprjeđenje funkcionalnosti i održivosti lokalne i područne (regionalne) samouprave</w:t>
            </w:r>
          </w:p>
        </w:tc>
        <w:tc>
          <w:tcPr>
            <w:tcW w:w="3402" w:type="dxa"/>
            <w:vAlign w:val="center"/>
          </w:tcPr>
          <w:p w14:paraId="194A7074" w14:textId="5F651022" w:rsidR="002468DB" w:rsidRPr="00D134F0" w:rsidRDefault="002468DB" w:rsidP="00D134F0">
            <w:pPr>
              <w:spacing w:before="0" w:line="276" w:lineRule="auto"/>
              <w:jc w:val="center"/>
              <w:rPr>
                <w:color w:val="000000" w:themeColor="text1"/>
                <w:lang w:val="hr-HR"/>
              </w:rPr>
            </w:pPr>
            <w:r w:rsidRPr="00D134F0">
              <w:rPr>
                <w:color w:val="000000" w:themeColor="text1"/>
                <w:lang w:val="hr-HR"/>
              </w:rPr>
              <w:t>Jedinica je uključena u zajedničko obavlja</w:t>
            </w:r>
            <w:r w:rsidR="00AD5B1D" w:rsidRPr="00D134F0">
              <w:rPr>
                <w:color w:val="000000" w:themeColor="text1"/>
                <w:lang w:val="hr-HR"/>
              </w:rPr>
              <w:t>n</w:t>
            </w:r>
            <w:r w:rsidRPr="00D134F0">
              <w:rPr>
                <w:color w:val="000000" w:themeColor="text1"/>
                <w:lang w:val="hr-HR"/>
              </w:rPr>
              <w:t>je poslova lokalne samouprave</w:t>
            </w:r>
          </w:p>
        </w:tc>
        <w:tc>
          <w:tcPr>
            <w:tcW w:w="1559" w:type="dxa"/>
            <w:vAlign w:val="center"/>
          </w:tcPr>
          <w:p w14:paraId="57C8C611" w14:textId="77777777" w:rsidR="002468DB" w:rsidRPr="00D134F0" w:rsidRDefault="002468DB" w:rsidP="00D134F0">
            <w:pPr>
              <w:spacing w:before="0" w:line="276" w:lineRule="auto"/>
              <w:jc w:val="center"/>
              <w:rPr>
                <w:color w:val="000000" w:themeColor="text1"/>
                <w:lang w:val="hr-HR"/>
              </w:rPr>
            </w:pPr>
            <w:r w:rsidRPr="00D134F0">
              <w:rPr>
                <w:color w:val="000000" w:themeColor="text1"/>
                <w:lang w:val="hr-HR"/>
              </w:rPr>
              <w:t>Nema podataka</w:t>
            </w:r>
          </w:p>
        </w:tc>
        <w:tc>
          <w:tcPr>
            <w:tcW w:w="1417" w:type="dxa"/>
            <w:vAlign w:val="center"/>
          </w:tcPr>
          <w:p w14:paraId="4C634F4B" w14:textId="12CC3427" w:rsidR="002468DB" w:rsidRPr="00D134F0" w:rsidRDefault="002468DB" w:rsidP="00D134F0">
            <w:pPr>
              <w:pStyle w:val="Odlomakpopisa"/>
              <w:spacing w:before="0" w:line="276" w:lineRule="auto"/>
              <w:ind w:left="57"/>
              <w:jc w:val="center"/>
              <w:rPr>
                <w:color w:val="000000" w:themeColor="text1"/>
                <w:lang w:val="hr-HR"/>
              </w:rPr>
            </w:pPr>
            <w:r w:rsidRPr="00D134F0">
              <w:rPr>
                <w:color w:val="000000" w:themeColor="text1"/>
                <w:lang w:val="hr-HR"/>
              </w:rPr>
              <w:t>DA (2026.)</w:t>
            </w:r>
          </w:p>
        </w:tc>
        <w:tc>
          <w:tcPr>
            <w:tcW w:w="3686" w:type="dxa"/>
            <w:vAlign w:val="center"/>
          </w:tcPr>
          <w:p w14:paraId="448068E7" w14:textId="20C7621B" w:rsidR="002468DB" w:rsidRPr="00D134F0" w:rsidRDefault="002468DB" w:rsidP="00D134F0">
            <w:pPr>
              <w:spacing w:before="0" w:line="276" w:lineRule="auto"/>
              <w:jc w:val="center"/>
              <w:rPr>
                <w:color w:val="000000" w:themeColor="text1"/>
                <w:lang w:val="hr-HR"/>
              </w:rPr>
            </w:pPr>
            <w:r w:rsidRPr="00D134F0">
              <w:rPr>
                <w:color w:val="000000" w:themeColor="text1"/>
                <w:lang w:val="hr-HR"/>
              </w:rPr>
              <w:t>Nacionalni plan za razvoj javne uprave 2022.-2027. – Prilog 2. Nacionalni plan opravka i otpornosti 2021.2026 – pokazatelj 175</w:t>
            </w:r>
          </w:p>
        </w:tc>
      </w:tr>
      <w:tr w:rsidR="00D134F0" w:rsidRPr="00D134F0" w14:paraId="2D0F4C8A" w14:textId="77777777" w:rsidTr="00D134F0">
        <w:trPr>
          <w:trHeight w:val="1790"/>
        </w:trPr>
        <w:tc>
          <w:tcPr>
            <w:tcW w:w="3828" w:type="dxa"/>
            <w:vAlign w:val="center"/>
          </w:tcPr>
          <w:p w14:paraId="33D34C76" w14:textId="103B8489" w:rsidR="002468DB" w:rsidRPr="00D134F0" w:rsidRDefault="002468DB" w:rsidP="00D134F0">
            <w:pPr>
              <w:spacing w:before="0" w:line="276" w:lineRule="auto"/>
              <w:jc w:val="center"/>
              <w:rPr>
                <w:i/>
                <w:iCs/>
                <w:color w:val="000000" w:themeColor="text1"/>
                <w:lang w:val="hr-HR"/>
              </w:rPr>
            </w:pPr>
            <w:r w:rsidRPr="00D134F0">
              <w:rPr>
                <w:i/>
                <w:iCs/>
                <w:color w:val="000000" w:themeColor="text1"/>
                <w:lang w:val="hr-HR"/>
              </w:rPr>
              <w:t>Povećanje sigurnosti opskrbe energijom, održivost energetske opskrbe, povećanje dostupnosti energije i smanjenje energetske ovisnosti</w:t>
            </w:r>
          </w:p>
        </w:tc>
        <w:tc>
          <w:tcPr>
            <w:tcW w:w="3402" w:type="dxa"/>
            <w:vAlign w:val="center"/>
          </w:tcPr>
          <w:p w14:paraId="60A02EDD" w14:textId="7E04554B" w:rsidR="002468DB" w:rsidRPr="00D134F0" w:rsidRDefault="002468DB" w:rsidP="00D134F0">
            <w:pPr>
              <w:spacing w:before="0" w:line="276" w:lineRule="auto"/>
              <w:jc w:val="center"/>
              <w:rPr>
                <w:color w:val="000000" w:themeColor="text1"/>
                <w:lang w:val="hr-HR"/>
              </w:rPr>
            </w:pPr>
            <w:r w:rsidRPr="00D134F0">
              <w:rPr>
                <w:color w:val="000000" w:themeColor="text1"/>
                <w:lang w:val="hr-HR"/>
              </w:rPr>
              <w:t>Ukupna potrošnja energije (el.energija, toplinska energija) u kWh u godini; - Od toga: potrošnja električne energije u kWh u godini</w:t>
            </w:r>
          </w:p>
        </w:tc>
        <w:tc>
          <w:tcPr>
            <w:tcW w:w="1559" w:type="dxa"/>
            <w:vAlign w:val="center"/>
          </w:tcPr>
          <w:p w14:paraId="7C32CDF7" w14:textId="0087883A" w:rsidR="002468DB" w:rsidRPr="00D134F0" w:rsidRDefault="002468DB" w:rsidP="00D134F0">
            <w:pPr>
              <w:spacing w:before="0" w:line="276" w:lineRule="auto"/>
              <w:jc w:val="center"/>
              <w:rPr>
                <w:color w:val="000000" w:themeColor="text1"/>
                <w:lang w:val="hr-HR"/>
              </w:rPr>
            </w:pPr>
            <w:r w:rsidRPr="00D134F0">
              <w:rPr>
                <w:color w:val="000000" w:themeColor="text1"/>
                <w:lang w:val="hr-HR"/>
              </w:rPr>
              <w:t>Nema podataka</w:t>
            </w:r>
          </w:p>
        </w:tc>
        <w:tc>
          <w:tcPr>
            <w:tcW w:w="1417" w:type="dxa"/>
            <w:vAlign w:val="center"/>
          </w:tcPr>
          <w:p w14:paraId="60F2AF9B" w14:textId="2D409ED2" w:rsidR="002468DB" w:rsidRPr="00D134F0" w:rsidRDefault="002468DB" w:rsidP="00D134F0">
            <w:pPr>
              <w:pStyle w:val="Odlomakpopisa"/>
              <w:spacing w:before="0" w:line="276" w:lineRule="auto"/>
              <w:ind w:left="0"/>
              <w:jc w:val="center"/>
              <w:rPr>
                <w:color w:val="000000" w:themeColor="text1"/>
                <w:lang w:val="hr-HR"/>
              </w:rPr>
            </w:pPr>
            <w:r w:rsidRPr="00D134F0">
              <w:rPr>
                <w:color w:val="000000" w:themeColor="text1"/>
                <w:lang w:val="hr-HR"/>
              </w:rPr>
              <w:t>Nema podataka</w:t>
            </w:r>
          </w:p>
        </w:tc>
        <w:tc>
          <w:tcPr>
            <w:tcW w:w="3686" w:type="dxa"/>
            <w:vAlign w:val="center"/>
          </w:tcPr>
          <w:p w14:paraId="5947A845" w14:textId="26191353" w:rsidR="002468DB" w:rsidRPr="00D134F0" w:rsidRDefault="002468DB" w:rsidP="00D134F0">
            <w:pPr>
              <w:spacing w:before="0" w:line="276" w:lineRule="auto"/>
              <w:jc w:val="center"/>
              <w:rPr>
                <w:color w:val="000000" w:themeColor="text1"/>
                <w:lang w:val="hr-HR"/>
              </w:rPr>
            </w:pPr>
            <w:r w:rsidRPr="00D134F0">
              <w:rPr>
                <w:color w:val="000000" w:themeColor="text1"/>
                <w:lang w:val="hr-HR"/>
              </w:rPr>
              <w:t>Strategija niskougljičnog razvoja Republike Hrvatske do 2030. s pogledom na 2050. godinu</w:t>
            </w:r>
          </w:p>
        </w:tc>
      </w:tr>
      <w:tr w:rsidR="00D134F0" w:rsidRPr="00D134F0" w14:paraId="05347E01" w14:textId="77777777" w:rsidTr="00D134F0">
        <w:trPr>
          <w:trHeight w:val="1790"/>
        </w:trPr>
        <w:tc>
          <w:tcPr>
            <w:tcW w:w="3828" w:type="dxa"/>
            <w:vAlign w:val="center"/>
          </w:tcPr>
          <w:p w14:paraId="3C92A6A6" w14:textId="0E72397B" w:rsidR="00B506F6" w:rsidRPr="00D134F0" w:rsidRDefault="00B506F6" w:rsidP="00D134F0">
            <w:pPr>
              <w:spacing w:line="276" w:lineRule="auto"/>
              <w:jc w:val="center"/>
              <w:rPr>
                <w:i/>
                <w:iCs/>
                <w:color w:val="000000" w:themeColor="text1"/>
                <w:lang w:val="hr-HR"/>
              </w:rPr>
            </w:pPr>
            <w:r w:rsidRPr="00D134F0">
              <w:rPr>
                <w:i/>
                <w:iCs/>
                <w:color w:val="000000" w:themeColor="text1"/>
                <w:lang w:val="hr-HR"/>
              </w:rPr>
              <w:t>Obveza RH prema međunarodnim sporazumima, u okviru politike Europske unije, kao doprinos globalnim UN ciljevima</w:t>
            </w:r>
          </w:p>
        </w:tc>
        <w:tc>
          <w:tcPr>
            <w:tcW w:w="3402" w:type="dxa"/>
            <w:vAlign w:val="center"/>
          </w:tcPr>
          <w:p w14:paraId="610FFCFA" w14:textId="183667F4" w:rsidR="00B506F6" w:rsidRPr="00D134F0" w:rsidRDefault="00B506F6" w:rsidP="00D134F0">
            <w:pPr>
              <w:spacing w:line="276" w:lineRule="auto"/>
              <w:jc w:val="center"/>
              <w:rPr>
                <w:color w:val="000000" w:themeColor="text1"/>
                <w:lang w:val="hr-HR"/>
              </w:rPr>
            </w:pPr>
            <w:r w:rsidRPr="00D134F0">
              <w:rPr>
                <w:color w:val="000000" w:themeColor="text1"/>
                <w:lang w:val="hr-HR"/>
              </w:rPr>
              <w:t>Stopa recikliranja komunalnog otpada</w:t>
            </w:r>
          </w:p>
        </w:tc>
        <w:tc>
          <w:tcPr>
            <w:tcW w:w="1559" w:type="dxa"/>
            <w:vAlign w:val="center"/>
          </w:tcPr>
          <w:p w14:paraId="3D68F862" w14:textId="303EC86E" w:rsidR="00B506F6" w:rsidRPr="00D134F0" w:rsidRDefault="00344C3C" w:rsidP="00D134F0">
            <w:pPr>
              <w:spacing w:line="276" w:lineRule="auto"/>
              <w:jc w:val="center"/>
              <w:rPr>
                <w:color w:val="000000" w:themeColor="text1"/>
                <w:lang w:val="hr-HR"/>
              </w:rPr>
            </w:pPr>
            <w:r w:rsidRPr="00D134F0">
              <w:rPr>
                <w:color w:val="000000" w:themeColor="text1"/>
                <w:lang w:val="hr-HR"/>
              </w:rPr>
              <w:t>Nema podataka</w:t>
            </w:r>
          </w:p>
        </w:tc>
        <w:tc>
          <w:tcPr>
            <w:tcW w:w="1417" w:type="dxa"/>
            <w:vAlign w:val="center"/>
          </w:tcPr>
          <w:p w14:paraId="7F0DA136" w14:textId="6998DAB0" w:rsidR="00B506F6" w:rsidRPr="00D134F0" w:rsidRDefault="00B506F6" w:rsidP="00D134F0">
            <w:pPr>
              <w:pStyle w:val="Odlomakpopisa"/>
              <w:spacing w:before="0" w:line="276" w:lineRule="auto"/>
              <w:ind w:left="0"/>
              <w:jc w:val="center"/>
              <w:rPr>
                <w:color w:val="000000" w:themeColor="text1"/>
                <w:lang w:val="hr-HR"/>
              </w:rPr>
            </w:pPr>
            <w:r w:rsidRPr="00D134F0">
              <w:rPr>
                <w:color w:val="000000" w:themeColor="text1"/>
                <w:lang w:val="hr-HR"/>
              </w:rPr>
              <w:t>TJU samostalno definira ciljnu vrijednost</w:t>
            </w:r>
          </w:p>
        </w:tc>
        <w:tc>
          <w:tcPr>
            <w:tcW w:w="3686" w:type="dxa"/>
            <w:vAlign w:val="center"/>
          </w:tcPr>
          <w:p w14:paraId="48EE9E1C" w14:textId="0AFAD9CC" w:rsidR="00B506F6" w:rsidRPr="00D134F0" w:rsidRDefault="00B506F6" w:rsidP="00D134F0">
            <w:pPr>
              <w:spacing w:before="0" w:line="276" w:lineRule="auto"/>
              <w:jc w:val="center"/>
              <w:rPr>
                <w:color w:val="000000" w:themeColor="text1"/>
                <w:lang w:val="hr-HR"/>
              </w:rPr>
            </w:pPr>
            <w:r w:rsidRPr="00D134F0">
              <w:rPr>
                <w:color w:val="000000" w:themeColor="text1"/>
                <w:lang w:val="hr-HR"/>
              </w:rPr>
              <w:t>Strategija niskougljičnog razvoja Republike Hrvatske do 2030. s pogledom na 2050. godinu</w:t>
            </w:r>
          </w:p>
        </w:tc>
      </w:tr>
      <w:bookmarkEnd w:id="14"/>
      <w:tr w:rsidR="00D134F0" w:rsidRPr="00D134F0" w14:paraId="227611BC" w14:textId="77777777" w:rsidTr="00D134F0">
        <w:trPr>
          <w:trHeight w:val="1602"/>
        </w:trPr>
        <w:tc>
          <w:tcPr>
            <w:tcW w:w="3828" w:type="dxa"/>
            <w:vAlign w:val="center"/>
          </w:tcPr>
          <w:p w14:paraId="74BB6091" w14:textId="20554604" w:rsidR="002468DB" w:rsidRPr="00D134F0" w:rsidRDefault="002468DB" w:rsidP="00D134F0">
            <w:pPr>
              <w:spacing w:before="0" w:line="276" w:lineRule="auto"/>
              <w:jc w:val="center"/>
              <w:rPr>
                <w:i/>
                <w:iCs/>
                <w:color w:val="000000" w:themeColor="text1"/>
                <w:lang w:val="hr-HR"/>
              </w:rPr>
            </w:pPr>
            <w:r w:rsidRPr="00D134F0">
              <w:rPr>
                <w:i/>
                <w:iCs/>
                <w:color w:val="000000" w:themeColor="text1"/>
                <w:lang w:val="hr-HR"/>
              </w:rPr>
              <w:t>Provedba Direktive o EE opremi (EU) 2012/19/EC</w:t>
            </w:r>
          </w:p>
        </w:tc>
        <w:tc>
          <w:tcPr>
            <w:tcW w:w="3402" w:type="dxa"/>
            <w:vAlign w:val="center"/>
          </w:tcPr>
          <w:p w14:paraId="53749F5F" w14:textId="61AB1D4C" w:rsidR="002468DB" w:rsidRPr="00D134F0" w:rsidRDefault="002468DB" w:rsidP="00D134F0">
            <w:pPr>
              <w:spacing w:before="0" w:line="276" w:lineRule="auto"/>
              <w:jc w:val="center"/>
              <w:rPr>
                <w:color w:val="000000" w:themeColor="text1"/>
                <w:lang w:val="hr-HR"/>
              </w:rPr>
            </w:pPr>
            <w:r w:rsidRPr="00D134F0">
              <w:rPr>
                <w:color w:val="000000" w:themeColor="text1"/>
                <w:lang w:val="hr-HR"/>
              </w:rPr>
              <w:t>Godišnja stopa odvojenog sakupljanja otpadne električne i elektroničke opreme</w:t>
            </w:r>
          </w:p>
        </w:tc>
        <w:tc>
          <w:tcPr>
            <w:tcW w:w="1559" w:type="dxa"/>
            <w:vAlign w:val="center"/>
          </w:tcPr>
          <w:p w14:paraId="3C12F3BA" w14:textId="77777777" w:rsidR="002468DB" w:rsidRPr="00D134F0" w:rsidRDefault="002468DB" w:rsidP="00D134F0">
            <w:pPr>
              <w:spacing w:before="0" w:line="276" w:lineRule="auto"/>
              <w:jc w:val="center"/>
              <w:rPr>
                <w:color w:val="000000" w:themeColor="text1"/>
                <w:lang w:val="hr-HR"/>
              </w:rPr>
            </w:pPr>
            <w:r w:rsidRPr="00D134F0">
              <w:rPr>
                <w:color w:val="000000" w:themeColor="text1"/>
                <w:lang w:val="hr-HR"/>
              </w:rPr>
              <w:t>Nema podataka</w:t>
            </w:r>
          </w:p>
        </w:tc>
        <w:tc>
          <w:tcPr>
            <w:tcW w:w="1417" w:type="dxa"/>
            <w:vAlign w:val="center"/>
          </w:tcPr>
          <w:p w14:paraId="3E1CF5D8" w14:textId="5D75F096" w:rsidR="002468DB" w:rsidRPr="00D134F0" w:rsidRDefault="002468DB" w:rsidP="00D134F0">
            <w:pPr>
              <w:pStyle w:val="Odlomakpopisa"/>
              <w:spacing w:before="0" w:line="276" w:lineRule="auto"/>
              <w:ind w:left="57"/>
              <w:jc w:val="center"/>
              <w:rPr>
                <w:color w:val="000000" w:themeColor="text1"/>
                <w:lang w:val="hr-HR"/>
              </w:rPr>
            </w:pPr>
            <w:r w:rsidRPr="00D134F0">
              <w:rPr>
                <w:color w:val="000000" w:themeColor="text1"/>
                <w:lang w:val="hr-HR"/>
              </w:rPr>
              <w:t>&gt;88% (2028.)</w:t>
            </w:r>
          </w:p>
        </w:tc>
        <w:tc>
          <w:tcPr>
            <w:tcW w:w="3686" w:type="dxa"/>
            <w:vAlign w:val="center"/>
          </w:tcPr>
          <w:p w14:paraId="7810400C" w14:textId="54A73510" w:rsidR="002468DB" w:rsidRPr="00D134F0" w:rsidRDefault="002468DB" w:rsidP="00D134F0">
            <w:pPr>
              <w:spacing w:before="0" w:line="276" w:lineRule="auto"/>
              <w:jc w:val="center"/>
              <w:rPr>
                <w:color w:val="000000" w:themeColor="text1"/>
                <w:lang w:val="hr-HR"/>
              </w:rPr>
            </w:pPr>
            <w:r w:rsidRPr="00D134F0">
              <w:rPr>
                <w:color w:val="000000" w:themeColor="text1"/>
                <w:lang w:val="hr-HR"/>
              </w:rPr>
              <w:t>Plan gospodarenja otpadom Republike Hrvatske za razdoblje 2023. – 2028. godine</w:t>
            </w:r>
          </w:p>
        </w:tc>
      </w:tr>
      <w:bookmarkEnd w:id="15"/>
      <w:tr w:rsidR="00D134F0" w:rsidRPr="00D134F0" w14:paraId="553D76DB" w14:textId="77777777" w:rsidTr="00D134F0">
        <w:trPr>
          <w:trHeight w:val="1790"/>
        </w:trPr>
        <w:tc>
          <w:tcPr>
            <w:tcW w:w="3828" w:type="dxa"/>
            <w:vAlign w:val="center"/>
          </w:tcPr>
          <w:p w14:paraId="26931910" w14:textId="10140AA4" w:rsidR="002468DB" w:rsidRPr="00D134F0" w:rsidRDefault="002468DB" w:rsidP="00D134F0">
            <w:pPr>
              <w:spacing w:before="0" w:line="276" w:lineRule="auto"/>
              <w:jc w:val="center"/>
              <w:rPr>
                <w:i/>
                <w:iCs/>
                <w:color w:val="000000" w:themeColor="text1"/>
                <w:lang w:val="hr-HR"/>
              </w:rPr>
            </w:pPr>
            <w:r w:rsidRPr="00D134F0">
              <w:rPr>
                <w:i/>
                <w:iCs/>
                <w:color w:val="000000" w:themeColor="text1"/>
                <w:lang w:val="hr-HR"/>
              </w:rPr>
              <w:lastRenderedPageBreak/>
              <w:t>Oporabiti recikliranjem i pripremom za ponovnu uporabu i popravkom</w:t>
            </w:r>
          </w:p>
        </w:tc>
        <w:tc>
          <w:tcPr>
            <w:tcW w:w="3402" w:type="dxa"/>
            <w:vAlign w:val="center"/>
          </w:tcPr>
          <w:p w14:paraId="74354464" w14:textId="516A9D5A" w:rsidR="002468DB" w:rsidRPr="00D134F0" w:rsidRDefault="002468DB" w:rsidP="00D134F0">
            <w:pPr>
              <w:spacing w:before="0" w:line="276" w:lineRule="auto"/>
              <w:jc w:val="center"/>
              <w:rPr>
                <w:color w:val="000000" w:themeColor="text1"/>
                <w:lang w:val="hr-HR"/>
              </w:rPr>
            </w:pPr>
            <w:r w:rsidRPr="00D134F0">
              <w:rPr>
                <w:color w:val="000000" w:themeColor="text1"/>
                <w:lang w:val="hr-HR"/>
              </w:rPr>
              <w:t>Udio komunalnog otpada do 2035. godine</w:t>
            </w:r>
          </w:p>
        </w:tc>
        <w:tc>
          <w:tcPr>
            <w:tcW w:w="1559" w:type="dxa"/>
            <w:vAlign w:val="center"/>
          </w:tcPr>
          <w:p w14:paraId="3A8D9867" w14:textId="77777777" w:rsidR="002468DB" w:rsidRPr="00D134F0" w:rsidRDefault="002468DB" w:rsidP="00D134F0">
            <w:pPr>
              <w:spacing w:before="0" w:line="276" w:lineRule="auto"/>
              <w:jc w:val="center"/>
              <w:rPr>
                <w:color w:val="000000" w:themeColor="text1"/>
                <w:lang w:val="hr-HR"/>
              </w:rPr>
            </w:pPr>
            <w:r w:rsidRPr="00D134F0">
              <w:rPr>
                <w:color w:val="000000" w:themeColor="text1"/>
                <w:lang w:val="hr-HR"/>
              </w:rPr>
              <w:t>Nema podataka</w:t>
            </w:r>
          </w:p>
        </w:tc>
        <w:tc>
          <w:tcPr>
            <w:tcW w:w="1417" w:type="dxa"/>
            <w:vAlign w:val="center"/>
          </w:tcPr>
          <w:p w14:paraId="651C8CCB" w14:textId="65C723C3" w:rsidR="002468DB" w:rsidRPr="00D134F0" w:rsidRDefault="002468DB" w:rsidP="00D134F0">
            <w:pPr>
              <w:pStyle w:val="Odlomakpopisa"/>
              <w:spacing w:before="0" w:line="276" w:lineRule="auto"/>
              <w:ind w:left="0"/>
              <w:jc w:val="center"/>
              <w:rPr>
                <w:color w:val="000000" w:themeColor="text1"/>
                <w:lang w:val="hr-HR"/>
              </w:rPr>
            </w:pPr>
            <w:r w:rsidRPr="00D134F0">
              <w:rPr>
                <w:color w:val="000000" w:themeColor="text1"/>
                <w:lang w:val="hr-HR"/>
              </w:rPr>
              <w:t>&lt;35% (2028.)</w:t>
            </w:r>
          </w:p>
        </w:tc>
        <w:tc>
          <w:tcPr>
            <w:tcW w:w="3686" w:type="dxa"/>
            <w:vAlign w:val="center"/>
          </w:tcPr>
          <w:p w14:paraId="13523EBC" w14:textId="5BE2A776" w:rsidR="002468DB" w:rsidRPr="00D134F0" w:rsidRDefault="002468DB" w:rsidP="00D134F0">
            <w:pPr>
              <w:spacing w:before="0" w:line="276" w:lineRule="auto"/>
              <w:jc w:val="center"/>
              <w:rPr>
                <w:color w:val="000000" w:themeColor="text1"/>
                <w:lang w:val="hr-HR"/>
              </w:rPr>
            </w:pPr>
            <w:r w:rsidRPr="00D134F0">
              <w:rPr>
                <w:color w:val="000000" w:themeColor="text1"/>
                <w:lang w:val="hr-HR"/>
              </w:rPr>
              <w:t>Plan gospodarenja otpadom Republike Hrvatske za razdoblje 2023. – 2028. godine</w:t>
            </w:r>
          </w:p>
        </w:tc>
      </w:tr>
    </w:tbl>
    <w:p w14:paraId="72BD5BC7" w14:textId="77777777" w:rsidR="002468DB" w:rsidRPr="004C47A6" w:rsidRDefault="002468DB" w:rsidP="00624BBD">
      <w:pPr>
        <w:spacing w:line="276" w:lineRule="auto"/>
      </w:pPr>
    </w:p>
    <w:tbl>
      <w:tblPr>
        <w:tblStyle w:val="Reetkatablice"/>
        <w:tblW w:w="13892" w:type="dxa"/>
        <w:tblLook w:val="04A0" w:firstRow="1" w:lastRow="0" w:firstColumn="1" w:lastColumn="0" w:noHBand="0" w:noVBand="1"/>
      </w:tblPr>
      <w:tblGrid>
        <w:gridCol w:w="1704"/>
        <w:gridCol w:w="3132"/>
        <w:gridCol w:w="1900"/>
        <w:gridCol w:w="1713"/>
        <w:gridCol w:w="1236"/>
        <w:gridCol w:w="2367"/>
        <w:gridCol w:w="1840"/>
      </w:tblGrid>
      <w:tr w:rsidR="00D134F0" w:rsidRPr="00D134F0" w14:paraId="5B79DF0C" w14:textId="77777777" w:rsidTr="00D134F0">
        <w:trPr>
          <w:trHeight w:val="1018"/>
        </w:trPr>
        <w:tc>
          <w:tcPr>
            <w:tcW w:w="1704" w:type="dxa"/>
            <w:shd w:val="clear" w:color="auto" w:fill="C6CDD1" w:themeFill="background2" w:themeFillShade="E6"/>
            <w:vAlign w:val="center"/>
          </w:tcPr>
          <w:p w14:paraId="76D1DD06" w14:textId="77777777" w:rsidR="005E5A8E" w:rsidRPr="002C2C29" w:rsidRDefault="005E5A8E" w:rsidP="00D134F0">
            <w:pPr>
              <w:spacing w:before="0" w:line="276" w:lineRule="auto"/>
              <w:ind w:left="57"/>
              <w:jc w:val="center"/>
              <w:rPr>
                <w:b/>
                <w:bCs/>
                <w:color w:val="000000" w:themeColor="text1"/>
                <w:lang w:val="hr-HR"/>
              </w:rPr>
            </w:pPr>
            <w:r w:rsidRPr="002C2C29">
              <w:rPr>
                <w:b/>
                <w:bCs/>
                <w:color w:val="000000" w:themeColor="text1"/>
                <w:lang w:val="hr-HR"/>
              </w:rPr>
              <w:t>RB operativnog cilja</w:t>
            </w:r>
          </w:p>
        </w:tc>
        <w:tc>
          <w:tcPr>
            <w:tcW w:w="3132" w:type="dxa"/>
            <w:shd w:val="clear" w:color="auto" w:fill="C6CDD1" w:themeFill="background2" w:themeFillShade="E6"/>
            <w:vAlign w:val="center"/>
          </w:tcPr>
          <w:p w14:paraId="6C192C02" w14:textId="77777777" w:rsidR="005E5A8E" w:rsidRPr="002C2C29" w:rsidRDefault="005E5A8E" w:rsidP="00D134F0">
            <w:pPr>
              <w:spacing w:before="0" w:line="276" w:lineRule="auto"/>
              <w:ind w:left="57"/>
              <w:jc w:val="center"/>
              <w:rPr>
                <w:b/>
                <w:bCs/>
                <w:color w:val="000000" w:themeColor="text1"/>
                <w:lang w:val="hr-HR"/>
              </w:rPr>
            </w:pPr>
            <w:r w:rsidRPr="002C2C29">
              <w:rPr>
                <w:b/>
                <w:bCs/>
                <w:color w:val="000000" w:themeColor="text1"/>
                <w:lang w:val="hr-HR"/>
              </w:rPr>
              <w:t>Operativni ciljevi</w:t>
            </w:r>
          </w:p>
        </w:tc>
        <w:tc>
          <w:tcPr>
            <w:tcW w:w="1900" w:type="dxa"/>
            <w:shd w:val="clear" w:color="auto" w:fill="C6CDD1" w:themeFill="background2" w:themeFillShade="E6"/>
            <w:vAlign w:val="center"/>
          </w:tcPr>
          <w:p w14:paraId="1CBA3A3F" w14:textId="77777777" w:rsidR="005E5A8E" w:rsidRPr="002C2C29" w:rsidRDefault="005E5A8E" w:rsidP="00D134F0">
            <w:pPr>
              <w:spacing w:before="0" w:line="276" w:lineRule="auto"/>
              <w:ind w:left="57"/>
              <w:jc w:val="center"/>
              <w:rPr>
                <w:b/>
                <w:bCs/>
                <w:color w:val="000000" w:themeColor="text1"/>
                <w:lang w:val="hr-HR"/>
              </w:rPr>
            </w:pPr>
            <w:r w:rsidRPr="002C2C29">
              <w:rPr>
                <w:b/>
                <w:bCs/>
                <w:color w:val="000000" w:themeColor="text1"/>
                <w:lang w:val="hr-HR"/>
              </w:rPr>
              <w:t>Pokazatelj(i) outputa</w:t>
            </w:r>
          </w:p>
        </w:tc>
        <w:tc>
          <w:tcPr>
            <w:tcW w:w="1713" w:type="dxa"/>
            <w:shd w:val="clear" w:color="auto" w:fill="C6CDD1" w:themeFill="background2" w:themeFillShade="E6"/>
            <w:vAlign w:val="center"/>
          </w:tcPr>
          <w:p w14:paraId="2F593D8F" w14:textId="77777777" w:rsidR="005E5A8E" w:rsidRPr="002C2C29" w:rsidRDefault="005E5A8E" w:rsidP="00D134F0">
            <w:pPr>
              <w:spacing w:before="0" w:line="276" w:lineRule="auto"/>
              <w:ind w:left="57"/>
              <w:jc w:val="center"/>
              <w:rPr>
                <w:b/>
                <w:bCs/>
                <w:color w:val="000000" w:themeColor="text1"/>
                <w:lang w:val="hr-HR"/>
              </w:rPr>
            </w:pPr>
            <w:r w:rsidRPr="002C2C29">
              <w:rPr>
                <w:b/>
                <w:bCs/>
                <w:color w:val="000000" w:themeColor="text1"/>
                <w:lang w:val="hr-HR"/>
              </w:rPr>
              <w:t>Planirana vrijednost outputa</w:t>
            </w:r>
          </w:p>
        </w:tc>
        <w:tc>
          <w:tcPr>
            <w:tcW w:w="1236" w:type="dxa"/>
            <w:shd w:val="clear" w:color="auto" w:fill="C6CDD1" w:themeFill="background2" w:themeFillShade="E6"/>
            <w:vAlign w:val="center"/>
          </w:tcPr>
          <w:p w14:paraId="0D9B530C" w14:textId="77777777" w:rsidR="005E5A8E" w:rsidRPr="002C2C29" w:rsidRDefault="005E5A8E" w:rsidP="00D134F0">
            <w:pPr>
              <w:spacing w:before="0" w:line="276" w:lineRule="auto"/>
              <w:ind w:left="57"/>
              <w:jc w:val="center"/>
              <w:rPr>
                <w:b/>
                <w:bCs/>
                <w:color w:val="000000" w:themeColor="text1"/>
                <w:lang w:val="hr-HR"/>
              </w:rPr>
            </w:pPr>
            <w:r w:rsidRPr="002C2C29">
              <w:rPr>
                <w:b/>
                <w:bCs/>
                <w:color w:val="000000" w:themeColor="text1"/>
                <w:lang w:val="hr-HR"/>
              </w:rPr>
              <w:t>Rok izvršenja</w:t>
            </w:r>
          </w:p>
        </w:tc>
        <w:tc>
          <w:tcPr>
            <w:tcW w:w="2367" w:type="dxa"/>
            <w:shd w:val="clear" w:color="auto" w:fill="C6CDD1" w:themeFill="background2" w:themeFillShade="E6"/>
            <w:vAlign w:val="center"/>
          </w:tcPr>
          <w:p w14:paraId="1ACD9A66" w14:textId="77777777" w:rsidR="005E5A8E" w:rsidRPr="002C2C29" w:rsidRDefault="005E5A8E" w:rsidP="00D134F0">
            <w:pPr>
              <w:spacing w:before="0" w:line="276" w:lineRule="auto"/>
              <w:ind w:left="57"/>
              <w:jc w:val="center"/>
              <w:rPr>
                <w:b/>
                <w:bCs/>
                <w:color w:val="000000" w:themeColor="text1"/>
                <w:lang w:val="hr-HR"/>
              </w:rPr>
            </w:pPr>
            <w:r w:rsidRPr="002C2C29">
              <w:rPr>
                <w:b/>
                <w:bCs/>
                <w:color w:val="000000" w:themeColor="text1"/>
                <w:lang w:val="hr-HR"/>
              </w:rPr>
              <w:t>Nadležnost</w:t>
            </w:r>
          </w:p>
        </w:tc>
        <w:tc>
          <w:tcPr>
            <w:tcW w:w="1840" w:type="dxa"/>
            <w:shd w:val="clear" w:color="auto" w:fill="C6CDD1" w:themeFill="background2" w:themeFillShade="E6"/>
            <w:vAlign w:val="center"/>
          </w:tcPr>
          <w:p w14:paraId="5CA906E1" w14:textId="77777777" w:rsidR="005E5A8E" w:rsidRPr="002C2C29" w:rsidRDefault="005E5A8E" w:rsidP="00D134F0">
            <w:pPr>
              <w:spacing w:before="0" w:line="276" w:lineRule="auto"/>
              <w:ind w:left="57"/>
              <w:jc w:val="center"/>
              <w:rPr>
                <w:b/>
                <w:bCs/>
                <w:color w:val="000000" w:themeColor="text1"/>
                <w:lang w:val="hr-HR"/>
              </w:rPr>
            </w:pPr>
            <w:r w:rsidRPr="002C2C29">
              <w:rPr>
                <w:b/>
                <w:bCs/>
                <w:color w:val="000000" w:themeColor="text1"/>
                <w:lang w:val="hr-HR"/>
              </w:rPr>
              <w:t>Izvor financiranja</w:t>
            </w:r>
          </w:p>
        </w:tc>
      </w:tr>
      <w:tr w:rsidR="00D134F0" w:rsidRPr="00D134F0" w14:paraId="768A264F" w14:textId="77777777" w:rsidTr="00D134F0">
        <w:trPr>
          <w:trHeight w:val="1170"/>
        </w:trPr>
        <w:tc>
          <w:tcPr>
            <w:tcW w:w="1704" w:type="dxa"/>
            <w:vAlign w:val="center"/>
          </w:tcPr>
          <w:p w14:paraId="6D6EAC1E" w14:textId="51820188" w:rsidR="005E5A8E" w:rsidRPr="00D134F0" w:rsidRDefault="005E5A8E" w:rsidP="00D134F0">
            <w:pPr>
              <w:spacing w:before="0" w:line="276" w:lineRule="auto"/>
              <w:ind w:left="57"/>
              <w:jc w:val="center"/>
              <w:rPr>
                <w:color w:val="000000" w:themeColor="text1"/>
                <w:lang w:val="hr-HR"/>
              </w:rPr>
            </w:pPr>
            <w:r w:rsidRPr="00D134F0">
              <w:rPr>
                <w:color w:val="000000" w:themeColor="text1"/>
                <w:lang w:val="hr-HR"/>
              </w:rPr>
              <w:t>8.3.1.</w:t>
            </w:r>
          </w:p>
        </w:tc>
        <w:tc>
          <w:tcPr>
            <w:tcW w:w="3132" w:type="dxa"/>
            <w:vAlign w:val="center"/>
          </w:tcPr>
          <w:p w14:paraId="49CDF628" w14:textId="0E52C514" w:rsidR="005E5A8E" w:rsidRPr="00D134F0" w:rsidRDefault="00AD5B1D" w:rsidP="00D134F0">
            <w:pPr>
              <w:spacing w:before="0" w:line="276" w:lineRule="auto"/>
              <w:ind w:left="57"/>
              <w:jc w:val="center"/>
              <w:rPr>
                <w:color w:val="000000" w:themeColor="text1"/>
                <w:lang w:val="hr-HR"/>
              </w:rPr>
            </w:pPr>
            <w:r w:rsidRPr="00D134F0">
              <w:rPr>
                <w:color w:val="000000" w:themeColor="text1"/>
                <w:lang w:val="hr-HR"/>
              </w:rPr>
              <w:t>Uspostava sustava za praćenje i mjerenje učinaka u području društvene odgovornosti</w:t>
            </w:r>
          </w:p>
        </w:tc>
        <w:tc>
          <w:tcPr>
            <w:tcW w:w="1900" w:type="dxa"/>
            <w:vAlign w:val="center"/>
          </w:tcPr>
          <w:p w14:paraId="7D692EB9" w14:textId="701DE53B" w:rsidR="005E5A8E" w:rsidRPr="00D134F0" w:rsidRDefault="00AD5B1D" w:rsidP="00D134F0">
            <w:pPr>
              <w:spacing w:before="0" w:line="276" w:lineRule="auto"/>
              <w:ind w:left="57"/>
              <w:jc w:val="center"/>
              <w:rPr>
                <w:color w:val="000000" w:themeColor="text1"/>
                <w:lang w:val="hr-HR"/>
              </w:rPr>
            </w:pPr>
            <w:r w:rsidRPr="00D134F0">
              <w:rPr>
                <w:color w:val="000000" w:themeColor="text1"/>
                <w:lang w:val="hr-HR"/>
              </w:rPr>
              <w:t>Broj područja za koje se prikupljaju podaci o mjerenju učinaka</w:t>
            </w:r>
          </w:p>
        </w:tc>
        <w:tc>
          <w:tcPr>
            <w:tcW w:w="1713" w:type="dxa"/>
            <w:vAlign w:val="center"/>
          </w:tcPr>
          <w:p w14:paraId="47327960" w14:textId="2AAF1D26" w:rsidR="005E5A8E" w:rsidRPr="00D134F0" w:rsidRDefault="00AD5B1D" w:rsidP="00D134F0">
            <w:pPr>
              <w:pStyle w:val="Odlomakpopisa"/>
              <w:spacing w:before="0" w:line="276" w:lineRule="auto"/>
              <w:ind w:left="57"/>
              <w:jc w:val="center"/>
              <w:rPr>
                <w:color w:val="000000" w:themeColor="text1"/>
                <w:lang w:val="hr-HR"/>
              </w:rPr>
            </w:pPr>
            <w:r w:rsidRPr="00D134F0">
              <w:rPr>
                <w:color w:val="000000" w:themeColor="text1"/>
                <w:lang w:val="hr-HR"/>
              </w:rPr>
              <w:t>4</w:t>
            </w:r>
          </w:p>
        </w:tc>
        <w:tc>
          <w:tcPr>
            <w:tcW w:w="1236" w:type="dxa"/>
            <w:vAlign w:val="center"/>
          </w:tcPr>
          <w:p w14:paraId="76672F9D" w14:textId="18DEDD8B" w:rsidR="005E5A8E" w:rsidRPr="00D134F0" w:rsidRDefault="00B66563" w:rsidP="00D134F0">
            <w:pPr>
              <w:pStyle w:val="Odlomakpopisa"/>
              <w:spacing w:before="0" w:line="276" w:lineRule="auto"/>
              <w:ind w:left="57"/>
              <w:jc w:val="center"/>
              <w:rPr>
                <w:color w:val="000000" w:themeColor="text1"/>
                <w:lang w:val="hr-HR"/>
              </w:rPr>
            </w:pPr>
            <w:r w:rsidRPr="00B66563">
              <w:rPr>
                <w:color w:val="000000" w:themeColor="text1"/>
                <w:lang w:val="hr-HR"/>
              </w:rPr>
              <w:t>n/p</w:t>
            </w:r>
          </w:p>
        </w:tc>
        <w:tc>
          <w:tcPr>
            <w:tcW w:w="2367" w:type="dxa"/>
            <w:vAlign w:val="center"/>
          </w:tcPr>
          <w:p w14:paraId="6F9A8EC5" w14:textId="00087C0D" w:rsidR="005E5A8E" w:rsidRPr="00D134F0" w:rsidRDefault="00B66563" w:rsidP="00D134F0">
            <w:pPr>
              <w:pStyle w:val="Odlomakpopisa"/>
              <w:spacing w:before="0" w:line="276" w:lineRule="auto"/>
              <w:ind w:left="57"/>
              <w:jc w:val="center"/>
              <w:rPr>
                <w:color w:val="000000" w:themeColor="text1"/>
                <w:lang w:val="hr-HR"/>
              </w:rPr>
            </w:pPr>
            <w:r w:rsidRPr="00B66563">
              <w:rPr>
                <w:color w:val="000000" w:themeColor="text1"/>
                <w:lang w:val="hr-HR"/>
              </w:rPr>
              <w:t>n/p</w:t>
            </w:r>
          </w:p>
        </w:tc>
        <w:tc>
          <w:tcPr>
            <w:tcW w:w="1840" w:type="dxa"/>
            <w:vAlign w:val="center"/>
          </w:tcPr>
          <w:p w14:paraId="17641BC6" w14:textId="77777777" w:rsidR="005E5A8E" w:rsidRPr="00D134F0" w:rsidRDefault="005E5A8E" w:rsidP="00D134F0">
            <w:pPr>
              <w:pStyle w:val="Odlomakpopisa"/>
              <w:spacing w:before="0" w:line="276" w:lineRule="auto"/>
              <w:ind w:left="57"/>
              <w:jc w:val="center"/>
              <w:rPr>
                <w:color w:val="000000" w:themeColor="text1"/>
                <w:lang w:val="hr-HR"/>
              </w:rPr>
            </w:pPr>
            <w:r w:rsidRPr="00D134F0">
              <w:rPr>
                <w:color w:val="000000" w:themeColor="text1"/>
                <w:lang w:val="hr-HR"/>
              </w:rPr>
              <w:t>n/p</w:t>
            </w:r>
          </w:p>
        </w:tc>
      </w:tr>
    </w:tbl>
    <w:p w14:paraId="066478DA" w14:textId="218EAE76" w:rsidR="009F1A1A" w:rsidRPr="004C47A6" w:rsidRDefault="005431EB" w:rsidP="005E5A8E">
      <w:pPr>
        <w:spacing w:after="160" w:line="259" w:lineRule="auto"/>
        <w:jc w:val="left"/>
      </w:pPr>
      <w:r w:rsidRPr="004C47A6">
        <w:br w:type="page"/>
      </w:r>
    </w:p>
    <w:p w14:paraId="6576D0DC" w14:textId="3C130259" w:rsidR="002468DB" w:rsidRPr="00D134F0" w:rsidRDefault="002468DB" w:rsidP="00D134F0">
      <w:pPr>
        <w:shd w:val="clear" w:color="auto" w:fill="DFE3E5" w:themeFill="background2"/>
        <w:spacing w:line="276" w:lineRule="auto"/>
        <w:jc w:val="center"/>
        <w:rPr>
          <w:b/>
          <w:bCs/>
          <w:color w:val="000000" w:themeColor="text1"/>
        </w:rPr>
      </w:pPr>
      <w:r w:rsidRPr="00D134F0">
        <w:rPr>
          <w:b/>
          <w:bCs/>
          <w:color w:val="000000" w:themeColor="text1"/>
        </w:rPr>
        <w:lastRenderedPageBreak/>
        <w:t>PODZAHTJEV 9.2. PRAĆENJE I MJERENJE VANJSKIH REZULTATA, TJ. IZLAZNIH REZULTATA I STVORENE VRIJEDNOSTI ZA JAVNOST</w:t>
      </w:r>
    </w:p>
    <w:p w14:paraId="1A377399" w14:textId="77777777" w:rsidR="002468DB" w:rsidRPr="004C47A6" w:rsidRDefault="002468DB" w:rsidP="00624BBD">
      <w:pPr>
        <w:spacing w:line="276" w:lineRule="auto"/>
        <w:jc w:val="center"/>
        <w:rPr>
          <w:b/>
          <w:bCs/>
        </w:rPr>
      </w:pPr>
    </w:p>
    <w:tbl>
      <w:tblPr>
        <w:tblStyle w:val="Reetkatablice"/>
        <w:tblW w:w="13892" w:type="dxa"/>
        <w:tblLayout w:type="fixed"/>
        <w:tblLook w:val="04A0" w:firstRow="1" w:lastRow="0" w:firstColumn="1" w:lastColumn="0" w:noHBand="0" w:noVBand="1"/>
      </w:tblPr>
      <w:tblGrid>
        <w:gridCol w:w="3828"/>
        <w:gridCol w:w="3402"/>
        <w:gridCol w:w="1559"/>
        <w:gridCol w:w="1417"/>
        <w:gridCol w:w="3686"/>
      </w:tblGrid>
      <w:tr w:rsidR="00D134F0" w:rsidRPr="00D134F0" w14:paraId="65846BF1" w14:textId="77777777" w:rsidTr="00D134F0">
        <w:tc>
          <w:tcPr>
            <w:tcW w:w="3828" w:type="dxa"/>
            <w:shd w:val="clear" w:color="auto" w:fill="C6CDD1" w:themeFill="background2" w:themeFillShade="E6"/>
            <w:vAlign w:val="center"/>
          </w:tcPr>
          <w:p w14:paraId="5C5A68BB" w14:textId="77777777" w:rsidR="002468DB" w:rsidRPr="002C2C29" w:rsidRDefault="002468DB" w:rsidP="00D134F0">
            <w:pPr>
              <w:spacing w:before="0" w:line="276" w:lineRule="auto"/>
              <w:jc w:val="center"/>
              <w:rPr>
                <w:b/>
                <w:bCs/>
                <w:color w:val="000000" w:themeColor="text1"/>
                <w:lang w:val="hr-HR"/>
              </w:rPr>
            </w:pPr>
            <w:r w:rsidRPr="002C2C29">
              <w:rPr>
                <w:b/>
                <w:bCs/>
                <w:color w:val="000000" w:themeColor="text1"/>
                <w:lang w:val="hr-HR"/>
              </w:rPr>
              <w:t>Mjere iz PP i ciljevi iz djelokruga rada</w:t>
            </w:r>
          </w:p>
        </w:tc>
        <w:tc>
          <w:tcPr>
            <w:tcW w:w="3402" w:type="dxa"/>
            <w:shd w:val="clear" w:color="auto" w:fill="C6CDD1" w:themeFill="background2" w:themeFillShade="E6"/>
            <w:vAlign w:val="center"/>
          </w:tcPr>
          <w:p w14:paraId="664E0CAA" w14:textId="0FF0AB89" w:rsidR="002468DB" w:rsidRPr="002C2C29" w:rsidRDefault="002468DB" w:rsidP="00D134F0">
            <w:pPr>
              <w:spacing w:before="0" w:line="276" w:lineRule="auto"/>
              <w:jc w:val="center"/>
              <w:rPr>
                <w:b/>
                <w:bCs/>
                <w:color w:val="000000" w:themeColor="text1"/>
                <w:lang w:val="hr-HR"/>
              </w:rPr>
            </w:pPr>
            <w:r w:rsidRPr="002C2C29">
              <w:rPr>
                <w:b/>
                <w:bCs/>
                <w:color w:val="000000" w:themeColor="text1"/>
                <w:lang w:val="hr-HR"/>
              </w:rPr>
              <w:t>Pokazatelj(i) (ishod, rezultat)</w:t>
            </w:r>
          </w:p>
        </w:tc>
        <w:tc>
          <w:tcPr>
            <w:tcW w:w="1559" w:type="dxa"/>
            <w:shd w:val="clear" w:color="auto" w:fill="C6CDD1" w:themeFill="background2" w:themeFillShade="E6"/>
            <w:vAlign w:val="center"/>
          </w:tcPr>
          <w:p w14:paraId="5B48CDB7" w14:textId="77777777" w:rsidR="002468DB" w:rsidRPr="002C2C29" w:rsidRDefault="002468DB" w:rsidP="00D134F0">
            <w:pPr>
              <w:pStyle w:val="Odlomakpopisa"/>
              <w:spacing w:before="0" w:line="276" w:lineRule="auto"/>
              <w:ind w:left="0"/>
              <w:jc w:val="center"/>
              <w:rPr>
                <w:b/>
                <w:bCs/>
                <w:color w:val="000000" w:themeColor="text1"/>
                <w:lang w:val="hr-HR"/>
              </w:rPr>
            </w:pPr>
            <w:r w:rsidRPr="002C2C29">
              <w:rPr>
                <w:b/>
                <w:bCs/>
                <w:color w:val="000000" w:themeColor="text1"/>
                <w:lang w:val="hr-HR"/>
              </w:rPr>
              <w:t>Trenutačna vrijednost pokazatelja</w:t>
            </w:r>
          </w:p>
        </w:tc>
        <w:tc>
          <w:tcPr>
            <w:tcW w:w="1417" w:type="dxa"/>
            <w:shd w:val="clear" w:color="auto" w:fill="C6CDD1" w:themeFill="background2" w:themeFillShade="E6"/>
            <w:vAlign w:val="center"/>
          </w:tcPr>
          <w:p w14:paraId="1308DE45" w14:textId="77777777" w:rsidR="002468DB" w:rsidRPr="002C2C29" w:rsidRDefault="002468DB" w:rsidP="00D134F0">
            <w:pPr>
              <w:pStyle w:val="Odlomakpopisa"/>
              <w:spacing w:before="0" w:line="276" w:lineRule="auto"/>
              <w:ind w:left="0"/>
              <w:jc w:val="center"/>
              <w:rPr>
                <w:b/>
                <w:bCs/>
                <w:color w:val="000000" w:themeColor="text1"/>
                <w:lang w:val="hr-HR"/>
              </w:rPr>
            </w:pPr>
            <w:r w:rsidRPr="002C2C29">
              <w:rPr>
                <w:b/>
                <w:bCs/>
                <w:color w:val="000000" w:themeColor="text1"/>
                <w:lang w:val="hr-HR"/>
              </w:rPr>
              <w:t>Planirana</w:t>
            </w:r>
          </w:p>
          <w:p w14:paraId="5643A90C" w14:textId="77777777" w:rsidR="002468DB" w:rsidRPr="002C2C29" w:rsidRDefault="002468DB" w:rsidP="00D134F0">
            <w:pPr>
              <w:pStyle w:val="Odlomakpopisa"/>
              <w:spacing w:before="0" w:line="276" w:lineRule="auto"/>
              <w:ind w:left="0"/>
              <w:jc w:val="center"/>
              <w:rPr>
                <w:b/>
                <w:bCs/>
                <w:color w:val="000000" w:themeColor="text1"/>
                <w:lang w:val="hr-HR"/>
              </w:rPr>
            </w:pPr>
            <w:r w:rsidRPr="002C2C29">
              <w:rPr>
                <w:b/>
                <w:bCs/>
                <w:color w:val="000000" w:themeColor="text1"/>
                <w:lang w:val="hr-HR"/>
              </w:rPr>
              <w:t>vrijednost pokazatelja</w:t>
            </w:r>
          </w:p>
        </w:tc>
        <w:tc>
          <w:tcPr>
            <w:tcW w:w="3686" w:type="dxa"/>
            <w:shd w:val="clear" w:color="auto" w:fill="C6CDD1" w:themeFill="background2" w:themeFillShade="E6"/>
            <w:vAlign w:val="center"/>
          </w:tcPr>
          <w:p w14:paraId="7CB92319" w14:textId="77777777" w:rsidR="002468DB" w:rsidRPr="002C2C29" w:rsidRDefault="002468DB" w:rsidP="00D134F0">
            <w:pPr>
              <w:pStyle w:val="Odlomakpopisa"/>
              <w:spacing w:before="0" w:line="276" w:lineRule="auto"/>
              <w:ind w:left="0"/>
              <w:jc w:val="center"/>
              <w:rPr>
                <w:b/>
                <w:bCs/>
                <w:color w:val="000000" w:themeColor="text1"/>
                <w:lang w:val="hr-HR"/>
              </w:rPr>
            </w:pPr>
            <w:r w:rsidRPr="002C2C29">
              <w:rPr>
                <w:b/>
                <w:bCs/>
                <w:color w:val="000000" w:themeColor="text1"/>
                <w:lang w:val="hr-HR"/>
              </w:rPr>
              <w:t>Referenca</w:t>
            </w:r>
          </w:p>
        </w:tc>
      </w:tr>
      <w:tr w:rsidR="00D134F0" w:rsidRPr="00D134F0" w14:paraId="450192F8" w14:textId="77777777" w:rsidTr="00D134F0">
        <w:trPr>
          <w:trHeight w:val="1602"/>
        </w:trPr>
        <w:tc>
          <w:tcPr>
            <w:tcW w:w="3828" w:type="dxa"/>
            <w:vMerge w:val="restart"/>
            <w:vAlign w:val="center"/>
          </w:tcPr>
          <w:p w14:paraId="242DF21E" w14:textId="11211DF2" w:rsidR="007D2EDD" w:rsidRPr="00D134F0" w:rsidRDefault="007D2EDD" w:rsidP="00D134F0">
            <w:pPr>
              <w:spacing w:before="0" w:line="276" w:lineRule="auto"/>
              <w:jc w:val="center"/>
              <w:rPr>
                <w:i/>
                <w:iCs/>
                <w:color w:val="000000" w:themeColor="text1"/>
                <w:lang w:val="hr-HR"/>
              </w:rPr>
            </w:pPr>
            <w:r w:rsidRPr="00D134F0">
              <w:rPr>
                <w:i/>
                <w:iCs/>
                <w:color w:val="000000" w:themeColor="text1"/>
                <w:lang w:val="hr-HR"/>
              </w:rPr>
              <w:t>Jačanje transparentnosti i otvorenosti rada</w:t>
            </w:r>
          </w:p>
        </w:tc>
        <w:tc>
          <w:tcPr>
            <w:tcW w:w="3402" w:type="dxa"/>
            <w:vAlign w:val="center"/>
          </w:tcPr>
          <w:p w14:paraId="11AE1C27" w14:textId="0F6BC678" w:rsidR="007D2EDD" w:rsidRPr="00D134F0" w:rsidRDefault="007D2EDD" w:rsidP="00D134F0">
            <w:pPr>
              <w:spacing w:before="0" w:line="276" w:lineRule="auto"/>
              <w:jc w:val="center"/>
              <w:rPr>
                <w:color w:val="000000" w:themeColor="text1"/>
                <w:lang w:val="hr-HR"/>
              </w:rPr>
            </w:pPr>
            <w:r w:rsidRPr="00D134F0">
              <w:rPr>
                <w:color w:val="000000" w:themeColor="text1"/>
                <w:lang w:val="hr-HR"/>
              </w:rPr>
              <w:t>Postotak proaktivno objavljenih informacija (otvoreni podaci)</w:t>
            </w:r>
          </w:p>
        </w:tc>
        <w:tc>
          <w:tcPr>
            <w:tcW w:w="1559" w:type="dxa"/>
            <w:vAlign w:val="center"/>
          </w:tcPr>
          <w:p w14:paraId="5F7AC0EF" w14:textId="77777777" w:rsidR="007D2EDD" w:rsidRPr="00D134F0" w:rsidRDefault="007D2EDD" w:rsidP="00D134F0">
            <w:pPr>
              <w:spacing w:before="0" w:line="276" w:lineRule="auto"/>
              <w:jc w:val="center"/>
              <w:rPr>
                <w:color w:val="000000" w:themeColor="text1"/>
                <w:lang w:val="hr-HR"/>
              </w:rPr>
            </w:pPr>
            <w:r w:rsidRPr="00D134F0">
              <w:rPr>
                <w:color w:val="000000" w:themeColor="text1"/>
                <w:lang w:val="hr-HR"/>
              </w:rPr>
              <w:t>Nema podataka</w:t>
            </w:r>
          </w:p>
        </w:tc>
        <w:tc>
          <w:tcPr>
            <w:tcW w:w="1417" w:type="dxa"/>
            <w:vAlign w:val="center"/>
          </w:tcPr>
          <w:p w14:paraId="03487695" w14:textId="6D5977B6" w:rsidR="007D2EDD" w:rsidRPr="00D134F0" w:rsidRDefault="007D2EDD" w:rsidP="00D134F0">
            <w:pPr>
              <w:pStyle w:val="Odlomakpopisa"/>
              <w:spacing w:before="0" w:line="276" w:lineRule="auto"/>
              <w:ind w:left="57"/>
              <w:jc w:val="center"/>
              <w:rPr>
                <w:color w:val="000000" w:themeColor="text1"/>
                <w:lang w:val="hr-HR"/>
              </w:rPr>
            </w:pPr>
            <w:r w:rsidRPr="00D134F0">
              <w:rPr>
                <w:color w:val="000000" w:themeColor="text1"/>
                <w:lang w:val="hr-HR"/>
              </w:rPr>
              <w:t>&gt;70% (2030.)</w:t>
            </w:r>
          </w:p>
        </w:tc>
        <w:tc>
          <w:tcPr>
            <w:tcW w:w="3686" w:type="dxa"/>
            <w:vAlign w:val="center"/>
          </w:tcPr>
          <w:p w14:paraId="0DF9D8DF" w14:textId="4EC80697" w:rsidR="007D2EDD" w:rsidRPr="00D134F0" w:rsidRDefault="007D2EDD" w:rsidP="00D134F0">
            <w:pPr>
              <w:spacing w:before="0" w:line="276" w:lineRule="auto"/>
              <w:jc w:val="center"/>
              <w:rPr>
                <w:color w:val="000000" w:themeColor="text1"/>
                <w:lang w:val="hr-HR"/>
              </w:rPr>
            </w:pPr>
            <w:r w:rsidRPr="00D134F0">
              <w:rPr>
                <w:color w:val="000000" w:themeColor="text1"/>
                <w:lang w:val="hr-HR"/>
              </w:rPr>
              <w:t>Strategija sprječavanja korupcije za razdoblje od 2021. do 2030. godine, poglavlje 6.</w:t>
            </w:r>
          </w:p>
        </w:tc>
      </w:tr>
      <w:tr w:rsidR="00D134F0" w:rsidRPr="00D134F0" w14:paraId="38071F58" w14:textId="77777777" w:rsidTr="00D134F0">
        <w:trPr>
          <w:trHeight w:val="1790"/>
        </w:trPr>
        <w:tc>
          <w:tcPr>
            <w:tcW w:w="3828" w:type="dxa"/>
            <w:vMerge/>
            <w:vAlign w:val="center"/>
          </w:tcPr>
          <w:p w14:paraId="68700829" w14:textId="6AB1B8CD" w:rsidR="007D2EDD" w:rsidRPr="00D134F0" w:rsidRDefault="007D2EDD" w:rsidP="00D134F0">
            <w:pPr>
              <w:spacing w:before="0" w:line="276" w:lineRule="auto"/>
              <w:jc w:val="center"/>
              <w:rPr>
                <w:i/>
                <w:iCs/>
                <w:color w:val="000000" w:themeColor="text1"/>
                <w:lang w:val="hr-HR"/>
              </w:rPr>
            </w:pPr>
          </w:p>
        </w:tc>
        <w:tc>
          <w:tcPr>
            <w:tcW w:w="3402" w:type="dxa"/>
            <w:vAlign w:val="center"/>
          </w:tcPr>
          <w:p w14:paraId="2CF60575" w14:textId="1343B489" w:rsidR="007D2EDD" w:rsidRPr="00D134F0" w:rsidRDefault="007D2EDD" w:rsidP="00D134F0">
            <w:pPr>
              <w:spacing w:before="0" w:line="276" w:lineRule="auto"/>
              <w:jc w:val="center"/>
              <w:rPr>
                <w:color w:val="000000" w:themeColor="text1"/>
                <w:lang w:val="hr-HR"/>
              </w:rPr>
            </w:pPr>
            <w:r w:rsidRPr="00D134F0">
              <w:rPr>
                <w:color w:val="000000" w:themeColor="text1"/>
                <w:lang w:val="hr-HR"/>
              </w:rPr>
              <w:t>% poništenih rješenja prema zahtjevima za pristup informacijama</w:t>
            </w:r>
          </w:p>
        </w:tc>
        <w:tc>
          <w:tcPr>
            <w:tcW w:w="1559" w:type="dxa"/>
            <w:vAlign w:val="center"/>
          </w:tcPr>
          <w:p w14:paraId="753C16F1" w14:textId="1821F079" w:rsidR="007D2EDD" w:rsidRPr="00D134F0" w:rsidRDefault="007D2EDD" w:rsidP="00D134F0">
            <w:pPr>
              <w:spacing w:before="0" w:line="276" w:lineRule="auto"/>
              <w:jc w:val="center"/>
              <w:rPr>
                <w:color w:val="000000" w:themeColor="text1"/>
                <w:lang w:val="hr-HR"/>
              </w:rPr>
            </w:pPr>
            <w:r w:rsidRPr="00D134F0">
              <w:rPr>
                <w:color w:val="000000" w:themeColor="text1"/>
                <w:lang w:val="hr-HR"/>
              </w:rPr>
              <w:t>n/p</w:t>
            </w:r>
            <w:r w:rsidRPr="00D134F0">
              <w:rPr>
                <w:rStyle w:val="Referencafusnote"/>
                <w:color w:val="000000" w:themeColor="text1"/>
                <w:lang w:val="hr-HR"/>
              </w:rPr>
              <w:footnoteReference w:id="5"/>
            </w:r>
          </w:p>
        </w:tc>
        <w:tc>
          <w:tcPr>
            <w:tcW w:w="1417" w:type="dxa"/>
            <w:vAlign w:val="center"/>
          </w:tcPr>
          <w:p w14:paraId="1D4919A8" w14:textId="53216A86" w:rsidR="007D2EDD" w:rsidRPr="00D134F0" w:rsidRDefault="007D2EDD" w:rsidP="00D134F0">
            <w:pPr>
              <w:pStyle w:val="Odlomakpopisa"/>
              <w:spacing w:before="0" w:line="276" w:lineRule="auto"/>
              <w:ind w:left="0"/>
              <w:jc w:val="center"/>
              <w:rPr>
                <w:color w:val="000000" w:themeColor="text1"/>
                <w:lang w:val="hr-HR"/>
              </w:rPr>
            </w:pPr>
            <w:r w:rsidRPr="00D134F0">
              <w:rPr>
                <w:color w:val="000000" w:themeColor="text1"/>
                <w:lang w:val="hr-HR"/>
              </w:rPr>
              <w:t>&lt;40% (2030.)</w:t>
            </w:r>
          </w:p>
        </w:tc>
        <w:tc>
          <w:tcPr>
            <w:tcW w:w="3686" w:type="dxa"/>
            <w:vAlign w:val="center"/>
          </w:tcPr>
          <w:p w14:paraId="186A107C" w14:textId="0F22C470" w:rsidR="007D2EDD" w:rsidRPr="00D134F0" w:rsidRDefault="007D2EDD" w:rsidP="00D134F0">
            <w:pPr>
              <w:spacing w:before="0" w:line="276" w:lineRule="auto"/>
              <w:jc w:val="center"/>
              <w:rPr>
                <w:color w:val="000000" w:themeColor="text1"/>
                <w:lang w:val="hr-HR"/>
              </w:rPr>
            </w:pPr>
            <w:r w:rsidRPr="00D134F0">
              <w:rPr>
                <w:color w:val="000000" w:themeColor="text1"/>
                <w:lang w:val="hr-HR"/>
              </w:rPr>
              <w:t>Strategija sprječavanja korupcije za razdoblje od 2021. do 2030. godine, poglavlje 6.</w:t>
            </w:r>
          </w:p>
        </w:tc>
      </w:tr>
      <w:tr w:rsidR="00D134F0" w:rsidRPr="00D134F0" w14:paraId="2E6F9B77" w14:textId="77777777" w:rsidTr="00D134F0">
        <w:trPr>
          <w:trHeight w:val="1602"/>
        </w:trPr>
        <w:tc>
          <w:tcPr>
            <w:tcW w:w="3828" w:type="dxa"/>
            <w:vMerge w:val="restart"/>
            <w:vAlign w:val="center"/>
          </w:tcPr>
          <w:p w14:paraId="044A3296" w14:textId="5BDB7A8B" w:rsidR="007D2EDD" w:rsidRPr="00D134F0" w:rsidRDefault="007D2EDD" w:rsidP="00D134F0">
            <w:pPr>
              <w:spacing w:before="0" w:line="276" w:lineRule="auto"/>
              <w:jc w:val="center"/>
              <w:rPr>
                <w:i/>
                <w:iCs/>
                <w:color w:val="000000" w:themeColor="text1"/>
                <w:lang w:val="hr-HR"/>
              </w:rPr>
            </w:pPr>
            <w:r w:rsidRPr="00D134F0">
              <w:rPr>
                <w:i/>
                <w:iCs/>
                <w:color w:val="000000" w:themeColor="text1"/>
                <w:lang w:val="hr-HR"/>
              </w:rPr>
              <w:t>Jačanje antikorupcijskih potencijala u sustavu javne nabave</w:t>
            </w:r>
          </w:p>
        </w:tc>
        <w:tc>
          <w:tcPr>
            <w:tcW w:w="3402" w:type="dxa"/>
            <w:vAlign w:val="center"/>
          </w:tcPr>
          <w:p w14:paraId="2D836023" w14:textId="454CDEB8" w:rsidR="007D2EDD" w:rsidRPr="00D134F0" w:rsidRDefault="007D2EDD" w:rsidP="00D134F0">
            <w:pPr>
              <w:spacing w:before="0" w:line="276" w:lineRule="auto"/>
              <w:jc w:val="center"/>
              <w:rPr>
                <w:color w:val="000000" w:themeColor="text1"/>
                <w:lang w:val="hr-HR"/>
              </w:rPr>
            </w:pPr>
            <w:r w:rsidRPr="00D134F0">
              <w:rPr>
                <w:color w:val="000000" w:themeColor="text1"/>
                <w:lang w:val="hr-HR"/>
              </w:rPr>
              <w:t>Udio dodijeljenih ugovora u postupcima s jednim ponuditeljem</w:t>
            </w:r>
          </w:p>
        </w:tc>
        <w:tc>
          <w:tcPr>
            <w:tcW w:w="1559" w:type="dxa"/>
            <w:vAlign w:val="center"/>
          </w:tcPr>
          <w:p w14:paraId="240BE8AC" w14:textId="739BF841" w:rsidR="007D2EDD" w:rsidRPr="00D134F0" w:rsidRDefault="00344C3C" w:rsidP="00D134F0">
            <w:pPr>
              <w:spacing w:before="0" w:line="276" w:lineRule="auto"/>
              <w:jc w:val="center"/>
              <w:rPr>
                <w:color w:val="000000" w:themeColor="text1"/>
                <w:lang w:val="hr-HR"/>
              </w:rPr>
            </w:pPr>
            <w:r w:rsidRPr="00D134F0">
              <w:rPr>
                <w:color w:val="000000" w:themeColor="text1"/>
                <w:lang w:val="hr-HR"/>
              </w:rPr>
              <w:t>Nema podataka</w:t>
            </w:r>
          </w:p>
        </w:tc>
        <w:tc>
          <w:tcPr>
            <w:tcW w:w="1417" w:type="dxa"/>
            <w:vAlign w:val="center"/>
          </w:tcPr>
          <w:p w14:paraId="77E9CCAC" w14:textId="102FDB9D" w:rsidR="007D2EDD" w:rsidRPr="00D134F0" w:rsidRDefault="007D2EDD" w:rsidP="00D134F0">
            <w:pPr>
              <w:pStyle w:val="Odlomakpopisa"/>
              <w:spacing w:before="0" w:line="276" w:lineRule="auto"/>
              <w:ind w:left="57"/>
              <w:jc w:val="center"/>
              <w:rPr>
                <w:color w:val="000000" w:themeColor="text1"/>
                <w:lang w:val="hr-HR"/>
              </w:rPr>
            </w:pPr>
            <w:r w:rsidRPr="00D134F0">
              <w:rPr>
                <w:color w:val="000000" w:themeColor="text1"/>
                <w:lang w:val="hr-HR"/>
              </w:rPr>
              <w:t>≤14 % (2030.)</w:t>
            </w:r>
          </w:p>
        </w:tc>
        <w:tc>
          <w:tcPr>
            <w:tcW w:w="3686" w:type="dxa"/>
            <w:vAlign w:val="center"/>
          </w:tcPr>
          <w:p w14:paraId="5F5DD98B" w14:textId="77C00130" w:rsidR="007D2EDD" w:rsidRPr="00D134F0" w:rsidRDefault="007D2EDD" w:rsidP="00D134F0">
            <w:pPr>
              <w:spacing w:before="0" w:line="276" w:lineRule="auto"/>
              <w:jc w:val="center"/>
              <w:rPr>
                <w:color w:val="000000" w:themeColor="text1"/>
                <w:lang w:val="hr-HR"/>
              </w:rPr>
            </w:pPr>
            <w:r w:rsidRPr="00D134F0">
              <w:rPr>
                <w:color w:val="000000" w:themeColor="text1"/>
                <w:lang w:val="hr-HR"/>
              </w:rPr>
              <w:t>Strategija sprječavanja korupcije za razdoblje od 2021. do 2030. godine, poglavlje 6.</w:t>
            </w:r>
          </w:p>
        </w:tc>
      </w:tr>
      <w:tr w:rsidR="00D134F0" w:rsidRPr="00D134F0" w14:paraId="3FC14129" w14:textId="77777777" w:rsidTr="00D134F0">
        <w:trPr>
          <w:trHeight w:val="1790"/>
        </w:trPr>
        <w:tc>
          <w:tcPr>
            <w:tcW w:w="3828" w:type="dxa"/>
            <w:vMerge/>
            <w:vAlign w:val="center"/>
          </w:tcPr>
          <w:p w14:paraId="0AABE246" w14:textId="118D05F0" w:rsidR="007D2EDD" w:rsidRPr="00D134F0" w:rsidRDefault="007D2EDD" w:rsidP="00D134F0">
            <w:pPr>
              <w:spacing w:before="0" w:line="276" w:lineRule="auto"/>
              <w:jc w:val="center"/>
              <w:rPr>
                <w:i/>
                <w:iCs/>
                <w:color w:val="000000" w:themeColor="text1"/>
                <w:lang w:val="hr-HR"/>
              </w:rPr>
            </w:pPr>
          </w:p>
        </w:tc>
        <w:tc>
          <w:tcPr>
            <w:tcW w:w="3402" w:type="dxa"/>
            <w:vAlign w:val="center"/>
          </w:tcPr>
          <w:p w14:paraId="7F145A30" w14:textId="16E75FB9" w:rsidR="007D2EDD" w:rsidRPr="00D134F0" w:rsidRDefault="007D2EDD" w:rsidP="00D134F0">
            <w:pPr>
              <w:spacing w:before="0" w:line="276" w:lineRule="auto"/>
              <w:jc w:val="center"/>
              <w:rPr>
                <w:color w:val="000000" w:themeColor="text1"/>
                <w:lang w:val="hr-HR"/>
              </w:rPr>
            </w:pPr>
            <w:r w:rsidRPr="00D134F0">
              <w:rPr>
                <w:color w:val="000000" w:themeColor="text1"/>
                <w:lang w:val="hr-HR"/>
              </w:rPr>
              <w:t>Udio vrijednosti nabave koja se oglašava na TEDu</w:t>
            </w:r>
          </w:p>
        </w:tc>
        <w:tc>
          <w:tcPr>
            <w:tcW w:w="1559" w:type="dxa"/>
            <w:vAlign w:val="center"/>
          </w:tcPr>
          <w:p w14:paraId="4AD4DD92" w14:textId="418FBCB7" w:rsidR="007D2EDD" w:rsidRPr="00D134F0" w:rsidRDefault="00344C3C" w:rsidP="00D134F0">
            <w:pPr>
              <w:spacing w:before="0" w:line="276" w:lineRule="auto"/>
              <w:jc w:val="center"/>
              <w:rPr>
                <w:color w:val="000000" w:themeColor="text1"/>
                <w:lang w:val="hr-HR"/>
              </w:rPr>
            </w:pPr>
            <w:r w:rsidRPr="00D134F0">
              <w:rPr>
                <w:color w:val="000000" w:themeColor="text1"/>
                <w:lang w:val="hr-HR"/>
              </w:rPr>
              <w:t>Nema podataka</w:t>
            </w:r>
          </w:p>
        </w:tc>
        <w:tc>
          <w:tcPr>
            <w:tcW w:w="1417" w:type="dxa"/>
            <w:vAlign w:val="center"/>
          </w:tcPr>
          <w:p w14:paraId="634506E0" w14:textId="2BFD7F5C" w:rsidR="007D2EDD" w:rsidRPr="00D134F0" w:rsidRDefault="007D2EDD" w:rsidP="00D134F0">
            <w:pPr>
              <w:pStyle w:val="Odlomakpopisa"/>
              <w:spacing w:before="0" w:line="276" w:lineRule="auto"/>
              <w:ind w:left="0"/>
              <w:jc w:val="center"/>
              <w:rPr>
                <w:color w:val="000000" w:themeColor="text1"/>
                <w:lang w:val="hr-HR"/>
              </w:rPr>
            </w:pPr>
            <w:r w:rsidRPr="00D134F0">
              <w:rPr>
                <w:color w:val="000000" w:themeColor="text1"/>
                <w:lang w:val="hr-HR"/>
              </w:rPr>
              <w:t>&gt;7 % (2030.)</w:t>
            </w:r>
          </w:p>
        </w:tc>
        <w:tc>
          <w:tcPr>
            <w:tcW w:w="3686" w:type="dxa"/>
            <w:vAlign w:val="center"/>
          </w:tcPr>
          <w:p w14:paraId="6A259B3C" w14:textId="4FC69D4A" w:rsidR="007D2EDD" w:rsidRPr="00D134F0" w:rsidRDefault="007D2EDD" w:rsidP="00D134F0">
            <w:pPr>
              <w:spacing w:before="0" w:line="276" w:lineRule="auto"/>
              <w:jc w:val="center"/>
              <w:rPr>
                <w:color w:val="000000" w:themeColor="text1"/>
                <w:lang w:val="hr-HR"/>
              </w:rPr>
            </w:pPr>
            <w:r w:rsidRPr="00D134F0">
              <w:rPr>
                <w:color w:val="000000" w:themeColor="text1"/>
                <w:lang w:val="hr-HR"/>
              </w:rPr>
              <w:t>Strategija sprječavanja korupcije za razdoblje od 2021. do 2030. godine, poglavlje 6.</w:t>
            </w:r>
          </w:p>
        </w:tc>
      </w:tr>
      <w:tr w:rsidR="00D134F0" w:rsidRPr="00D134F0" w14:paraId="008D7EF9" w14:textId="77777777" w:rsidTr="00D134F0">
        <w:trPr>
          <w:trHeight w:val="825"/>
        </w:trPr>
        <w:tc>
          <w:tcPr>
            <w:tcW w:w="3828" w:type="dxa"/>
            <w:vMerge w:val="restart"/>
            <w:vAlign w:val="center"/>
          </w:tcPr>
          <w:p w14:paraId="4A6925D0" w14:textId="447DFC12" w:rsidR="008802B6" w:rsidRPr="00D134F0" w:rsidRDefault="008802B6" w:rsidP="00D134F0">
            <w:pPr>
              <w:spacing w:before="0" w:line="276" w:lineRule="auto"/>
              <w:jc w:val="center"/>
              <w:rPr>
                <w:i/>
                <w:iCs/>
                <w:color w:val="000000" w:themeColor="text1"/>
                <w:lang w:val="hr-HR"/>
              </w:rPr>
            </w:pPr>
            <w:r w:rsidRPr="00D134F0">
              <w:rPr>
                <w:i/>
                <w:iCs/>
                <w:color w:val="000000" w:themeColor="text1"/>
                <w:lang w:val="hr-HR"/>
              </w:rPr>
              <w:lastRenderedPageBreak/>
              <w:t>Digitalizirana javna uprava</w:t>
            </w:r>
          </w:p>
        </w:tc>
        <w:tc>
          <w:tcPr>
            <w:tcW w:w="3402" w:type="dxa"/>
            <w:vAlign w:val="center"/>
          </w:tcPr>
          <w:p w14:paraId="3EDC86E3" w14:textId="2A625E0F" w:rsidR="008802B6" w:rsidRPr="00D134F0" w:rsidRDefault="008802B6" w:rsidP="00D134F0">
            <w:pPr>
              <w:spacing w:before="0" w:line="276" w:lineRule="auto"/>
              <w:jc w:val="center"/>
              <w:rPr>
                <w:color w:val="000000" w:themeColor="text1"/>
                <w:lang w:val="hr-HR"/>
              </w:rPr>
            </w:pPr>
            <w:r w:rsidRPr="00D134F0">
              <w:rPr>
                <w:color w:val="000000" w:themeColor="text1"/>
                <w:lang w:val="hr-HR"/>
              </w:rPr>
              <w:t>Broj e-usluga za građane prema Smjernicama eStandarda14</w:t>
            </w:r>
          </w:p>
        </w:tc>
        <w:tc>
          <w:tcPr>
            <w:tcW w:w="1559" w:type="dxa"/>
            <w:vAlign w:val="center"/>
          </w:tcPr>
          <w:p w14:paraId="2D2F82A4" w14:textId="031B6E36" w:rsidR="008802B6" w:rsidRPr="00D134F0" w:rsidRDefault="00017E17" w:rsidP="00D134F0">
            <w:pPr>
              <w:spacing w:before="0" w:line="276" w:lineRule="auto"/>
              <w:jc w:val="center"/>
              <w:rPr>
                <w:color w:val="000000" w:themeColor="text1"/>
                <w:lang w:val="hr-HR"/>
              </w:rPr>
            </w:pPr>
            <w:r w:rsidRPr="00D134F0">
              <w:rPr>
                <w:color w:val="000000" w:themeColor="text1"/>
                <w:lang w:val="hr-HR"/>
              </w:rPr>
              <w:t>Nema podataka</w:t>
            </w:r>
          </w:p>
        </w:tc>
        <w:tc>
          <w:tcPr>
            <w:tcW w:w="1417" w:type="dxa"/>
            <w:vAlign w:val="center"/>
          </w:tcPr>
          <w:p w14:paraId="12B38EB2" w14:textId="6EC273F4" w:rsidR="008802B6" w:rsidRPr="00D134F0" w:rsidRDefault="008802B6" w:rsidP="00D134F0">
            <w:pPr>
              <w:pStyle w:val="Odlomakpopisa"/>
              <w:spacing w:before="0" w:line="276" w:lineRule="auto"/>
              <w:ind w:left="57"/>
              <w:jc w:val="center"/>
              <w:rPr>
                <w:color w:val="000000" w:themeColor="text1"/>
                <w:lang w:val="hr-HR"/>
              </w:rPr>
            </w:pPr>
            <w:r w:rsidRPr="00D134F0">
              <w:rPr>
                <w:color w:val="000000" w:themeColor="text1"/>
                <w:lang w:val="hr-HR"/>
              </w:rPr>
              <w:t>Nema podataka</w:t>
            </w:r>
          </w:p>
        </w:tc>
        <w:tc>
          <w:tcPr>
            <w:tcW w:w="3686" w:type="dxa"/>
            <w:vAlign w:val="center"/>
          </w:tcPr>
          <w:p w14:paraId="0D75F039" w14:textId="45197826" w:rsidR="008802B6" w:rsidRPr="00D134F0" w:rsidRDefault="008802B6" w:rsidP="00D134F0">
            <w:pPr>
              <w:spacing w:before="0" w:line="276" w:lineRule="auto"/>
              <w:jc w:val="center"/>
              <w:rPr>
                <w:color w:val="000000" w:themeColor="text1"/>
                <w:lang w:val="hr-HR"/>
              </w:rPr>
            </w:pPr>
            <w:r w:rsidRPr="00D134F0">
              <w:rPr>
                <w:color w:val="000000" w:themeColor="text1"/>
                <w:lang w:val="hr-HR"/>
              </w:rPr>
              <w:t>Strategija digitalne Hrvatske 2032. („Narodne novine“, br. ) – Prilog 1.</w:t>
            </w:r>
          </w:p>
        </w:tc>
      </w:tr>
      <w:tr w:rsidR="00D134F0" w:rsidRPr="00D134F0" w14:paraId="25CA44EC" w14:textId="77777777" w:rsidTr="00D134F0">
        <w:trPr>
          <w:trHeight w:val="1065"/>
        </w:trPr>
        <w:tc>
          <w:tcPr>
            <w:tcW w:w="3828" w:type="dxa"/>
            <w:vMerge/>
            <w:vAlign w:val="center"/>
          </w:tcPr>
          <w:p w14:paraId="6FE6F908" w14:textId="77777777" w:rsidR="008802B6" w:rsidRPr="00D134F0" w:rsidRDefault="008802B6" w:rsidP="00D134F0">
            <w:pPr>
              <w:spacing w:line="276" w:lineRule="auto"/>
              <w:jc w:val="center"/>
              <w:rPr>
                <w:i/>
                <w:iCs/>
                <w:color w:val="000000" w:themeColor="text1"/>
                <w:lang w:val="hr-HR"/>
              </w:rPr>
            </w:pPr>
          </w:p>
        </w:tc>
        <w:tc>
          <w:tcPr>
            <w:tcW w:w="3402" w:type="dxa"/>
            <w:vAlign w:val="center"/>
          </w:tcPr>
          <w:p w14:paraId="0AEC8D23" w14:textId="77777777" w:rsidR="008802B6" w:rsidRPr="00D134F0" w:rsidRDefault="008802B6" w:rsidP="00D134F0">
            <w:pPr>
              <w:spacing w:before="0" w:line="276" w:lineRule="auto"/>
              <w:jc w:val="center"/>
              <w:rPr>
                <w:color w:val="000000" w:themeColor="text1"/>
                <w:lang w:val="hr-HR"/>
              </w:rPr>
            </w:pPr>
            <w:r w:rsidRPr="00D134F0">
              <w:rPr>
                <w:color w:val="000000" w:themeColor="text1"/>
                <w:lang w:val="hr-HR"/>
              </w:rPr>
              <w:t>Broj e-usluga za gospodarske subjekte prema Smjernicama eStandarda15</w:t>
            </w:r>
          </w:p>
        </w:tc>
        <w:tc>
          <w:tcPr>
            <w:tcW w:w="1559" w:type="dxa"/>
            <w:vAlign w:val="center"/>
          </w:tcPr>
          <w:p w14:paraId="2FEF3A7A" w14:textId="214E55D4" w:rsidR="008802B6" w:rsidRPr="00D134F0" w:rsidRDefault="00017E17" w:rsidP="00D134F0">
            <w:pPr>
              <w:spacing w:line="276" w:lineRule="auto"/>
              <w:jc w:val="center"/>
              <w:rPr>
                <w:color w:val="000000" w:themeColor="text1"/>
                <w:lang w:val="hr-HR"/>
              </w:rPr>
            </w:pPr>
            <w:r w:rsidRPr="00D134F0">
              <w:rPr>
                <w:color w:val="000000" w:themeColor="text1"/>
                <w:lang w:val="hr-HR"/>
              </w:rPr>
              <w:t>Nema podataka</w:t>
            </w:r>
          </w:p>
        </w:tc>
        <w:tc>
          <w:tcPr>
            <w:tcW w:w="1417" w:type="dxa"/>
            <w:vAlign w:val="center"/>
          </w:tcPr>
          <w:p w14:paraId="07A32E18" w14:textId="7C4F75BB" w:rsidR="008802B6" w:rsidRPr="00D134F0" w:rsidRDefault="008802B6" w:rsidP="00D134F0">
            <w:pPr>
              <w:pStyle w:val="Odlomakpopisa"/>
              <w:spacing w:before="0" w:line="276" w:lineRule="auto"/>
              <w:ind w:left="57"/>
              <w:jc w:val="center"/>
              <w:rPr>
                <w:color w:val="000000" w:themeColor="text1"/>
                <w:lang w:val="hr-HR"/>
              </w:rPr>
            </w:pPr>
            <w:r w:rsidRPr="00D134F0">
              <w:rPr>
                <w:color w:val="000000" w:themeColor="text1"/>
                <w:lang w:val="hr-HR"/>
              </w:rPr>
              <w:t>Nema podataka</w:t>
            </w:r>
          </w:p>
        </w:tc>
        <w:tc>
          <w:tcPr>
            <w:tcW w:w="3686" w:type="dxa"/>
            <w:vAlign w:val="center"/>
          </w:tcPr>
          <w:p w14:paraId="1A2C050B" w14:textId="6A17C552" w:rsidR="008802B6" w:rsidRPr="00D134F0" w:rsidRDefault="008802B6" w:rsidP="00D134F0">
            <w:pPr>
              <w:spacing w:before="0" w:line="276" w:lineRule="auto"/>
              <w:jc w:val="center"/>
              <w:rPr>
                <w:color w:val="000000" w:themeColor="text1"/>
                <w:lang w:val="hr-HR"/>
              </w:rPr>
            </w:pPr>
            <w:r w:rsidRPr="00D134F0">
              <w:rPr>
                <w:color w:val="000000" w:themeColor="text1"/>
                <w:lang w:val="hr-HR"/>
              </w:rPr>
              <w:t>Strategija digitalne Hrvatske 2032. („Narodne novine“, br. ) – Prilog 1.</w:t>
            </w:r>
          </w:p>
        </w:tc>
      </w:tr>
      <w:tr w:rsidR="00D134F0" w:rsidRPr="00D134F0" w14:paraId="00580C76" w14:textId="77777777" w:rsidTr="00D134F0">
        <w:trPr>
          <w:trHeight w:val="1652"/>
        </w:trPr>
        <w:tc>
          <w:tcPr>
            <w:tcW w:w="3828" w:type="dxa"/>
            <w:vAlign w:val="center"/>
          </w:tcPr>
          <w:p w14:paraId="4F4CB5C7" w14:textId="339C1C45" w:rsidR="007D2EDD" w:rsidRPr="00D134F0" w:rsidRDefault="007D2EDD" w:rsidP="00D134F0">
            <w:pPr>
              <w:spacing w:before="0" w:line="276" w:lineRule="auto"/>
              <w:jc w:val="center"/>
              <w:rPr>
                <w:i/>
                <w:iCs/>
                <w:color w:val="000000" w:themeColor="text1"/>
                <w:lang w:val="hr-HR"/>
              </w:rPr>
            </w:pPr>
            <w:r w:rsidRPr="00D134F0">
              <w:rPr>
                <w:i/>
                <w:iCs/>
                <w:color w:val="000000" w:themeColor="text1"/>
                <w:lang w:val="hr-HR"/>
              </w:rPr>
              <w:t>Poboljšanje učinkovitosti javne uprave i pravosuđa za djelovanje u području zaštite ljudskih prava</w:t>
            </w:r>
          </w:p>
        </w:tc>
        <w:tc>
          <w:tcPr>
            <w:tcW w:w="3402" w:type="dxa"/>
            <w:vAlign w:val="center"/>
          </w:tcPr>
          <w:p w14:paraId="4CE66A49" w14:textId="28548C73" w:rsidR="007D2EDD" w:rsidRPr="00D134F0" w:rsidRDefault="007D2EDD" w:rsidP="00D134F0">
            <w:pPr>
              <w:spacing w:before="0" w:line="276" w:lineRule="auto"/>
              <w:jc w:val="center"/>
              <w:rPr>
                <w:color w:val="000000" w:themeColor="text1"/>
                <w:lang w:val="hr-HR"/>
              </w:rPr>
            </w:pPr>
            <w:r w:rsidRPr="00D134F0">
              <w:rPr>
                <w:color w:val="000000" w:themeColor="text1"/>
                <w:lang w:val="hr-HR"/>
              </w:rPr>
              <w:t>Udio preporuka pučke pravobraniteljice po kojima su javnopravna tijela učinkovito postupala tijekom 12 mjeseci</w:t>
            </w:r>
          </w:p>
        </w:tc>
        <w:tc>
          <w:tcPr>
            <w:tcW w:w="1559" w:type="dxa"/>
            <w:vAlign w:val="center"/>
          </w:tcPr>
          <w:p w14:paraId="3E885367" w14:textId="553F6A46" w:rsidR="007D2EDD" w:rsidRPr="00D134F0" w:rsidRDefault="00017E17" w:rsidP="00D134F0">
            <w:pPr>
              <w:spacing w:before="0" w:line="276" w:lineRule="auto"/>
              <w:jc w:val="center"/>
              <w:rPr>
                <w:color w:val="000000" w:themeColor="text1"/>
                <w:lang w:val="hr-HR"/>
              </w:rPr>
            </w:pPr>
            <w:r w:rsidRPr="00D134F0">
              <w:rPr>
                <w:color w:val="000000" w:themeColor="text1"/>
                <w:lang w:val="hr-HR"/>
              </w:rPr>
              <w:t>Nema podataka</w:t>
            </w:r>
          </w:p>
        </w:tc>
        <w:tc>
          <w:tcPr>
            <w:tcW w:w="1417" w:type="dxa"/>
            <w:vAlign w:val="center"/>
          </w:tcPr>
          <w:p w14:paraId="0EF46AF1" w14:textId="445DE3A8" w:rsidR="007D2EDD" w:rsidRPr="00D134F0" w:rsidRDefault="007D2EDD" w:rsidP="00D134F0">
            <w:pPr>
              <w:pStyle w:val="Odlomakpopisa"/>
              <w:spacing w:before="0" w:line="276" w:lineRule="auto"/>
              <w:ind w:left="0"/>
              <w:jc w:val="center"/>
              <w:rPr>
                <w:color w:val="000000" w:themeColor="text1"/>
                <w:lang w:val="hr-HR"/>
              </w:rPr>
            </w:pPr>
            <w:r w:rsidRPr="00D134F0">
              <w:rPr>
                <w:color w:val="000000" w:themeColor="text1"/>
                <w:lang w:val="hr-HR"/>
              </w:rPr>
              <w:t>100% (2027.)</w:t>
            </w:r>
          </w:p>
        </w:tc>
        <w:tc>
          <w:tcPr>
            <w:tcW w:w="3686" w:type="dxa"/>
            <w:vAlign w:val="center"/>
          </w:tcPr>
          <w:p w14:paraId="51B74ED4" w14:textId="10465925" w:rsidR="007D2EDD" w:rsidRPr="00D134F0" w:rsidRDefault="007D2EDD" w:rsidP="00D134F0">
            <w:pPr>
              <w:spacing w:before="0" w:line="276" w:lineRule="auto"/>
              <w:jc w:val="center"/>
              <w:rPr>
                <w:color w:val="000000" w:themeColor="text1"/>
                <w:lang w:val="hr-HR"/>
              </w:rPr>
            </w:pPr>
            <w:r w:rsidRPr="00D134F0">
              <w:rPr>
                <w:color w:val="000000" w:themeColor="text1"/>
                <w:lang w:val="hr-HR"/>
              </w:rPr>
              <w:t>Nacionalni plan za ravnopravnost spolova za razdoblje do 2027.</w:t>
            </w:r>
          </w:p>
        </w:tc>
      </w:tr>
      <w:tr w:rsidR="00D134F0" w:rsidRPr="00D134F0" w14:paraId="50E77937" w14:textId="77777777" w:rsidTr="00D134F0">
        <w:trPr>
          <w:trHeight w:val="1401"/>
        </w:trPr>
        <w:tc>
          <w:tcPr>
            <w:tcW w:w="3828" w:type="dxa"/>
            <w:vMerge w:val="restart"/>
            <w:vAlign w:val="center"/>
          </w:tcPr>
          <w:p w14:paraId="4CE2BE7E" w14:textId="67730EB5" w:rsidR="008802B6" w:rsidRPr="00D134F0" w:rsidRDefault="008802B6" w:rsidP="00D134F0">
            <w:pPr>
              <w:spacing w:before="0" w:line="276" w:lineRule="auto"/>
              <w:jc w:val="center"/>
              <w:rPr>
                <w:i/>
                <w:iCs/>
                <w:color w:val="000000" w:themeColor="text1"/>
                <w:lang w:val="hr-HR"/>
              </w:rPr>
            </w:pPr>
            <w:r w:rsidRPr="00D134F0">
              <w:rPr>
                <w:i/>
                <w:iCs/>
                <w:color w:val="000000" w:themeColor="text1"/>
                <w:lang w:val="hr-HR"/>
              </w:rPr>
              <w:t>Unaprjeđenje prevencije diskriminacije i pružanje podrške žrtvama diskriminacije</w:t>
            </w:r>
          </w:p>
        </w:tc>
        <w:tc>
          <w:tcPr>
            <w:tcW w:w="3402" w:type="dxa"/>
            <w:vAlign w:val="center"/>
          </w:tcPr>
          <w:p w14:paraId="31B2C762" w14:textId="3BDAA552" w:rsidR="008802B6" w:rsidRPr="00D134F0" w:rsidRDefault="008802B6" w:rsidP="00D134F0">
            <w:pPr>
              <w:spacing w:before="0" w:line="276" w:lineRule="auto"/>
              <w:jc w:val="center"/>
              <w:rPr>
                <w:color w:val="000000" w:themeColor="text1"/>
                <w:lang w:val="hr-HR"/>
              </w:rPr>
            </w:pPr>
            <w:r w:rsidRPr="00D134F0">
              <w:rPr>
                <w:color w:val="000000" w:themeColor="text1"/>
                <w:lang w:val="hr-HR"/>
              </w:rPr>
              <w:t>Udio imenovanih lokalnih službenika koji su završili izobrazbu u području suzbijanja diskriminacije</w:t>
            </w:r>
          </w:p>
        </w:tc>
        <w:tc>
          <w:tcPr>
            <w:tcW w:w="1559" w:type="dxa"/>
            <w:vAlign w:val="center"/>
          </w:tcPr>
          <w:p w14:paraId="3297DA23" w14:textId="7CDCEB79" w:rsidR="008802B6" w:rsidRPr="00D134F0" w:rsidRDefault="00017E17" w:rsidP="00D134F0">
            <w:pPr>
              <w:spacing w:before="0" w:line="276" w:lineRule="auto"/>
              <w:jc w:val="center"/>
              <w:rPr>
                <w:color w:val="000000" w:themeColor="text1"/>
                <w:lang w:val="hr-HR"/>
              </w:rPr>
            </w:pPr>
            <w:r w:rsidRPr="00D134F0">
              <w:rPr>
                <w:color w:val="000000" w:themeColor="text1"/>
                <w:lang w:val="hr-HR"/>
              </w:rPr>
              <w:t>Nema podataka</w:t>
            </w:r>
          </w:p>
        </w:tc>
        <w:tc>
          <w:tcPr>
            <w:tcW w:w="1417" w:type="dxa"/>
            <w:vAlign w:val="center"/>
          </w:tcPr>
          <w:p w14:paraId="06983AE6" w14:textId="1ABF1C00" w:rsidR="008802B6" w:rsidRPr="00D134F0" w:rsidRDefault="008802B6" w:rsidP="00D134F0">
            <w:pPr>
              <w:pStyle w:val="Odlomakpopisa"/>
              <w:spacing w:before="0" w:line="276" w:lineRule="auto"/>
              <w:ind w:left="57"/>
              <w:jc w:val="center"/>
              <w:rPr>
                <w:color w:val="000000" w:themeColor="text1"/>
                <w:lang w:val="hr-HR"/>
              </w:rPr>
            </w:pPr>
            <w:r w:rsidRPr="00D134F0">
              <w:rPr>
                <w:color w:val="000000" w:themeColor="text1"/>
                <w:lang w:val="hr-HR"/>
              </w:rPr>
              <w:t>100%</w:t>
            </w:r>
          </w:p>
        </w:tc>
        <w:tc>
          <w:tcPr>
            <w:tcW w:w="3686" w:type="dxa"/>
            <w:vAlign w:val="center"/>
          </w:tcPr>
          <w:p w14:paraId="1918364A" w14:textId="69A4B944" w:rsidR="008802B6" w:rsidRPr="00D134F0" w:rsidRDefault="008802B6" w:rsidP="00D134F0">
            <w:pPr>
              <w:spacing w:before="0" w:line="276" w:lineRule="auto"/>
              <w:jc w:val="center"/>
              <w:rPr>
                <w:color w:val="000000" w:themeColor="text1"/>
                <w:lang w:val="hr-HR"/>
              </w:rPr>
            </w:pPr>
            <w:r w:rsidRPr="00D134F0">
              <w:rPr>
                <w:color w:val="000000" w:themeColor="text1"/>
                <w:lang w:val="hr-HR"/>
              </w:rPr>
              <w:t>Nacionalni plan za ravnopravnost spolova za razdoblje do 2027</w:t>
            </w:r>
          </w:p>
        </w:tc>
      </w:tr>
      <w:tr w:rsidR="00D134F0" w:rsidRPr="00D134F0" w14:paraId="6EB0DD2E" w14:textId="77777777" w:rsidTr="00D134F0">
        <w:trPr>
          <w:trHeight w:val="1440"/>
        </w:trPr>
        <w:tc>
          <w:tcPr>
            <w:tcW w:w="3828" w:type="dxa"/>
            <w:vMerge/>
            <w:vAlign w:val="center"/>
          </w:tcPr>
          <w:p w14:paraId="1D1FE162" w14:textId="77777777" w:rsidR="008802B6" w:rsidRPr="00D134F0" w:rsidRDefault="008802B6" w:rsidP="00D134F0">
            <w:pPr>
              <w:spacing w:line="276" w:lineRule="auto"/>
              <w:jc w:val="center"/>
              <w:rPr>
                <w:i/>
                <w:iCs/>
                <w:color w:val="000000" w:themeColor="text1"/>
                <w:lang w:val="hr-HR"/>
              </w:rPr>
            </w:pPr>
          </w:p>
        </w:tc>
        <w:tc>
          <w:tcPr>
            <w:tcW w:w="3402" w:type="dxa"/>
            <w:vAlign w:val="center"/>
          </w:tcPr>
          <w:p w14:paraId="6B1627DE" w14:textId="42514681" w:rsidR="008802B6" w:rsidRPr="00D134F0" w:rsidRDefault="008802B6" w:rsidP="00D134F0">
            <w:pPr>
              <w:spacing w:before="0" w:line="276" w:lineRule="auto"/>
              <w:jc w:val="center"/>
              <w:rPr>
                <w:color w:val="000000" w:themeColor="text1"/>
                <w:lang w:val="hr-HR"/>
              </w:rPr>
            </w:pPr>
            <w:r w:rsidRPr="00D134F0">
              <w:rPr>
                <w:color w:val="000000" w:themeColor="text1"/>
                <w:lang w:val="hr-HR"/>
              </w:rPr>
              <w:t>% utemeljenih pritužbi na diskriminaciju po kojima su postupale pravobraniteljske institucije</w:t>
            </w:r>
          </w:p>
        </w:tc>
        <w:tc>
          <w:tcPr>
            <w:tcW w:w="1559" w:type="dxa"/>
            <w:vAlign w:val="center"/>
          </w:tcPr>
          <w:p w14:paraId="4C04637D" w14:textId="42427E50" w:rsidR="008802B6" w:rsidRPr="00D134F0" w:rsidRDefault="00017E17" w:rsidP="00D134F0">
            <w:pPr>
              <w:spacing w:line="276" w:lineRule="auto"/>
              <w:jc w:val="center"/>
              <w:rPr>
                <w:color w:val="000000" w:themeColor="text1"/>
                <w:lang w:val="hr-HR"/>
              </w:rPr>
            </w:pPr>
            <w:r w:rsidRPr="00D134F0">
              <w:rPr>
                <w:color w:val="000000" w:themeColor="text1"/>
                <w:lang w:val="hr-HR"/>
              </w:rPr>
              <w:t>Nema podataka</w:t>
            </w:r>
          </w:p>
        </w:tc>
        <w:tc>
          <w:tcPr>
            <w:tcW w:w="1417" w:type="dxa"/>
            <w:vAlign w:val="center"/>
          </w:tcPr>
          <w:p w14:paraId="1019A165" w14:textId="30A1E878" w:rsidR="008802B6" w:rsidRPr="00D134F0" w:rsidRDefault="008802B6" w:rsidP="00D134F0">
            <w:pPr>
              <w:pStyle w:val="Odlomakpopisa"/>
              <w:spacing w:before="0" w:line="276" w:lineRule="auto"/>
              <w:ind w:left="57"/>
              <w:jc w:val="center"/>
              <w:rPr>
                <w:color w:val="000000" w:themeColor="text1"/>
                <w:lang w:val="hr-HR"/>
              </w:rPr>
            </w:pPr>
            <w:r w:rsidRPr="00D134F0">
              <w:rPr>
                <w:color w:val="000000" w:themeColor="text1"/>
                <w:lang w:val="hr-HR"/>
              </w:rPr>
              <w:t>0%</w:t>
            </w:r>
          </w:p>
          <w:p w14:paraId="5F69855B" w14:textId="69983AEE" w:rsidR="008802B6" w:rsidRPr="00D134F0" w:rsidRDefault="008802B6" w:rsidP="00D134F0">
            <w:pPr>
              <w:pStyle w:val="Odlomakpopisa"/>
              <w:spacing w:before="0" w:line="276" w:lineRule="auto"/>
              <w:ind w:left="57"/>
              <w:jc w:val="center"/>
              <w:rPr>
                <w:color w:val="000000" w:themeColor="text1"/>
                <w:lang w:val="hr-HR"/>
              </w:rPr>
            </w:pPr>
            <w:r w:rsidRPr="00D134F0">
              <w:rPr>
                <w:color w:val="000000" w:themeColor="text1"/>
                <w:lang w:val="hr-HR"/>
              </w:rPr>
              <w:t>(2027.)</w:t>
            </w:r>
          </w:p>
        </w:tc>
        <w:tc>
          <w:tcPr>
            <w:tcW w:w="3686" w:type="dxa"/>
            <w:vAlign w:val="center"/>
          </w:tcPr>
          <w:p w14:paraId="6E2DD0D1" w14:textId="5BF1B1A6" w:rsidR="008802B6" w:rsidRPr="00D134F0" w:rsidRDefault="008802B6" w:rsidP="00D134F0">
            <w:pPr>
              <w:spacing w:before="0" w:line="276" w:lineRule="auto"/>
              <w:jc w:val="center"/>
              <w:rPr>
                <w:color w:val="000000" w:themeColor="text1"/>
                <w:lang w:val="hr-HR"/>
              </w:rPr>
            </w:pPr>
            <w:r w:rsidRPr="00D134F0">
              <w:rPr>
                <w:color w:val="000000" w:themeColor="text1"/>
                <w:lang w:val="hr-HR"/>
              </w:rPr>
              <w:t>Nacionalni plan za ravnopravnost spolova za razdoblje do 2027</w:t>
            </w:r>
          </w:p>
        </w:tc>
      </w:tr>
      <w:tr w:rsidR="00D134F0" w:rsidRPr="00D134F0" w14:paraId="2FCB8C7B" w14:textId="77777777" w:rsidTr="00D134F0">
        <w:trPr>
          <w:trHeight w:val="1602"/>
        </w:trPr>
        <w:tc>
          <w:tcPr>
            <w:tcW w:w="3828" w:type="dxa"/>
            <w:vAlign w:val="center"/>
          </w:tcPr>
          <w:p w14:paraId="6C8531F8" w14:textId="21B39DFE" w:rsidR="007D2EDD" w:rsidRPr="00D134F0" w:rsidRDefault="007D2EDD" w:rsidP="00D134F0">
            <w:pPr>
              <w:spacing w:before="0" w:line="276" w:lineRule="auto"/>
              <w:jc w:val="center"/>
              <w:rPr>
                <w:i/>
                <w:iCs/>
                <w:color w:val="000000" w:themeColor="text1"/>
                <w:lang w:val="hr-HR"/>
              </w:rPr>
            </w:pPr>
            <w:r w:rsidRPr="00D134F0">
              <w:rPr>
                <w:i/>
                <w:iCs/>
                <w:color w:val="000000" w:themeColor="text1"/>
                <w:lang w:val="hr-HR"/>
              </w:rPr>
              <w:t>Iskorištavanje koristi digitalizacije za građane, poduzeća, istraživačke organizacije i tijela javne vlasti (EFRR)</w:t>
            </w:r>
          </w:p>
        </w:tc>
        <w:tc>
          <w:tcPr>
            <w:tcW w:w="3402" w:type="dxa"/>
            <w:vAlign w:val="center"/>
          </w:tcPr>
          <w:p w14:paraId="2B5F4F6F" w14:textId="02C0E5A1" w:rsidR="007D2EDD" w:rsidRPr="00D134F0" w:rsidRDefault="007D2EDD" w:rsidP="00D134F0">
            <w:pPr>
              <w:spacing w:before="0" w:line="276" w:lineRule="auto"/>
              <w:jc w:val="center"/>
              <w:rPr>
                <w:color w:val="000000" w:themeColor="text1"/>
                <w:lang w:val="hr-HR"/>
              </w:rPr>
            </w:pPr>
            <w:r w:rsidRPr="00D134F0">
              <w:rPr>
                <w:color w:val="000000" w:themeColor="text1"/>
                <w:lang w:val="hr-HR"/>
              </w:rPr>
              <w:t>Korisnici novih i poboljšanih javnih digitalnih usluga, proizvoda i procesa</w:t>
            </w:r>
          </w:p>
        </w:tc>
        <w:tc>
          <w:tcPr>
            <w:tcW w:w="1559" w:type="dxa"/>
            <w:vAlign w:val="center"/>
          </w:tcPr>
          <w:p w14:paraId="02772FC5" w14:textId="1CD72A7C" w:rsidR="007D2EDD" w:rsidRPr="00D134F0" w:rsidRDefault="007D2EDD" w:rsidP="00D134F0">
            <w:pPr>
              <w:spacing w:before="0" w:line="276" w:lineRule="auto"/>
              <w:jc w:val="center"/>
              <w:rPr>
                <w:color w:val="000000" w:themeColor="text1"/>
                <w:lang w:val="hr-HR"/>
              </w:rPr>
            </w:pPr>
            <w:r w:rsidRPr="00D134F0">
              <w:rPr>
                <w:color w:val="000000" w:themeColor="text1"/>
                <w:lang w:val="hr-HR"/>
              </w:rPr>
              <w:t>Fizičke osobe, pravne osobe, tijela javne vlasti</w:t>
            </w:r>
          </w:p>
        </w:tc>
        <w:tc>
          <w:tcPr>
            <w:tcW w:w="1417" w:type="dxa"/>
            <w:vAlign w:val="center"/>
          </w:tcPr>
          <w:p w14:paraId="317045E6" w14:textId="0DCD812D" w:rsidR="007D2EDD" w:rsidRPr="00D134F0" w:rsidRDefault="008802B6" w:rsidP="00D134F0">
            <w:pPr>
              <w:pStyle w:val="Odlomakpopisa"/>
              <w:spacing w:before="0" w:line="276" w:lineRule="auto"/>
              <w:ind w:left="57"/>
              <w:jc w:val="center"/>
              <w:rPr>
                <w:color w:val="000000" w:themeColor="text1"/>
                <w:lang w:val="hr-HR"/>
              </w:rPr>
            </w:pPr>
            <w:r w:rsidRPr="00D134F0">
              <w:rPr>
                <w:color w:val="000000" w:themeColor="text1"/>
                <w:lang w:val="hr-HR"/>
              </w:rPr>
              <w:t>n/p</w:t>
            </w:r>
          </w:p>
        </w:tc>
        <w:tc>
          <w:tcPr>
            <w:tcW w:w="3686" w:type="dxa"/>
            <w:vAlign w:val="center"/>
          </w:tcPr>
          <w:p w14:paraId="3B365E47" w14:textId="7C6AA11C" w:rsidR="007D2EDD" w:rsidRPr="00D134F0" w:rsidRDefault="007D2EDD" w:rsidP="00D134F0">
            <w:pPr>
              <w:spacing w:before="0" w:line="276" w:lineRule="auto"/>
              <w:jc w:val="center"/>
              <w:rPr>
                <w:color w:val="000000" w:themeColor="text1"/>
                <w:lang w:val="hr-HR"/>
              </w:rPr>
            </w:pPr>
            <w:r w:rsidRPr="00D134F0">
              <w:rPr>
                <w:color w:val="000000" w:themeColor="text1"/>
                <w:lang w:val="hr-HR"/>
              </w:rPr>
              <w:t>HR - Program Konkurentnost i kohezija 2021. -2027.</w:t>
            </w:r>
          </w:p>
        </w:tc>
      </w:tr>
    </w:tbl>
    <w:p w14:paraId="0E2152DE" w14:textId="77777777" w:rsidR="007D2EDD" w:rsidRPr="004C47A6" w:rsidRDefault="007D2EDD" w:rsidP="00993A01">
      <w:pPr>
        <w:spacing w:line="276" w:lineRule="auto"/>
      </w:pPr>
    </w:p>
    <w:p w14:paraId="1A6F9741" w14:textId="77777777" w:rsidR="001D6928" w:rsidRPr="004C47A6" w:rsidRDefault="001D6928" w:rsidP="00993A01">
      <w:pPr>
        <w:spacing w:line="276" w:lineRule="auto"/>
      </w:pPr>
    </w:p>
    <w:p w14:paraId="2551A8B4" w14:textId="77777777" w:rsidR="00344C3C" w:rsidRPr="004C47A6" w:rsidRDefault="00344C3C" w:rsidP="00993A01">
      <w:pPr>
        <w:spacing w:line="276" w:lineRule="auto"/>
      </w:pPr>
    </w:p>
    <w:p w14:paraId="2164BDD6" w14:textId="77777777" w:rsidR="00344C3C" w:rsidRPr="004C47A6" w:rsidRDefault="00344C3C" w:rsidP="00993A01">
      <w:pPr>
        <w:spacing w:line="276" w:lineRule="auto"/>
      </w:pPr>
    </w:p>
    <w:tbl>
      <w:tblPr>
        <w:tblStyle w:val="Reetkatablice"/>
        <w:tblW w:w="13892" w:type="dxa"/>
        <w:tblLook w:val="04A0" w:firstRow="1" w:lastRow="0" w:firstColumn="1" w:lastColumn="0" w:noHBand="0" w:noVBand="1"/>
      </w:tblPr>
      <w:tblGrid>
        <w:gridCol w:w="1704"/>
        <w:gridCol w:w="3132"/>
        <w:gridCol w:w="1900"/>
        <w:gridCol w:w="1713"/>
        <w:gridCol w:w="1236"/>
        <w:gridCol w:w="2367"/>
        <w:gridCol w:w="1840"/>
      </w:tblGrid>
      <w:tr w:rsidR="00D134F0" w:rsidRPr="00D134F0" w14:paraId="11872A62" w14:textId="77777777" w:rsidTr="00D134F0">
        <w:trPr>
          <w:trHeight w:val="1018"/>
        </w:trPr>
        <w:tc>
          <w:tcPr>
            <w:tcW w:w="1704" w:type="dxa"/>
            <w:shd w:val="clear" w:color="auto" w:fill="C6CDD1" w:themeFill="background2" w:themeFillShade="E6"/>
            <w:vAlign w:val="center"/>
          </w:tcPr>
          <w:p w14:paraId="4B243000" w14:textId="77777777" w:rsidR="00344C3C" w:rsidRPr="002C2C29" w:rsidRDefault="00344C3C" w:rsidP="00D134F0">
            <w:pPr>
              <w:spacing w:before="0" w:line="276" w:lineRule="auto"/>
              <w:ind w:left="57"/>
              <w:jc w:val="center"/>
              <w:rPr>
                <w:b/>
                <w:bCs/>
                <w:color w:val="000000" w:themeColor="text1"/>
                <w:lang w:val="hr-HR"/>
              </w:rPr>
            </w:pPr>
            <w:r w:rsidRPr="002C2C29">
              <w:rPr>
                <w:b/>
                <w:bCs/>
                <w:color w:val="000000" w:themeColor="text1"/>
                <w:lang w:val="hr-HR"/>
              </w:rPr>
              <w:lastRenderedPageBreak/>
              <w:t>RB operativnog cilja</w:t>
            </w:r>
          </w:p>
        </w:tc>
        <w:tc>
          <w:tcPr>
            <w:tcW w:w="3132" w:type="dxa"/>
            <w:shd w:val="clear" w:color="auto" w:fill="C6CDD1" w:themeFill="background2" w:themeFillShade="E6"/>
            <w:vAlign w:val="center"/>
          </w:tcPr>
          <w:p w14:paraId="465247F7" w14:textId="77777777" w:rsidR="00344C3C" w:rsidRPr="002C2C29" w:rsidRDefault="00344C3C" w:rsidP="00D134F0">
            <w:pPr>
              <w:spacing w:before="0" w:line="276" w:lineRule="auto"/>
              <w:ind w:left="57"/>
              <w:jc w:val="center"/>
              <w:rPr>
                <w:b/>
                <w:bCs/>
                <w:color w:val="000000" w:themeColor="text1"/>
                <w:lang w:val="hr-HR"/>
              </w:rPr>
            </w:pPr>
            <w:r w:rsidRPr="002C2C29">
              <w:rPr>
                <w:b/>
                <w:bCs/>
                <w:color w:val="000000" w:themeColor="text1"/>
                <w:lang w:val="hr-HR"/>
              </w:rPr>
              <w:t>Operativni ciljevi</w:t>
            </w:r>
          </w:p>
        </w:tc>
        <w:tc>
          <w:tcPr>
            <w:tcW w:w="1900" w:type="dxa"/>
            <w:shd w:val="clear" w:color="auto" w:fill="C6CDD1" w:themeFill="background2" w:themeFillShade="E6"/>
            <w:vAlign w:val="center"/>
          </w:tcPr>
          <w:p w14:paraId="5D9FB202" w14:textId="77777777" w:rsidR="00344C3C" w:rsidRPr="002C2C29" w:rsidRDefault="00344C3C" w:rsidP="00D134F0">
            <w:pPr>
              <w:spacing w:before="0" w:line="276" w:lineRule="auto"/>
              <w:ind w:left="57"/>
              <w:jc w:val="center"/>
              <w:rPr>
                <w:b/>
                <w:bCs/>
                <w:color w:val="000000" w:themeColor="text1"/>
                <w:lang w:val="hr-HR"/>
              </w:rPr>
            </w:pPr>
            <w:r w:rsidRPr="002C2C29">
              <w:rPr>
                <w:b/>
                <w:bCs/>
                <w:color w:val="000000" w:themeColor="text1"/>
                <w:lang w:val="hr-HR"/>
              </w:rPr>
              <w:t>Pokazatelj(i) outputa</w:t>
            </w:r>
          </w:p>
        </w:tc>
        <w:tc>
          <w:tcPr>
            <w:tcW w:w="1713" w:type="dxa"/>
            <w:shd w:val="clear" w:color="auto" w:fill="C6CDD1" w:themeFill="background2" w:themeFillShade="E6"/>
            <w:vAlign w:val="center"/>
          </w:tcPr>
          <w:p w14:paraId="527CEA6A" w14:textId="77777777" w:rsidR="00344C3C" w:rsidRPr="002C2C29" w:rsidRDefault="00344C3C" w:rsidP="00D134F0">
            <w:pPr>
              <w:spacing w:before="0" w:line="276" w:lineRule="auto"/>
              <w:ind w:left="57"/>
              <w:jc w:val="center"/>
              <w:rPr>
                <w:b/>
                <w:bCs/>
                <w:color w:val="000000" w:themeColor="text1"/>
                <w:lang w:val="hr-HR"/>
              </w:rPr>
            </w:pPr>
            <w:r w:rsidRPr="002C2C29">
              <w:rPr>
                <w:b/>
                <w:bCs/>
                <w:color w:val="000000" w:themeColor="text1"/>
                <w:lang w:val="hr-HR"/>
              </w:rPr>
              <w:t>Planirana vrijednost outputa</w:t>
            </w:r>
          </w:p>
        </w:tc>
        <w:tc>
          <w:tcPr>
            <w:tcW w:w="1236" w:type="dxa"/>
            <w:shd w:val="clear" w:color="auto" w:fill="C6CDD1" w:themeFill="background2" w:themeFillShade="E6"/>
            <w:vAlign w:val="center"/>
          </w:tcPr>
          <w:p w14:paraId="1D39CFBC" w14:textId="77777777" w:rsidR="00344C3C" w:rsidRPr="002C2C29" w:rsidRDefault="00344C3C" w:rsidP="00D134F0">
            <w:pPr>
              <w:spacing w:before="0" w:line="276" w:lineRule="auto"/>
              <w:ind w:left="57"/>
              <w:jc w:val="center"/>
              <w:rPr>
                <w:b/>
                <w:bCs/>
                <w:color w:val="000000" w:themeColor="text1"/>
                <w:lang w:val="hr-HR"/>
              </w:rPr>
            </w:pPr>
            <w:r w:rsidRPr="002C2C29">
              <w:rPr>
                <w:b/>
                <w:bCs/>
                <w:color w:val="000000" w:themeColor="text1"/>
                <w:lang w:val="hr-HR"/>
              </w:rPr>
              <w:t>Rok izvršenja</w:t>
            </w:r>
          </w:p>
        </w:tc>
        <w:tc>
          <w:tcPr>
            <w:tcW w:w="2367" w:type="dxa"/>
            <w:shd w:val="clear" w:color="auto" w:fill="C6CDD1" w:themeFill="background2" w:themeFillShade="E6"/>
            <w:vAlign w:val="center"/>
          </w:tcPr>
          <w:p w14:paraId="4DE31000" w14:textId="77777777" w:rsidR="00344C3C" w:rsidRPr="002C2C29" w:rsidRDefault="00344C3C" w:rsidP="00D134F0">
            <w:pPr>
              <w:spacing w:before="0" w:line="276" w:lineRule="auto"/>
              <w:ind w:left="57"/>
              <w:jc w:val="center"/>
              <w:rPr>
                <w:b/>
                <w:bCs/>
                <w:color w:val="000000" w:themeColor="text1"/>
                <w:lang w:val="hr-HR"/>
              </w:rPr>
            </w:pPr>
            <w:r w:rsidRPr="002C2C29">
              <w:rPr>
                <w:b/>
                <w:bCs/>
                <w:color w:val="000000" w:themeColor="text1"/>
                <w:lang w:val="hr-HR"/>
              </w:rPr>
              <w:t>Nadležnost</w:t>
            </w:r>
          </w:p>
        </w:tc>
        <w:tc>
          <w:tcPr>
            <w:tcW w:w="1840" w:type="dxa"/>
            <w:shd w:val="clear" w:color="auto" w:fill="C6CDD1" w:themeFill="background2" w:themeFillShade="E6"/>
            <w:vAlign w:val="center"/>
          </w:tcPr>
          <w:p w14:paraId="1AE9AC64" w14:textId="77777777" w:rsidR="00344C3C" w:rsidRPr="002C2C29" w:rsidRDefault="00344C3C" w:rsidP="00D134F0">
            <w:pPr>
              <w:spacing w:before="0" w:line="276" w:lineRule="auto"/>
              <w:ind w:left="57"/>
              <w:jc w:val="center"/>
              <w:rPr>
                <w:b/>
                <w:bCs/>
                <w:color w:val="000000" w:themeColor="text1"/>
                <w:lang w:val="hr-HR"/>
              </w:rPr>
            </w:pPr>
            <w:r w:rsidRPr="002C2C29">
              <w:rPr>
                <w:b/>
                <w:bCs/>
                <w:color w:val="000000" w:themeColor="text1"/>
                <w:lang w:val="hr-HR"/>
              </w:rPr>
              <w:t>Izvor financiranja</w:t>
            </w:r>
          </w:p>
        </w:tc>
      </w:tr>
      <w:tr w:rsidR="00D134F0" w:rsidRPr="00D134F0" w14:paraId="5EBC12E5" w14:textId="77777777" w:rsidTr="00D134F0">
        <w:trPr>
          <w:trHeight w:val="1170"/>
        </w:trPr>
        <w:tc>
          <w:tcPr>
            <w:tcW w:w="1704" w:type="dxa"/>
            <w:vAlign w:val="center"/>
          </w:tcPr>
          <w:p w14:paraId="0971B1F8" w14:textId="5D40450D" w:rsidR="00344C3C" w:rsidRPr="00D134F0" w:rsidRDefault="00344C3C" w:rsidP="00D134F0">
            <w:pPr>
              <w:spacing w:before="0" w:line="276" w:lineRule="auto"/>
              <w:ind w:left="57"/>
              <w:jc w:val="center"/>
              <w:rPr>
                <w:color w:val="000000" w:themeColor="text1"/>
                <w:lang w:val="hr-HR"/>
              </w:rPr>
            </w:pPr>
            <w:r w:rsidRPr="00D134F0">
              <w:rPr>
                <w:color w:val="000000" w:themeColor="text1"/>
                <w:lang w:val="hr-HR"/>
              </w:rPr>
              <w:t>9.2.1.</w:t>
            </w:r>
          </w:p>
        </w:tc>
        <w:tc>
          <w:tcPr>
            <w:tcW w:w="3132" w:type="dxa"/>
            <w:vAlign w:val="center"/>
          </w:tcPr>
          <w:p w14:paraId="69C52BB1" w14:textId="41589F8A" w:rsidR="00344C3C" w:rsidRPr="00D134F0" w:rsidRDefault="00344C3C" w:rsidP="00D134F0">
            <w:pPr>
              <w:spacing w:before="0" w:line="276" w:lineRule="auto"/>
              <w:ind w:left="57"/>
              <w:jc w:val="center"/>
              <w:rPr>
                <w:color w:val="000000" w:themeColor="text1"/>
                <w:lang w:val="hr-HR"/>
              </w:rPr>
            </w:pPr>
            <w:r w:rsidRPr="00D134F0">
              <w:rPr>
                <w:color w:val="000000" w:themeColor="text1"/>
                <w:lang w:val="hr-HR"/>
              </w:rPr>
              <w:t>Uspostava sustava za praćenje i mjerenje učinaka provedbe mjera za jačanje antikorupcijskih potencijala u sustavu javne nabave</w:t>
            </w:r>
          </w:p>
        </w:tc>
        <w:tc>
          <w:tcPr>
            <w:tcW w:w="1900" w:type="dxa"/>
            <w:vAlign w:val="center"/>
          </w:tcPr>
          <w:p w14:paraId="4C2A12C5" w14:textId="3F63ADA8" w:rsidR="00344C3C" w:rsidRPr="00D134F0" w:rsidRDefault="00344C3C" w:rsidP="00D134F0">
            <w:pPr>
              <w:spacing w:before="0" w:line="276" w:lineRule="auto"/>
              <w:ind w:left="57"/>
              <w:jc w:val="center"/>
              <w:rPr>
                <w:color w:val="000000" w:themeColor="text1"/>
                <w:lang w:val="hr-HR"/>
              </w:rPr>
            </w:pPr>
            <w:r w:rsidRPr="00D134F0">
              <w:rPr>
                <w:color w:val="000000" w:themeColor="text1"/>
                <w:lang w:val="hr-HR"/>
              </w:rPr>
              <w:t>Broj područja za koje se prikupljaju podaci o mjerenju učinaka</w:t>
            </w:r>
          </w:p>
        </w:tc>
        <w:tc>
          <w:tcPr>
            <w:tcW w:w="1713" w:type="dxa"/>
            <w:vAlign w:val="center"/>
          </w:tcPr>
          <w:p w14:paraId="051EF7DF" w14:textId="4D67C3DF" w:rsidR="00344C3C" w:rsidRPr="00D134F0" w:rsidRDefault="00344C3C" w:rsidP="00D134F0">
            <w:pPr>
              <w:pStyle w:val="Odlomakpopisa"/>
              <w:spacing w:before="0" w:line="276" w:lineRule="auto"/>
              <w:ind w:left="57"/>
              <w:jc w:val="center"/>
              <w:rPr>
                <w:color w:val="000000" w:themeColor="text1"/>
                <w:lang w:val="hr-HR"/>
              </w:rPr>
            </w:pPr>
            <w:r w:rsidRPr="00D134F0">
              <w:rPr>
                <w:color w:val="000000" w:themeColor="text1"/>
                <w:lang w:val="hr-HR"/>
              </w:rPr>
              <w:t>2</w:t>
            </w:r>
          </w:p>
        </w:tc>
        <w:tc>
          <w:tcPr>
            <w:tcW w:w="1236" w:type="dxa"/>
            <w:vAlign w:val="center"/>
          </w:tcPr>
          <w:p w14:paraId="1017D37F" w14:textId="15DA61C0" w:rsidR="00344C3C" w:rsidRPr="00D134F0" w:rsidRDefault="00B66563" w:rsidP="00D134F0">
            <w:pPr>
              <w:pStyle w:val="Odlomakpopisa"/>
              <w:spacing w:before="0" w:line="276" w:lineRule="auto"/>
              <w:ind w:left="57"/>
              <w:jc w:val="center"/>
              <w:rPr>
                <w:color w:val="000000" w:themeColor="text1"/>
                <w:lang w:val="hr-HR"/>
              </w:rPr>
            </w:pPr>
            <w:r w:rsidRPr="00B66563">
              <w:rPr>
                <w:color w:val="000000" w:themeColor="text1"/>
                <w:lang w:val="hr-HR"/>
              </w:rPr>
              <w:t>n/p</w:t>
            </w:r>
          </w:p>
        </w:tc>
        <w:tc>
          <w:tcPr>
            <w:tcW w:w="2367" w:type="dxa"/>
            <w:vAlign w:val="center"/>
          </w:tcPr>
          <w:p w14:paraId="7D196C6D" w14:textId="13D351E6" w:rsidR="00344C3C" w:rsidRPr="00D134F0" w:rsidRDefault="00B66563" w:rsidP="00D134F0">
            <w:pPr>
              <w:pStyle w:val="Odlomakpopisa"/>
              <w:spacing w:before="0" w:line="276" w:lineRule="auto"/>
              <w:ind w:left="57"/>
              <w:jc w:val="center"/>
              <w:rPr>
                <w:color w:val="000000" w:themeColor="text1"/>
                <w:lang w:val="hr-HR"/>
              </w:rPr>
            </w:pPr>
            <w:r w:rsidRPr="00B66563">
              <w:rPr>
                <w:color w:val="000000" w:themeColor="text1"/>
                <w:lang w:val="hr-HR"/>
              </w:rPr>
              <w:t>n/p</w:t>
            </w:r>
          </w:p>
        </w:tc>
        <w:tc>
          <w:tcPr>
            <w:tcW w:w="1840" w:type="dxa"/>
            <w:vAlign w:val="center"/>
          </w:tcPr>
          <w:p w14:paraId="536181C4" w14:textId="77777777" w:rsidR="00344C3C" w:rsidRPr="00D134F0" w:rsidRDefault="00344C3C" w:rsidP="00D134F0">
            <w:pPr>
              <w:pStyle w:val="Odlomakpopisa"/>
              <w:spacing w:before="0" w:line="276" w:lineRule="auto"/>
              <w:ind w:left="57"/>
              <w:jc w:val="center"/>
              <w:rPr>
                <w:color w:val="000000" w:themeColor="text1"/>
                <w:lang w:val="hr-HR"/>
              </w:rPr>
            </w:pPr>
            <w:r w:rsidRPr="00D134F0">
              <w:rPr>
                <w:color w:val="000000" w:themeColor="text1"/>
                <w:lang w:val="hr-HR"/>
              </w:rPr>
              <w:t>n/p</w:t>
            </w:r>
          </w:p>
        </w:tc>
      </w:tr>
      <w:tr w:rsidR="00D134F0" w:rsidRPr="00D134F0" w14:paraId="6591C151" w14:textId="77777777" w:rsidTr="00D134F0">
        <w:trPr>
          <w:trHeight w:val="1170"/>
        </w:trPr>
        <w:tc>
          <w:tcPr>
            <w:tcW w:w="1704" w:type="dxa"/>
            <w:vAlign w:val="center"/>
          </w:tcPr>
          <w:p w14:paraId="62DEC8D5" w14:textId="5E6E3373" w:rsidR="00344C3C" w:rsidRPr="00D134F0" w:rsidRDefault="00344C3C" w:rsidP="00D134F0">
            <w:pPr>
              <w:spacing w:before="0" w:line="276" w:lineRule="auto"/>
              <w:ind w:left="57"/>
              <w:jc w:val="center"/>
              <w:rPr>
                <w:color w:val="000000" w:themeColor="text1"/>
                <w:lang w:val="hr-HR"/>
              </w:rPr>
            </w:pPr>
            <w:r w:rsidRPr="00D134F0">
              <w:rPr>
                <w:color w:val="000000" w:themeColor="text1"/>
                <w:lang w:val="hr-HR"/>
              </w:rPr>
              <w:t>9.2.2.</w:t>
            </w:r>
          </w:p>
        </w:tc>
        <w:tc>
          <w:tcPr>
            <w:tcW w:w="3132" w:type="dxa"/>
            <w:vAlign w:val="center"/>
          </w:tcPr>
          <w:p w14:paraId="17CB8B7E" w14:textId="239EF0DE" w:rsidR="00344C3C" w:rsidRPr="00D134F0" w:rsidRDefault="00344C3C" w:rsidP="00D134F0">
            <w:pPr>
              <w:spacing w:before="0" w:line="276" w:lineRule="auto"/>
              <w:ind w:left="57"/>
              <w:jc w:val="center"/>
              <w:rPr>
                <w:color w:val="000000" w:themeColor="text1"/>
                <w:lang w:val="hr-HR"/>
              </w:rPr>
            </w:pPr>
            <w:r w:rsidRPr="00D134F0">
              <w:rPr>
                <w:color w:val="000000" w:themeColor="text1"/>
                <w:lang w:val="hr-HR"/>
              </w:rPr>
              <w:t>Uspostava sustava za praćenje i mjerenje učinaka provedbe mjera za digitalizaciju javne uprave</w:t>
            </w:r>
          </w:p>
        </w:tc>
        <w:tc>
          <w:tcPr>
            <w:tcW w:w="1900" w:type="dxa"/>
            <w:vAlign w:val="center"/>
          </w:tcPr>
          <w:p w14:paraId="76B31AC4" w14:textId="6E09E470" w:rsidR="00344C3C" w:rsidRPr="00D134F0" w:rsidRDefault="00344C3C" w:rsidP="00D134F0">
            <w:pPr>
              <w:spacing w:before="0" w:line="276" w:lineRule="auto"/>
              <w:ind w:left="57"/>
              <w:jc w:val="center"/>
              <w:rPr>
                <w:color w:val="000000" w:themeColor="text1"/>
                <w:lang w:val="hr-HR"/>
              </w:rPr>
            </w:pPr>
            <w:r w:rsidRPr="00D134F0">
              <w:rPr>
                <w:color w:val="000000" w:themeColor="text1"/>
                <w:lang w:val="hr-HR"/>
              </w:rPr>
              <w:t>Broj područja za koje se prikupljaju podaci o mjerenju učinaka</w:t>
            </w:r>
          </w:p>
        </w:tc>
        <w:tc>
          <w:tcPr>
            <w:tcW w:w="1713" w:type="dxa"/>
            <w:vAlign w:val="center"/>
          </w:tcPr>
          <w:p w14:paraId="5016C1AB" w14:textId="77777777" w:rsidR="00344C3C" w:rsidRPr="00D134F0" w:rsidRDefault="00344C3C" w:rsidP="00D134F0">
            <w:pPr>
              <w:pStyle w:val="Odlomakpopisa"/>
              <w:spacing w:before="0" w:line="276" w:lineRule="auto"/>
              <w:ind w:left="57"/>
              <w:jc w:val="center"/>
              <w:rPr>
                <w:color w:val="000000" w:themeColor="text1"/>
                <w:lang w:val="hr-HR"/>
              </w:rPr>
            </w:pPr>
            <w:r w:rsidRPr="00D134F0">
              <w:rPr>
                <w:color w:val="000000" w:themeColor="text1"/>
                <w:lang w:val="hr-HR"/>
              </w:rPr>
              <w:t>2</w:t>
            </w:r>
          </w:p>
        </w:tc>
        <w:tc>
          <w:tcPr>
            <w:tcW w:w="1236" w:type="dxa"/>
            <w:vAlign w:val="center"/>
          </w:tcPr>
          <w:p w14:paraId="1410AFB1" w14:textId="10F14FE7" w:rsidR="00344C3C" w:rsidRPr="00D134F0" w:rsidRDefault="00B66563" w:rsidP="00D134F0">
            <w:pPr>
              <w:pStyle w:val="Odlomakpopisa"/>
              <w:spacing w:before="0" w:line="276" w:lineRule="auto"/>
              <w:ind w:left="57"/>
              <w:jc w:val="center"/>
              <w:rPr>
                <w:color w:val="000000" w:themeColor="text1"/>
                <w:lang w:val="hr-HR"/>
              </w:rPr>
            </w:pPr>
            <w:r w:rsidRPr="00B66563">
              <w:rPr>
                <w:color w:val="000000" w:themeColor="text1"/>
                <w:lang w:val="hr-HR"/>
              </w:rPr>
              <w:t>n/p</w:t>
            </w:r>
          </w:p>
        </w:tc>
        <w:tc>
          <w:tcPr>
            <w:tcW w:w="2367" w:type="dxa"/>
            <w:vAlign w:val="center"/>
          </w:tcPr>
          <w:p w14:paraId="5F30C25C" w14:textId="48AACE68" w:rsidR="00344C3C" w:rsidRPr="00D134F0" w:rsidRDefault="00B66563" w:rsidP="00D134F0">
            <w:pPr>
              <w:pStyle w:val="Odlomakpopisa"/>
              <w:spacing w:before="0" w:line="276" w:lineRule="auto"/>
              <w:ind w:left="57"/>
              <w:jc w:val="center"/>
              <w:rPr>
                <w:color w:val="000000" w:themeColor="text1"/>
                <w:lang w:val="hr-HR"/>
              </w:rPr>
            </w:pPr>
            <w:r w:rsidRPr="00B66563">
              <w:rPr>
                <w:color w:val="000000" w:themeColor="text1"/>
                <w:lang w:val="hr-HR"/>
              </w:rPr>
              <w:t>n/p</w:t>
            </w:r>
          </w:p>
        </w:tc>
        <w:tc>
          <w:tcPr>
            <w:tcW w:w="1840" w:type="dxa"/>
            <w:vAlign w:val="center"/>
          </w:tcPr>
          <w:p w14:paraId="6C9D31F0" w14:textId="77777777" w:rsidR="00344C3C" w:rsidRPr="00D134F0" w:rsidRDefault="00344C3C" w:rsidP="00D134F0">
            <w:pPr>
              <w:pStyle w:val="Odlomakpopisa"/>
              <w:spacing w:before="0" w:line="276" w:lineRule="auto"/>
              <w:ind w:left="57"/>
              <w:jc w:val="center"/>
              <w:rPr>
                <w:color w:val="000000" w:themeColor="text1"/>
                <w:lang w:val="hr-HR"/>
              </w:rPr>
            </w:pPr>
            <w:r w:rsidRPr="00D134F0">
              <w:rPr>
                <w:color w:val="000000" w:themeColor="text1"/>
                <w:lang w:val="hr-HR"/>
              </w:rPr>
              <w:t>n/p</w:t>
            </w:r>
          </w:p>
        </w:tc>
      </w:tr>
    </w:tbl>
    <w:p w14:paraId="3A82E8A7" w14:textId="77777777" w:rsidR="00344C3C" w:rsidRPr="004C47A6" w:rsidRDefault="00344C3C" w:rsidP="00993A01">
      <w:pPr>
        <w:spacing w:line="276" w:lineRule="auto"/>
      </w:pPr>
    </w:p>
    <w:p w14:paraId="13B7044C" w14:textId="77777777" w:rsidR="001D6928" w:rsidRPr="004C47A6" w:rsidRDefault="001D6928" w:rsidP="00993A01">
      <w:pPr>
        <w:spacing w:line="276" w:lineRule="auto"/>
      </w:pPr>
    </w:p>
    <w:p w14:paraId="6F1BA125" w14:textId="57631E8E" w:rsidR="001D6928" w:rsidRPr="004C47A6" w:rsidRDefault="005431EB" w:rsidP="00910A17">
      <w:pPr>
        <w:spacing w:after="160" w:line="259" w:lineRule="auto"/>
        <w:jc w:val="left"/>
      </w:pPr>
      <w:r w:rsidRPr="004C47A6">
        <w:br w:type="page"/>
      </w:r>
    </w:p>
    <w:p w14:paraId="2FCCC529" w14:textId="6358033D" w:rsidR="007D2EDD" w:rsidRPr="00D134F0" w:rsidRDefault="007D2EDD" w:rsidP="00D134F0">
      <w:pPr>
        <w:shd w:val="clear" w:color="auto" w:fill="DFE3E5" w:themeFill="background2"/>
        <w:spacing w:line="276" w:lineRule="auto"/>
        <w:jc w:val="center"/>
        <w:rPr>
          <w:b/>
          <w:bCs/>
          <w:color w:val="000000" w:themeColor="text1"/>
        </w:rPr>
      </w:pPr>
      <w:r w:rsidRPr="00D134F0">
        <w:rPr>
          <w:b/>
          <w:bCs/>
          <w:color w:val="000000" w:themeColor="text1"/>
        </w:rPr>
        <w:lastRenderedPageBreak/>
        <w:t>PODZAHTJEV 9. 3. PRAĆENJE I MJERENJE UNUTARNJIH REZULTATA, TJ. RAZINE DJELOTVORNOSTI I UČINKOVITOSTI</w:t>
      </w:r>
    </w:p>
    <w:p w14:paraId="5DB47D4D" w14:textId="77777777" w:rsidR="007D2EDD" w:rsidRPr="004C47A6" w:rsidRDefault="007D2EDD" w:rsidP="00624BBD">
      <w:pPr>
        <w:spacing w:line="276" w:lineRule="auto"/>
        <w:jc w:val="center"/>
        <w:rPr>
          <w:b/>
          <w:bCs/>
        </w:rPr>
      </w:pPr>
    </w:p>
    <w:tbl>
      <w:tblPr>
        <w:tblStyle w:val="Reetkatablice"/>
        <w:tblW w:w="13892" w:type="dxa"/>
        <w:tblLayout w:type="fixed"/>
        <w:tblLook w:val="04A0" w:firstRow="1" w:lastRow="0" w:firstColumn="1" w:lastColumn="0" w:noHBand="0" w:noVBand="1"/>
      </w:tblPr>
      <w:tblGrid>
        <w:gridCol w:w="3828"/>
        <w:gridCol w:w="3402"/>
        <w:gridCol w:w="1559"/>
        <w:gridCol w:w="1417"/>
        <w:gridCol w:w="3686"/>
      </w:tblGrid>
      <w:tr w:rsidR="007D2EDD" w:rsidRPr="004C47A6" w14:paraId="515D45C3" w14:textId="77777777" w:rsidTr="00D134F0">
        <w:tc>
          <w:tcPr>
            <w:tcW w:w="3828" w:type="dxa"/>
            <w:shd w:val="clear" w:color="auto" w:fill="C6CDD1" w:themeFill="background2" w:themeFillShade="E6"/>
            <w:vAlign w:val="center"/>
          </w:tcPr>
          <w:p w14:paraId="7037D0C8" w14:textId="77777777" w:rsidR="007D2EDD" w:rsidRPr="002C2C29" w:rsidRDefault="007D2EDD" w:rsidP="00D134F0">
            <w:pPr>
              <w:spacing w:before="0" w:line="276" w:lineRule="auto"/>
              <w:jc w:val="center"/>
              <w:rPr>
                <w:b/>
                <w:bCs/>
                <w:color w:val="000000" w:themeColor="text1"/>
                <w:lang w:val="hr-HR"/>
              </w:rPr>
            </w:pPr>
            <w:r w:rsidRPr="002C2C29">
              <w:rPr>
                <w:b/>
                <w:bCs/>
                <w:color w:val="000000" w:themeColor="text1"/>
                <w:lang w:val="hr-HR"/>
              </w:rPr>
              <w:t>Mjere iz PP i ciljevi iz djelokruga rada</w:t>
            </w:r>
          </w:p>
        </w:tc>
        <w:tc>
          <w:tcPr>
            <w:tcW w:w="3402" w:type="dxa"/>
            <w:shd w:val="clear" w:color="auto" w:fill="C6CDD1" w:themeFill="background2" w:themeFillShade="E6"/>
            <w:vAlign w:val="center"/>
          </w:tcPr>
          <w:p w14:paraId="579DD877" w14:textId="44FD162F" w:rsidR="007D2EDD" w:rsidRPr="002C2C29" w:rsidRDefault="007D2EDD" w:rsidP="002C2C29">
            <w:pPr>
              <w:spacing w:before="0" w:line="276" w:lineRule="auto"/>
              <w:jc w:val="center"/>
              <w:rPr>
                <w:b/>
                <w:bCs/>
                <w:color w:val="000000" w:themeColor="text1"/>
                <w:lang w:val="hr-HR"/>
              </w:rPr>
            </w:pPr>
            <w:r w:rsidRPr="002C2C29">
              <w:rPr>
                <w:b/>
                <w:bCs/>
                <w:color w:val="000000" w:themeColor="text1"/>
                <w:lang w:val="hr-HR"/>
              </w:rPr>
              <w:t>Pokazatelj(i) (ishod, rezultat)</w:t>
            </w:r>
          </w:p>
        </w:tc>
        <w:tc>
          <w:tcPr>
            <w:tcW w:w="1559" w:type="dxa"/>
            <w:shd w:val="clear" w:color="auto" w:fill="C6CDD1" w:themeFill="background2" w:themeFillShade="E6"/>
            <w:vAlign w:val="center"/>
          </w:tcPr>
          <w:p w14:paraId="5D863647" w14:textId="77777777" w:rsidR="007D2EDD" w:rsidRPr="002C2C29" w:rsidRDefault="007D2EDD" w:rsidP="00D134F0">
            <w:pPr>
              <w:pStyle w:val="Odlomakpopisa"/>
              <w:spacing w:before="0" w:line="276" w:lineRule="auto"/>
              <w:ind w:left="0"/>
              <w:jc w:val="center"/>
              <w:rPr>
                <w:b/>
                <w:bCs/>
                <w:color w:val="000000" w:themeColor="text1"/>
                <w:lang w:val="hr-HR"/>
              </w:rPr>
            </w:pPr>
            <w:r w:rsidRPr="002C2C29">
              <w:rPr>
                <w:b/>
                <w:bCs/>
                <w:color w:val="000000" w:themeColor="text1"/>
                <w:lang w:val="hr-HR"/>
              </w:rPr>
              <w:t>Trenutačna vrijednost pokazatelja</w:t>
            </w:r>
          </w:p>
        </w:tc>
        <w:tc>
          <w:tcPr>
            <w:tcW w:w="1417" w:type="dxa"/>
            <w:shd w:val="clear" w:color="auto" w:fill="C6CDD1" w:themeFill="background2" w:themeFillShade="E6"/>
            <w:vAlign w:val="center"/>
          </w:tcPr>
          <w:p w14:paraId="00DD34F6" w14:textId="77777777" w:rsidR="007D2EDD" w:rsidRPr="002C2C29" w:rsidRDefault="007D2EDD" w:rsidP="00D134F0">
            <w:pPr>
              <w:pStyle w:val="Odlomakpopisa"/>
              <w:spacing w:before="0" w:line="276" w:lineRule="auto"/>
              <w:ind w:left="0"/>
              <w:jc w:val="center"/>
              <w:rPr>
                <w:b/>
                <w:bCs/>
                <w:color w:val="000000" w:themeColor="text1"/>
                <w:lang w:val="hr-HR"/>
              </w:rPr>
            </w:pPr>
            <w:r w:rsidRPr="002C2C29">
              <w:rPr>
                <w:b/>
                <w:bCs/>
                <w:color w:val="000000" w:themeColor="text1"/>
                <w:lang w:val="hr-HR"/>
              </w:rPr>
              <w:t>Planirana</w:t>
            </w:r>
          </w:p>
          <w:p w14:paraId="41457BD0" w14:textId="77777777" w:rsidR="007D2EDD" w:rsidRPr="002C2C29" w:rsidRDefault="007D2EDD" w:rsidP="00D134F0">
            <w:pPr>
              <w:pStyle w:val="Odlomakpopisa"/>
              <w:spacing w:before="0" w:line="276" w:lineRule="auto"/>
              <w:ind w:left="0"/>
              <w:jc w:val="center"/>
              <w:rPr>
                <w:b/>
                <w:bCs/>
                <w:color w:val="000000" w:themeColor="text1"/>
                <w:lang w:val="hr-HR"/>
              </w:rPr>
            </w:pPr>
            <w:r w:rsidRPr="002C2C29">
              <w:rPr>
                <w:b/>
                <w:bCs/>
                <w:color w:val="000000" w:themeColor="text1"/>
                <w:lang w:val="hr-HR"/>
              </w:rPr>
              <w:t>vrijednost pokazatelja</w:t>
            </w:r>
          </w:p>
        </w:tc>
        <w:tc>
          <w:tcPr>
            <w:tcW w:w="3686" w:type="dxa"/>
            <w:shd w:val="clear" w:color="auto" w:fill="C6CDD1" w:themeFill="background2" w:themeFillShade="E6"/>
            <w:vAlign w:val="center"/>
          </w:tcPr>
          <w:p w14:paraId="21ABA81E" w14:textId="77777777" w:rsidR="007D2EDD" w:rsidRPr="002C2C29" w:rsidRDefault="007D2EDD" w:rsidP="00D134F0">
            <w:pPr>
              <w:pStyle w:val="Odlomakpopisa"/>
              <w:spacing w:before="0" w:line="276" w:lineRule="auto"/>
              <w:ind w:left="0"/>
              <w:jc w:val="center"/>
              <w:rPr>
                <w:b/>
                <w:bCs/>
                <w:color w:val="000000" w:themeColor="text1"/>
                <w:lang w:val="hr-HR"/>
              </w:rPr>
            </w:pPr>
            <w:r w:rsidRPr="002C2C29">
              <w:rPr>
                <w:b/>
                <w:bCs/>
                <w:color w:val="000000" w:themeColor="text1"/>
                <w:lang w:val="hr-HR"/>
              </w:rPr>
              <w:t>Referenca</w:t>
            </w:r>
          </w:p>
        </w:tc>
      </w:tr>
      <w:tr w:rsidR="007D2EDD" w:rsidRPr="004C47A6" w14:paraId="72453992" w14:textId="77777777" w:rsidTr="00D134F0">
        <w:trPr>
          <w:trHeight w:val="1602"/>
        </w:trPr>
        <w:tc>
          <w:tcPr>
            <w:tcW w:w="3828" w:type="dxa"/>
            <w:vAlign w:val="center"/>
          </w:tcPr>
          <w:p w14:paraId="024A32E5" w14:textId="30E19020" w:rsidR="007D2EDD" w:rsidRPr="004C47A6" w:rsidRDefault="007D2EDD" w:rsidP="00D134F0">
            <w:pPr>
              <w:spacing w:before="0" w:line="276" w:lineRule="auto"/>
              <w:jc w:val="center"/>
              <w:rPr>
                <w:i/>
                <w:iCs/>
                <w:color w:val="auto"/>
                <w:lang w:val="hr-HR"/>
              </w:rPr>
            </w:pPr>
            <w:r w:rsidRPr="004C47A6">
              <w:rPr>
                <w:i/>
                <w:iCs/>
                <w:color w:val="auto"/>
                <w:lang w:val="hr-HR"/>
              </w:rPr>
              <w:t>Potpuna usklađenost s financijsko izvještajnim i pravnim okvirom</w:t>
            </w:r>
          </w:p>
        </w:tc>
        <w:tc>
          <w:tcPr>
            <w:tcW w:w="3402" w:type="dxa"/>
            <w:vAlign w:val="center"/>
          </w:tcPr>
          <w:p w14:paraId="738F21A0" w14:textId="13D6F735" w:rsidR="007D2EDD" w:rsidRPr="004C47A6" w:rsidRDefault="007D2EDD" w:rsidP="00D134F0">
            <w:pPr>
              <w:spacing w:before="0" w:line="276" w:lineRule="auto"/>
              <w:jc w:val="center"/>
              <w:rPr>
                <w:color w:val="auto"/>
                <w:lang w:val="hr-HR"/>
              </w:rPr>
            </w:pPr>
            <w:r w:rsidRPr="004C47A6">
              <w:rPr>
                <w:color w:val="auto"/>
                <w:lang w:val="hr-HR"/>
              </w:rPr>
              <w:t>Mišljenje Državnog ureda za reviziju o usklađenosti poslovanja subjekata</w:t>
            </w:r>
          </w:p>
        </w:tc>
        <w:tc>
          <w:tcPr>
            <w:tcW w:w="1559" w:type="dxa"/>
            <w:vAlign w:val="center"/>
          </w:tcPr>
          <w:p w14:paraId="5509FE4C" w14:textId="4509E1DD" w:rsidR="007D2EDD" w:rsidRPr="004C47A6" w:rsidRDefault="00344C3C" w:rsidP="00D134F0">
            <w:pPr>
              <w:spacing w:before="0" w:line="276" w:lineRule="auto"/>
              <w:jc w:val="center"/>
              <w:rPr>
                <w:color w:val="auto"/>
                <w:lang w:val="hr-HR"/>
              </w:rPr>
            </w:pPr>
            <w:r w:rsidRPr="004C47A6">
              <w:rPr>
                <w:color w:val="auto"/>
                <w:lang w:val="hr-HR"/>
              </w:rPr>
              <w:t>Uvjetno</w:t>
            </w:r>
          </w:p>
        </w:tc>
        <w:tc>
          <w:tcPr>
            <w:tcW w:w="1417" w:type="dxa"/>
            <w:vAlign w:val="center"/>
          </w:tcPr>
          <w:p w14:paraId="7B6D8E3C" w14:textId="32A7ADA4" w:rsidR="007D2EDD" w:rsidRPr="004C47A6" w:rsidRDefault="007D2EDD" w:rsidP="00D134F0">
            <w:pPr>
              <w:pStyle w:val="Odlomakpopisa"/>
              <w:spacing w:before="0" w:line="276" w:lineRule="auto"/>
              <w:ind w:left="57"/>
              <w:jc w:val="center"/>
              <w:rPr>
                <w:color w:val="auto"/>
                <w:lang w:val="hr-HR"/>
              </w:rPr>
            </w:pPr>
            <w:r w:rsidRPr="004C47A6">
              <w:rPr>
                <w:color w:val="auto"/>
                <w:lang w:val="hr-HR"/>
              </w:rPr>
              <w:t>Bezuvjetno</w:t>
            </w:r>
          </w:p>
        </w:tc>
        <w:tc>
          <w:tcPr>
            <w:tcW w:w="3686" w:type="dxa"/>
            <w:vAlign w:val="center"/>
          </w:tcPr>
          <w:p w14:paraId="34F691D4" w14:textId="07816720" w:rsidR="007D2EDD" w:rsidRPr="004C47A6" w:rsidRDefault="007D2EDD" w:rsidP="00D134F0">
            <w:pPr>
              <w:spacing w:before="0" w:line="276" w:lineRule="auto"/>
              <w:jc w:val="center"/>
              <w:rPr>
                <w:color w:val="auto"/>
                <w:lang w:val="hr-HR"/>
              </w:rPr>
            </w:pPr>
            <w:r w:rsidRPr="004C47A6">
              <w:rPr>
                <w:color w:val="auto"/>
                <w:lang w:val="hr-HR"/>
              </w:rPr>
              <w:t>Strategija sprječavanja korupcije za razdoblje od 2021. do 2030. godine, poglavlje 6.</w:t>
            </w:r>
          </w:p>
        </w:tc>
      </w:tr>
      <w:tr w:rsidR="008802B6" w:rsidRPr="004C47A6" w14:paraId="2907BD77" w14:textId="77777777" w:rsidTr="00D134F0">
        <w:trPr>
          <w:trHeight w:val="860"/>
        </w:trPr>
        <w:tc>
          <w:tcPr>
            <w:tcW w:w="3828" w:type="dxa"/>
            <w:vMerge w:val="restart"/>
            <w:vAlign w:val="center"/>
          </w:tcPr>
          <w:p w14:paraId="64BE81C9" w14:textId="573008D5" w:rsidR="008802B6" w:rsidRPr="004C47A6" w:rsidRDefault="008802B6" w:rsidP="00D134F0">
            <w:pPr>
              <w:spacing w:before="0" w:line="276" w:lineRule="auto"/>
              <w:jc w:val="center"/>
              <w:rPr>
                <w:i/>
                <w:iCs/>
                <w:color w:val="auto"/>
                <w:lang w:val="hr-HR"/>
              </w:rPr>
            </w:pPr>
            <w:r w:rsidRPr="004C47A6">
              <w:rPr>
                <w:i/>
                <w:iCs/>
                <w:color w:val="auto"/>
                <w:lang w:val="hr-HR"/>
              </w:rPr>
              <w:t>Učinkovito upravljanje nekretninama</w:t>
            </w:r>
          </w:p>
        </w:tc>
        <w:tc>
          <w:tcPr>
            <w:tcW w:w="3402" w:type="dxa"/>
            <w:vAlign w:val="center"/>
          </w:tcPr>
          <w:p w14:paraId="7B85DDA6" w14:textId="6441226D" w:rsidR="008802B6" w:rsidRPr="004C47A6" w:rsidRDefault="008802B6" w:rsidP="00D134F0">
            <w:pPr>
              <w:spacing w:before="0" w:line="276" w:lineRule="auto"/>
              <w:jc w:val="center"/>
              <w:rPr>
                <w:color w:val="auto"/>
                <w:lang w:val="hr-HR"/>
              </w:rPr>
            </w:pPr>
            <w:r w:rsidRPr="004C47A6">
              <w:rPr>
                <w:color w:val="auto"/>
                <w:lang w:val="hr-HR"/>
              </w:rPr>
              <w:t>% uređenosti zemljišnoknjižnog stanja na nekretninama</w:t>
            </w:r>
          </w:p>
        </w:tc>
        <w:tc>
          <w:tcPr>
            <w:tcW w:w="1559" w:type="dxa"/>
            <w:vAlign w:val="center"/>
          </w:tcPr>
          <w:p w14:paraId="59951D25" w14:textId="354F8B1E" w:rsidR="008802B6" w:rsidRPr="004C47A6" w:rsidRDefault="00344C3C" w:rsidP="00D134F0">
            <w:pPr>
              <w:spacing w:before="0" w:line="276" w:lineRule="auto"/>
              <w:jc w:val="center"/>
              <w:rPr>
                <w:color w:val="auto"/>
                <w:lang w:val="hr-HR"/>
              </w:rPr>
            </w:pPr>
            <w:r w:rsidRPr="004C47A6">
              <w:rPr>
                <w:color w:val="auto"/>
                <w:lang w:val="hr-HR"/>
              </w:rPr>
              <w:t>Nema podatka</w:t>
            </w:r>
          </w:p>
        </w:tc>
        <w:tc>
          <w:tcPr>
            <w:tcW w:w="1417" w:type="dxa"/>
            <w:vAlign w:val="center"/>
          </w:tcPr>
          <w:p w14:paraId="488BE763" w14:textId="5A002BF4" w:rsidR="008802B6" w:rsidRPr="004C47A6" w:rsidRDefault="008802B6" w:rsidP="00D134F0">
            <w:pPr>
              <w:pStyle w:val="Odlomakpopisa"/>
              <w:spacing w:before="0" w:line="276" w:lineRule="auto"/>
              <w:ind w:left="0"/>
              <w:jc w:val="center"/>
              <w:rPr>
                <w:color w:val="auto"/>
                <w:lang w:val="hr-HR"/>
              </w:rPr>
            </w:pPr>
            <w:r w:rsidRPr="004C47A6">
              <w:rPr>
                <w:color w:val="auto"/>
                <w:lang w:val="hr-HR"/>
              </w:rPr>
              <w:t>100%</w:t>
            </w:r>
          </w:p>
        </w:tc>
        <w:tc>
          <w:tcPr>
            <w:tcW w:w="3686" w:type="dxa"/>
            <w:vAlign w:val="center"/>
          </w:tcPr>
          <w:p w14:paraId="3A389DBA" w14:textId="47E44D94" w:rsidR="008802B6" w:rsidRPr="004C47A6" w:rsidRDefault="008802B6" w:rsidP="00D134F0">
            <w:pPr>
              <w:spacing w:before="0" w:line="276" w:lineRule="auto"/>
              <w:jc w:val="center"/>
              <w:rPr>
                <w:color w:val="auto"/>
                <w:lang w:val="hr-HR"/>
              </w:rPr>
            </w:pPr>
            <w:r w:rsidRPr="004C47A6">
              <w:rPr>
                <w:color w:val="auto"/>
                <w:lang w:val="hr-HR"/>
              </w:rPr>
              <w:t>Strategija upravljanja državnom imovinom za razdoblje 2019. – 2025.</w:t>
            </w:r>
          </w:p>
        </w:tc>
      </w:tr>
      <w:tr w:rsidR="008802B6" w:rsidRPr="004C47A6" w14:paraId="64516074" w14:textId="77777777" w:rsidTr="00D134F0">
        <w:trPr>
          <w:trHeight w:val="915"/>
        </w:trPr>
        <w:tc>
          <w:tcPr>
            <w:tcW w:w="3828" w:type="dxa"/>
            <w:vMerge/>
            <w:vAlign w:val="center"/>
          </w:tcPr>
          <w:p w14:paraId="4C764A33" w14:textId="77777777" w:rsidR="008802B6" w:rsidRPr="004C47A6" w:rsidRDefault="008802B6" w:rsidP="00D134F0">
            <w:pPr>
              <w:spacing w:line="276" w:lineRule="auto"/>
              <w:jc w:val="center"/>
              <w:rPr>
                <w:i/>
                <w:iCs/>
                <w:lang w:val="hr-HR"/>
              </w:rPr>
            </w:pPr>
          </w:p>
        </w:tc>
        <w:tc>
          <w:tcPr>
            <w:tcW w:w="3402" w:type="dxa"/>
            <w:vAlign w:val="center"/>
          </w:tcPr>
          <w:p w14:paraId="710969BB" w14:textId="77777777" w:rsidR="008802B6" w:rsidRPr="004C47A6" w:rsidRDefault="008802B6" w:rsidP="00D134F0">
            <w:pPr>
              <w:spacing w:before="0" w:line="276" w:lineRule="auto"/>
              <w:jc w:val="center"/>
              <w:rPr>
                <w:lang w:val="hr-HR"/>
              </w:rPr>
            </w:pPr>
            <w:r w:rsidRPr="004C47A6">
              <w:rPr>
                <w:color w:val="auto"/>
                <w:lang w:val="hr-HR"/>
              </w:rPr>
              <w:t>% nekretnina TJU u Središnjem registru državne imovine</w:t>
            </w:r>
          </w:p>
        </w:tc>
        <w:tc>
          <w:tcPr>
            <w:tcW w:w="1559" w:type="dxa"/>
            <w:vAlign w:val="center"/>
          </w:tcPr>
          <w:p w14:paraId="112A17A8" w14:textId="4E84F4BA" w:rsidR="008802B6" w:rsidRPr="004C47A6" w:rsidRDefault="00344C3C" w:rsidP="00D134F0">
            <w:pPr>
              <w:spacing w:line="276" w:lineRule="auto"/>
              <w:jc w:val="center"/>
              <w:rPr>
                <w:lang w:val="hr-HR"/>
              </w:rPr>
            </w:pPr>
            <w:r w:rsidRPr="004C47A6">
              <w:rPr>
                <w:color w:val="auto"/>
                <w:lang w:val="hr-HR"/>
              </w:rPr>
              <w:t>Nema podatka</w:t>
            </w:r>
          </w:p>
        </w:tc>
        <w:tc>
          <w:tcPr>
            <w:tcW w:w="1417" w:type="dxa"/>
            <w:vAlign w:val="center"/>
          </w:tcPr>
          <w:p w14:paraId="16DA5117" w14:textId="30F599B7" w:rsidR="008802B6" w:rsidRPr="004C47A6" w:rsidRDefault="008802B6" w:rsidP="00D134F0">
            <w:pPr>
              <w:pStyle w:val="Odlomakpopisa"/>
              <w:spacing w:before="0" w:line="276" w:lineRule="auto"/>
              <w:ind w:left="0"/>
              <w:jc w:val="center"/>
              <w:rPr>
                <w:lang w:val="hr-HR"/>
              </w:rPr>
            </w:pPr>
            <w:r w:rsidRPr="004C47A6">
              <w:rPr>
                <w:color w:val="auto"/>
                <w:lang w:val="hr-HR"/>
              </w:rPr>
              <w:t>100%</w:t>
            </w:r>
          </w:p>
        </w:tc>
        <w:tc>
          <w:tcPr>
            <w:tcW w:w="3686" w:type="dxa"/>
            <w:vAlign w:val="center"/>
          </w:tcPr>
          <w:p w14:paraId="506596A7" w14:textId="68F40FDE" w:rsidR="008802B6" w:rsidRPr="004C47A6" w:rsidRDefault="008802B6" w:rsidP="00D134F0">
            <w:pPr>
              <w:spacing w:before="0" w:line="276" w:lineRule="auto"/>
              <w:jc w:val="center"/>
              <w:rPr>
                <w:lang w:val="hr-HR"/>
              </w:rPr>
            </w:pPr>
            <w:r w:rsidRPr="004C47A6">
              <w:rPr>
                <w:color w:val="auto"/>
                <w:lang w:val="hr-HR"/>
              </w:rPr>
              <w:t>Strategija upravljanja državnom imovinom za razdoblje 2019. – 2025.</w:t>
            </w:r>
          </w:p>
        </w:tc>
      </w:tr>
    </w:tbl>
    <w:p w14:paraId="3F561CF7" w14:textId="77777777" w:rsidR="007D2EDD" w:rsidRPr="004C47A6" w:rsidRDefault="007D2EDD" w:rsidP="00993A01">
      <w:pPr>
        <w:spacing w:line="276" w:lineRule="auto"/>
        <w:rPr>
          <w:b/>
          <w:bCs/>
        </w:rPr>
      </w:pPr>
    </w:p>
    <w:tbl>
      <w:tblPr>
        <w:tblStyle w:val="Reetkatablice3"/>
        <w:tblW w:w="13892" w:type="dxa"/>
        <w:tblLook w:val="04A0" w:firstRow="1" w:lastRow="0" w:firstColumn="1" w:lastColumn="0" w:noHBand="0" w:noVBand="1"/>
      </w:tblPr>
      <w:tblGrid>
        <w:gridCol w:w="1704"/>
        <w:gridCol w:w="3132"/>
        <w:gridCol w:w="1900"/>
        <w:gridCol w:w="1713"/>
        <w:gridCol w:w="1236"/>
        <w:gridCol w:w="2367"/>
        <w:gridCol w:w="1840"/>
      </w:tblGrid>
      <w:tr w:rsidR="00D134F0" w:rsidRPr="00D134F0" w14:paraId="6CF8AADE" w14:textId="77777777" w:rsidTr="00D134F0">
        <w:trPr>
          <w:trHeight w:val="1018"/>
        </w:trPr>
        <w:tc>
          <w:tcPr>
            <w:tcW w:w="1704" w:type="dxa"/>
            <w:shd w:val="clear" w:color="auto" w:fill="C6CDD1" w:themeFill="background2" w:themeFillShade="E6"/>
            <w:vAlign w:val="center"/>
          </w:tcPr>
          <w:p w14:paraId="1D8CC19A" w14:textId="77777777" w:rsidR="00344C3C" w:rsidRPr="002C2C29" w:rsidRDefault="00344C3C" w:rsidP="00D134F0">
            <w:pPr>
              <w:spacing w:line="276" w:lineRule="auto"/>
              <w:ind w:left="57"/>
              <w:jc w:val="center"/>
              <w:rPr>
                <w:b/>
                <w:bCs/>
                <w:color w:val="000000" w:themeColor="text1"/>
                <w:lang w:val="hr-HR"/>
              </w:rPr>
            </w:pPr>
            <w:r w:rsidRPr="002C2C29">
              <w:rPr>
                <w:b/>
                <w:bCs/>
                <w:color w:val="000000" w:themeColor="text1"/>
                <w:lang w:val="hr-HR"/>
              </w:rPr>
              <w:t>RB operativnog cilja</w:t>
            </w:r>
          </w:p>
        </w:tc>
        <w:tc>
          <w:tcPr>
            <w:tcW w:w="3132" w:type="dxa"/>
            <w:shd w:val="clear" w:color="auto" w:fill="C6CDD1" w:themeFill="background2" w:themeFillShade="E6"/>
            <w:vAlign w:val="center"/>
          </w:tcPr>
          <w:p w14:paraId="3BEBFDBF" w14:textId="77777777" w:rsidR="00344C3C" w:rsidRPr="002C2C29" w:rsidRDefault="00344C3C" w:rsidP="00D134F0">
            <w:pPr>
              <w:spacing w:line="276" w:lineRule="auto"/>
              <w:ind w:left="57"/>
              <w:jc w:val="center"/>
              <w:rPr>
                <w:b/>
                <w:bCs/>
                <w:color w:val="000000" w:themeColor="text1"/>
                <w:lang w:val="hr-HR"/>
              </w:rPr>
            </w:pPr>
            <w:r w:rsidRPr="002C2C29">
              <w:rPr>
                <w:b/>
                <w:bCs/>
                <w:color w:val="000000" w:themeColor="text1"/>
                <w:lang w:val="hr-HR"/>
              </w:rPr>
              <w:t>Operativni ciljevi</w:t>
            </w:r>
          </w:p>
        </w:tc>
        <w:tc>
          <w:tcPr>
            <w:tcW w:w="1900" w:type="dxa"/>
            <w:shd w:val="clear" w:color="auto" w:fill="C6CDD1" w:themeFill="background2" w:themeFillShade="E6"/>
            <w:vAlign w:val="center"/>
          </w:tcPr>
          <w:p w14:paraId="67726931" w14:textId="77777777" w:rsidR="00344C3C" w:rsidRPr="002C2C29" w:rsidRDefault="00344C3C" w:rsidP="00D134F0">
            <w:pPr>
              <w:spacing w:line="276" w:lineRule="auto"/>
              <w:ind w:left="57"/>
              <w:jc w:val="center"/>
              <w:rPr>
                <w:b/>
                <w:bCs/>
                <w:color w:val="000000" w:themeColor="text1"/>
                <w:lang w:val="hr-HR"/>
              </w:rPr>
            </w:pPr>
            <w:r w:rsidRPr="002C2C29">
              <w:rPr>
                <w:b/>
                <w:bCs/>
                <w:color w:val="000000" w:themeColor="text1"/>
                <w:lang w:val="hr-HR"/>
              </w:rPr>
              <w:t>Pokazatelj(i) outputa</w:t>
            </w:r>
          </w:p>
        </w:tc>
        <w:tc>
          <w:tcPr>
            <w:tcW w:w="1713" w:type="dxa"/>
            <w:shd w:val="clear" w:color="auto" w:fill="C6CDD1" w:themeFill="background2" w:themeFillShade="E6"/>
            <w:vAlign w:val="center"/>
          </w:tcPr>
          <w:p w14:paraId="2B3A70B7" w14:textId="77777777" w:rsidR="00344C3C" w:rsidRPr="002C2C29" w:rsidRDefault="00344C3C" w:rsidP="00D134F0">
            <w:pPr>
              <w:spacing w:line="276" w:lineRule="auto"/>
              <w:ind w:left="57"/>
              <w:jc w:val="center"/>
              <w:rPr>
                <w:b/>
                <w:bCs/>
                <w:color w:val="000000" w:themeColor="text1"/>
                <w:lang w:val="hr-HR"/>
              </w:rPr>
            </w:pPr>
            <w:r w:rsidRPr="002C2C29">
              <w:rPr>
                <w:b/>
                <w:bCs/>
                <w:color w:val="000000" w:themeColor="text1"/>
                <w:lang w:val="hr-HR"/>
              </w:rPr>
              <w:t>Planirana vrijednost outputa</w:t>
            </w:r>
          </w:p>
        </w:tc>
        <w:tc>
          <w:tcPr>
            <w:tcW w:w="1236" w:type="dxa"/>
            <w:shd w:val="clear" w:color="auto" w:fill="C6CDD1" w:themeFill="background2" w:themeFillShade="E6"/>
            <w:vAlign w:val="center"/>
          </w:tcPr>
          <w:p w14:paraId="7C02F63E" w14:textId="77777777" w:rsidR="00344C3C" w:rsidRPr="002C2C29" w:rsidRDefault="00344C3C" w:rsidP="00D134F0">
            <w:pPr>
              <w:spacing w:line="276" w:lineRule="auto"/>
              <w:ind w:left="57"/>
              <w:jc w:val="center"/>
              <w:rPr>
                <w:b/>
                <w:bCs/>
                <w:color w:val="000000" w:themeColor="text1"/>
                <w:lang w:val="hr-HR"/>
              </w:rPr>
            </w:pPr>
            <w:r w:rsidRPr="002C2C29">
              <w:rPr>
                <w:b/>
                <w:bCs/>
                <w:color w:val="000000" w:themeColor="text1"/>
                <w:lang w:val="hr-HR"/>
              </w:rPr>
              <w:t>Rok izvršenja</w:t>
            </w:r>
          </w:p>
        </w:tc>
        <w:tc>
          <w:tcPr>
            <w:tcW w:w="2367" w:type="dxa"/>
            <w:shd w:val="clear" w:color="auto" w:fill="C6CDD1" w:themeFill="background2" w:themeFillShade="E6"/>
            <w:vAlign w:val="center"/>
          </w:tcPr>
          <w:p w14:paraId="18AD9998" w14:textId="77777777" w:rsidR="00344C3C" w:rsidRPr="002C2C29" w:rsidRDefault="00344C3C" w:rsidP="00D134F0">
            <w:pPr>
              <w:spacing w:line="276" w:lineRule="auto"/>
              <w:ind w:left="57"/>
              <w:jc w:val="center"/>
              <w:rPr>
                <w:b/>
                <w:bCs/>
                <w:color w:val="000000" w:themeColor="text1"/>
                <w:lang w:val="hr-HR"/>
              </w:rPr>
            </w:pPr>
            <w:r w:rsidRPr="002C2C29">
              <w:rPr>
                <w:b/>
                <w:bCs/>
                <w:color w:val="000000" w:themeColor="text1"/>
                <w:lang w:val="hr-HR"/>
              </w:rPr>
              <w:t>Nadležnost</w:t>
            </w:r>
          </w:p>
        </w:tc>
        <w:tc>
          <w:tcPr>
            <w:tcW w:w="1840" w:type="dxa"/>
            <w:shd w:val="clear" w:color="auto" w:fill="C6CDD1" w:themeFill="background2" w:themeFillShade="E6"/>
            <w:vAlign w:val="center"/>
          </w:tcPr>
          <w:p w14:paraId="56EA1371" w14:textId="77777777" w:rsidR="00344C3C" w:rsidRPr="002C2C29" w:rsidRDefault="00344C3C" w:rsidP="00D134F0">
            <w:pPr>
              <w:spacing w:line="276" w:lineRule="auto"/>
              <w:ind w:left="57"/>
              <w:jc w:val="center"/>
              <w:rPr>
                <w:b/>
                <w:bCs/>
                <w:color w:val="000000" w:themeColor="text1"/>
                <w:lang w:val="hr-HR"/>
              </w:rPr>
            </w:pPr>
            <w:r w:rsidRPr="002C2C29">
              <w:rPr>
                <w:b/>
                <w:bCs/>
                <w:color w:val="000000" w:themeColor="text1"/>
                <w:lang w:val="hr-HR"/>
              </w:rPr>
              <w:t>Izvor financiranja</w:t>
            </w:r>
          </w:p>
        </w:tc>
      </w:tr>
      <w:tr w:rsidR="00D134F0" w:rsidRPr="00D134F0" w14:paraId="27E25E84" w14:textId="77777777" w:rsidTr="00D134F0">
        <w:trPr>
          <w:trHeight w:val="1170"/>
        </w:trPr>
        <w:tc>
          <w:tcPr>
            <w:tcW w:w="1704" w:type="dxa"/>
            <w:vAlign w:val="center"/>
          </w:tcPr>
          <w:p w14:paraId="1ABFF82B" w14:textId="5EE575BD" w:rsidR="00344C3C" w:rsidRPr="00D134F0" w:rsidRDefault="00344C3C" w:rsidP="00D134F0">
            <w:pPr>
              <w:spacing w:line="276" w:lineRule="auto"/>
              <w:ind w:left="57"/>
              <w:jc w:val="center"/>
              <w:rPr>
                <w:color w:val="000000" w:themeColor="text1"/>
                <w:lang w:val="hr-HR"/>
              </w:rPr>
            </w:pPr>
            <w:r w:rsidRPr="00D134F0">
              <w:rPr>
                <w:color w:val="000000" w:themeColor="text1"/>
                <w:lang w:val="hr-HR"/>
              </w:rPr>
              <w:t>9.3.1.</w:t>
            </w:r>
          </w:p>
        </w:tc>
        <w:tc>
          <w:tcPr>
            <w:tcW w:w="3132" w:type="dxa"/>
            <w:vAlign w:val="center"/>
          </w:tcPr>
          <w:p w14:paraId="51A0444A" w14:textId="07416F50" w:rsidR="00344C3C" w:rsidRPr="00D134F0" w:rsidRDefault="00344C3C" w:rsidP="00D134F0">
            <w:pPr>
              <w:spacing w:line="276" w:lineRule="auto"/>
              <w:ind w:left="57"/>
              <w:jc w:val="center"/>
              <w:rPr>
                <w:color w:val="000000" w:themeColor="text1"/>
                <w:lang w:val="hr-HR"/>
              </w:rPr>
            </w:pPr>
            <w:r w:rsidRPr="00D134F0">
              <w:rPr>
                <w:color w:val="000000" w:themeColor="text1"/>
                <w:lang w:val="hr-HR"/>
              </w:rPr>
              <w:t>Uspostava sustava za praćenje i mjerenje učinaka provedbe mjera za praćenje unutarnjih rezultata</w:t>
            </w:r>
          </w:p>
        </w:tc>
        <w:tc>
          <w:tcPr>
            <w:tcW w:w="1900" w:type="dxa"/>
            <w:vAlign w:val="center"/>
          </w:tcPr>
          <w:p w14:paraId="0C68AD58" w14:textId="60A5326B" w:rsidR="00344C3C" w:rsidRPr="00D134F0" w:rsidRDefault="00344C3C" w:rsidP="00D134F0">
            <w:pPr>
              <w:spacing w:line="276" w:lineRule="auto"/>
              <w:ind w:left="57"/>
              <w:jc w:val="center"/>
              <w:rPr>
                <w:color w:val="000000" w:themeColor="text1"/>
                <w:lang w:val="hr-HR"/>
              </w:rPr>
            </w:pPr>
            <w:r w:rsidRPr="00D134F0">
              <w:rPr>
                <w:color w:val="000000" w:themeColor="text1"/>
                <w:lang w:val="hr-HR"/>
              </w:rPr>
              <w:t>Broj područja za koje se prikupljaju podaci o mjerenju učinaka</w:t>
            </w:r>
          </w:p>
        </w:tc>
        <w:tc>
          <w:tcPr>
            <w:tcW w:w="1713" w:type="dxa"/>
            <w:vAlign w:val="center"/>
          </w:tcPr>
          <w:p w14:paraId="26CEB002" w14:textId="77777777" w:rsidR="00344C3C" w:rsidRPr="00D134F0" w:rsidRDefault="00344C3C" w:rsidP="00D134F0">
            <w:pPr>
              <w:pStyle w:val="Odlomakpopisa"/>
              <w:spacing w:line="276" w:lineRule="auto"/>
              <w:ind w:left="57"/>
              <w:jc w:val="center"/>
              <w:rPr>
                <w:color w:val="000000" w:themeColor="text1"/>
                <w:lang w:val="hr-HR"/>
              </w:rPr>
            </w:pPr>
            <w:r w:rsidRPr="00D134F0">
              <w:rPr>
                <w:color w:val="000000" w:themeColor="text1"/>
                <w:lang w:val="hr-HR"/>
              </w:rPr>
              <w:t>2</w:t>
            </w:r>
          </w:p>
        </w:tc>
        <w:tc>
          <w:tcPr>
            <w:tcW w:w="1236" w:type="dxa"/>
            <w:vAlign w:val="center"/>
          </w:tcPr>
          <w:p w14:paraId="6243088D" w14:textId="0DE23E0C" w:rsidR="00344C3C" w:rsidRPr="00D134F0" w:rsidRDefault="00B66563" w:rsidP="00D134F0">
            <w:pPr>
              <w:pStyle w:val="Odlomakpopisa"/>
              <w:spacing w:line="276" w:lineRule="auto"/>
              <w:ind w:left="57"/>
              <w:jc w:val="center"/>
              <w:rPr>
                <w:color w:val="000000" w:themeColor="text1"/>
                <w:lang w:val="hr-HR"/>
              </w:rPr>
            </w:pPr>
            <w:r w:rsidRPr="00B66563">
              <w:rPr>
                <w:color w:val="000000" w:themeColor="text1"/>
                <w:lang w:val="hr-HR"/>
              </w:rPr>
              <w:t>n/p</w:t>
            </w:r>
          </w:p>
        </w:tc>
        <w:tc>
          <w:tcPr>
            <w:tcW w:w="2367" w:type="dxa"/>
            <w:vAlign w:val="center"/>
          </w:tcPr>
          <w:p w14:paraId="40AC0288" w14:textId="16C81427" w:rsidR="00344C3C" w:rsidRPr="00D134F0" w:rsidRDefault="00B66563" w:rsidP="00D134F0">
            <w:pPr>
              <w:pStyle w:val="Odlomakpopisa"/>
              <w:spacing w:line="276" w:lineRule="auto"/>
              <w:ind w:left="57"/>
              <w:jc w:val="center"/>
              <w:rPr>
                <w:color w:val="000000" w:themeColor="text1"/>
                <w:lang w:val="hr-HR"/>
              </w:rPr>
            </w:pPr>
            <w:r w:rsidRPr="00B66563">
              <w:rPr>
                <w:color w:val="000000" w:themeColor="text1"/>
                <w:lang w:val="hr-HR"/>
              </w:rPr>
              <w:t>n/p</w:t>
            </w:r>
          </w:p>
        </w:tc>
        <w:tc>
          <w:tcPr>
            <w:tcW w:w="1840" w:type="dxa"/>
            <w:vAlign w:val="center"/>
          </w:tcPr>
          <w:p w14:paraId="21E9F82B" w14:textId="77777777" w:rsidR="00344C3C" w:rsidRPr="00D134F0" w:rsidRDefault="00344C3C" w:rsidP="00D134F0">
            <w:pPr>
              <w:pStyle w:val="Odlomakpopisa"/>
              <w:spacing w:line="276" w:lineRule="auto"/>
              <w:ind w:left="57"/>
              <w:jc w:val="center"/>
              <w:rPr>
                <w:color w:val="000000" w:themeColor="text1"/>
                <w:lang w:val="hr-HR"/>
              </w:rPr>
            </w:pPr>
            <w:r w:rsidRPr="00D134F0">
              <w:rPr>
                <w:color w:val="000000" w:themeColor="text1"/>
                <w:lang w:val="hr-HR"/>
              </w:rPr>
              <w:t>n/p</w:t>
            </w:r>
          </w:p>
        </w:tc>
      </w:tr>
    </w:tbl>
    <w:p w14:paraId="73C1CBB9" w14:textId="10980EB2" w:rsidR="007D2EDD" w:rsidRPr="004C47A6" w:rsidRDefault="005431EB" w:rsidP="00910A17">
      <w:pPr>
        <w:spacing w:after="160" w:line="259" w:lineRule="auto"/>
        <w:jc w:val="left"/>
        <w:rPr>
          <w:b/>
          <w:bCs/>
        </w:rPr>
      </w:pPr>
      <w:r w:rsidRPr="004C47A6">
        <w:rPr>
          <w:b/>
          <w:bCs/>
        </w:rPr>
        <w:br w:type="page"/>
      </w:r>
    </w:p>
    <w:p w14:paraId="71B63E1C" w14:textId="2FCD4F57" w:rsidR="007D2EDD" w:rsidRPr="00D134F0" w:rsidRDefault="007D2EDD" w:rsidP="00D134F0">
      <w:pPr>
        <w:shd w:val="clear" w:color="auto" w:fill="DFE3E5" w:themeFill="background2"/>
        <w:spacing w:line="276" w:lineRule="auto"/>
        <w:jc w:val="center"/>
        <w:rPr>
          <w:b/>
          <w:bCs/>
          <w:color w:val="000000" w:themeColor="text1"/>
        </w:rPr>
      </w:pPr>
      <w:r w:rsidRPr="00D134F0">
        <w:rPr>
          <w:b/>
          <w:bCs/>
          <w:color w:val="000000" w:themeColor="text1"/>
        </w:rPr>
        <w:lastRenderedPageBreak/>
        <w:t>PODZAHTJEV 9.4. UNUTARNJA PROCJENA SUK-A</w:t>
      </w:r>
    </w:p>
    <w:p w14:paraId="7779A677" w14:textId="77777777" w:rsidR="007D2EDD" w:rsidRPr="004C47A6" w:rsidRDefault="007D2EDD" w:rsidP="00624BBD">
      <w:pPr>
        <w:spacing w:line="276" w:lineRule="auto"/>
        <w:jc w:val="center"/>
        <w:rPr>
          <w:b/>
          <w:bCs/>
        </w:rPr>
      </w:pPr>
    </w:p>
    <w:tbl>
      <w:tblPr>
        <w:tblStyle w:val="Reetkatablice"/>
        <w:tblW w:w="13892" w:type="dxa"/>
        <w:tblLayout w:type="fixed"/>
        <w:tblLook w:val="04A0" w:firstRow="1" w:lastRow="0" w:firstColumn="1" w:lastColumn="0" w:noHBand="0" w:noVBand="1"/>
      </w:tblPr>
      <w:tblGrid>
        <w:gridCol w:w="3828"/>
        <w:gridCol w:w="3402"/>
        <w:gridCol w:w="1559"/>
        <w:gridCol w:w="1417"/>
        <w:gridCol w:w="3686"/>
      </w:tblGrid>
      <w:tr w:rsidR="00D134F0" w:rsidRPr="00D134F0" w14:paraId="48277DE2" w14:textId="77777777" w:rsidTr="00D134F0">
        <w:tc>
          <w:tcPr>
            <w:tcW w:w="3828" w:type="dxa"/>
            <w:shd w:val="clear" w:color="auto" w:fill="C6CDD1" w:themeFill="background2" w:themeFillShade="E6"/>
            <w:vAlign w:val="center"/>
          </w:tcPr>
          <w:p w14:paraId="10F40B75" w14:textId="77777777" w:rsidR="007D2EDD" w:rsidRPr="002C2C29" w:rsidRDefault="007D2EDD" w:rsidP="00D134F0">
            <w:pPr>
              <w:spacing w:before="0" w:line="276" w:lineRule="auto"/>
              <w:jc w:val="center"/>
              <w:rPr>
                <w:b/>
                <w:bCs/>
                <w:color w:val="000000" w:themeColor="text1"/>
                <w:lang w:val="hr-HR"/>
              </w:rPr>
            </w:pPr>
            <w:r w:rsidRPr="002C2C29">
              <w:rPr>
                <w:b/>
                <w:bCs/>
                <w:color w:val="000000" w:themeColor="text1"/>
                <w:lang w:val="hr-HR"/>
              </w:rPr>
              <w:t>Mjere iz PP i ciljevi iz djelokruga rada</w:t>
            </w:r>
          </w:p>
        </w:tc>
        <w:tc>
          <w:tcPr>
            <w:tcW w:w="3402" w:type="dxa"/>
            <w:shd w:val="clear" w:color="auto" w:fill="C6CDD1" w:themeFill="background2" w:themeFillShade="E6"/>
            <w:vAlign w:val="center"/>
          </w:tcPr>
          <w:p w14:paraId="267CD4E3" w14:textId="5A3FF7B2" w:rsidR="007D2EDD" w:rsidRPr="002C2C29" w:rsidRDefault="007D2EDD" w:rsidP="00D134F0">
            <w:pPr>
              <w:spacing w:before="0" w:line="276" w:lineRule="auto"/>
              <w:jc w:val="center"/>
              <w:rPr>
                <w:b/>
                <w:bCs/>
                <w:color w:val="000000" w:themeColor="text1"/>
                <w:lang w:val="hr-HR"/>
              </w:rPr>
            </w:pPr>
            <w:r w:rsidRPr="002C2C29">
              <w:rPr>
                <w:b/>
                <w:bCs/>
                <w:color w:val="000000" w:themeColor="text1"/>
                <w:lang w:val="hr-HR"/>
              </w:rPr>
              <w:t>Pokazatelj(i) (ishod, rezultat)</w:t>
            </w:r>
          </w:p>
        </w:tc>
        <w:tc>
          <w:tcPr>
            <w:tcW w:w="1559" w:type="dxa"/>
            <w:shd w:val="clear" w:color="auto" w:fill="C6CDD1" w:themeFill="background2" w:themeFillShade="E6"/>
            <w:vAlign w:val="center"/>
          </w:tcPr>
          <w:p w14:paraId="1DFFCDED" w14:textId="77777777" w:rsidR="007D2EDD" w:rsidRPr="002C2C29" w:rsidRDefault="007D2EDD" w:rsidP="00D134F0">
            <w:pPr>
              <w:pStyle w:val="Odlomakpopisa"/>
              <w:spacing w:before="0" w:line="276" w:lineRule="auto"/>
              <w:ind w:left="0"/>
              <w:jc w:val="center"/>
              <w:rPr>
                <w:b/>
                <w:bCs/>
                <w:color w:val="000000" w:themeColor="text1"/>
                <w:lang w:val="hr-HR"/>
              </w:rPr>
            </w:pPr>
            <w:r w:rsidRPr="002C2C29">
              <w:rPr>
                <w:b/>
                <w:bCs/>
                <w:color w:val="000000" w:themeColor="text1"/>
                <w:lang w:val="hr-HR"/>
              </w:rPr>
              <w:t>Trenutačna vrijednost pokazatelja</w:t>
            </w:r>
          </w:p>
        </w:tc>
        <w:tc>
          <w:tcPr>
            <w:tcW w:w="1417" w:type="dxa"/>
            <w:shd w:val="clear" w:color="auto" w:fill="C6CDD1" w:themeFill="background2" w:themeFillShade="E6"/>
            <w:vAlign w:val="center"/>
          </w:tcPr>
          <w:p w14:paraId="798BBF2E" w14:textId="77777777" w:rsidR="007D2EDD" w:rsidRPr="002C2C29" w:rsidRDefault="007D2EDD" w:rsidP="00D134F0">
            <w:pPr>
              <w:pStyle w:val="Odlomakpopisa"/>
              <w:spacing w:before="0" w:line="276" w:lineRule="auto"/>
              <w:ind w:left="0"/>
              <w:jc w:val="center"/>
              <w:rPr>
                <w:b/>
                <w:bCs/>
                <w:color w:val="000000" w:themeColor="text1"/>
                <w:lang w:val="hr-HR"/>
              </w:rPr>
            </w:pPr>
            <w:r w:rsidRPr="002C2C29">
              <w:rPr>
                <w:b/>
                <w:bCs/>
                <w:color w:val="000000" w:themeColor="text1"/>
                <w:lang w:val="hr-HR"/>
              </w:rPr>
              <w:t>Planirana</w:t>
            </w:r>
          </w:p>
          <w:p w14:paraId="01324FDC" w14:textId="77777777" w:rsidR="007D2EDD" w:rsidRPr="002C2C29" w:rsidRDefault="007D2EDD" w:rsidP="00D134F0">
            <w:pPr>
              <w:pStyle w:val="Odlomakpopisa"/>
              <w:spacing w:before="0" w:line="276" w:lineRule="auto"/>
              <w:ind w:left="0"/>
              <w:jc w:val="center"/>
              <w:rPr>
                <w:b/>
                <w:bCs/>
                <w:color w:val="000000" w:themeColor="text1"/>
                <w:lang w:val="hr-HR"/>
              </w:rPr>
            </w:pPr>
            <w:r w:rsidRPr="002C2C29">
              <w:rPr>
                <w:b/>
                <w:bCs/>
                <w:color w:val="000000" w:themeColor="text1"/>
                <w:lang w:val="hr-HR"/>
              </w:rPr>
              <w:t>vrijednost pokazatelja</w:t>
            </w:r>
          </w:p>
        </w:tc>
        <w:tc>
          <w:tcPr>
            <w:tcW w:w="3686" w:type="dxa"/>
            <w:shd w:val="clear" w:color="auto" w:fill="C6CDD1" w:themeFill="background2" w:themeFillShade="E6"/>
            <w:vAlign w:val="center"/>
          </w:tcPr>
          <w:p w14:paraId="022E600D" w14:textId="77777777" w:rsidR="007D2EDD" w:rsidRPr="002C2C29" w:rsidRDefault="007D2EDD" w:rsidP="00D134F0">
            <w:pPr>
              <w:pStyle w:val="Odlomakpopisa"/>
              <w:spacing w:before="0" w:line="276" w:lineRule="auto"/>
              <w:ind w:left="0"/>
              <w:jc w:val="center"/>
              <w:rPr>
                <w:b/>
                <w:bCs/>
                <w:color w:val="000000" w:themeColor="text1"/>
                <w:lang w:val="hr-HR"/>
              </w:rPr>
            </w:pPr>
            <w:r w:rsidRPr="002C2C29">
              <w:rPr>
                <w:b/>
                <w:bCs/>
                <w:color w:val="000000" w:themeColor="text1"/>
                <w:lang w:val="hr-HR"/>
              </w:rPr>
              <w:t>Referenca</w:t>
            </w:r>
          </w:p>
        </w:tc>
      </w:tr>
      <w:tr w:rsidR="00D134F0" w:rsidRPr="00D134F0" w14:paraId="29845968" w14:textId="77777777" w:rsidTr="00D134F0">
        <w:trPr>
          <w:trHeight w:val="1602"/>
        </w:trPr>
        <w:tc>
          <w:tcPr>
            <w:tcW w:w="3828" w:type="dxa"/>
            <w:vAlign w:val="center"/>
          </w:tcPr>
          <w:p w14:paraId="2E151E0E" w14:textId="29D13737" w:rsidR="007D2EDD" w:rsidRPr="00D134F0" w:rsidRDefault="00313CC3" w:rsidP="00D134F0">
            <w:pPr>
              <w:spacing w:before="0" w:line="276" w:lineRule="auto"/>
              <w:jc w:val="center"/>
              <w:rPr>
                <w:i/>
                <w:iCs/>
                <w:color w:val="000000" w:themeColor="text1"/>
                <w:lang w:val="hr-HR"/>
              </w:rPr>
            </w:pPr>
            <w:r w:rsidRPr="00D134F0">
              <w:rPr>
                <w:i/>
                <w:iCs/>
                <w:color w:val="000000" w:themeColor="text1"/>
                <w:lang w:val="hr-HR"/>
              </w:rPr>
              <w:t>Uvođenje sustava upravljanja kvalitetom</w:t>
            </w:r>
          </w:p>
        </w:tc>
        <w:tc>
          <w:tcPr>
            <w:tcW w:w="3402" w:type="dxa"/>
            <w:vAlign w:val="center"/>
          </w:tcPr>
          <w:p w14:paraId="7B2ECD3C" w14:textId="10BEC9A2" w:rsidR="007D2EDD" w:rsidRPr="00D134F0" w:rsidRDefault="00313CC3" w:rsidP="00D134F0">
            <w:pPr>
              <w:spacing w:before="0" w:line="276" w:lineRule="auto"/>
              <w:jc w:val="center"/>
              <w:rPr>
                <w:color w:val="000000" w:themeColor="text1"/>
                <w:lang w:val="hr-HR"/>
              </w:rPr>
            </w:pPr>
            <w:r w:rsidRPr="00D134F0">
              <w:rPr>
                <w:color w:val="000000" w:themeColor="text1"/>
                <w:lang w:val="hr-HR"/>
              </w:rPr>
              <w:t>Provedena samoprocjena upravljanja kvalitetom</w:t>
            </w:r>
          </w:p>
        </w:tc>
        <w:tc>
          <w:tcPr>
            <w:tcW w:w="1559" w:type="dxa"/>
            <w:vAlign w:val="center"/>
          </w:tcPr>
          <w:p w14:paraId="4D8461F2" w14:textId="6661B389" w:rsidR="007D2EDD" w:rsidRPr="00D134F0" w:rsidRDefault="008802B6" w:rsidP="00D134F0">
            <w:pPr>
              <w:spacing w:before="0" w:line="276" w:lineRule="auto"/>
              <w:jc w:val="center"/>
              <w:rPr>
                <w:color w:val="000000" w:themeColor="text1"/>
                <w:lang w:val="hr-HR"/>
              </w:rPr>
            </w:pPr>
            <w:r w:rsidRPr="00D134F0">
              <w:rPr>
                <w:color w:val="000000" w:themeColor="text1"/>
                <w:lang w:val="hr-HR"/>
              </w:rPr>
              <w:t>Nema podataka</w:t>
            </w:r>
          </w:p>
        </w:tc>
        <w:tc>
          <w:tcPr>
            <w:tcW w:w="1417" w:type="dxa"/>
            <w:vAlign w:val="center"/>
          </w:tcPr>
          <w:p w14:paraId="6AAE5129" w14:textId="2B6A277C" w:rsidR="007D2EDD" w:rsidRPr="00D134F0" w:rsidRDefault="00313CC3" w:rsidP="00D134F0">
            <w:pPr>
              <w:pStyle w:val="Odlomakpopisa"/>
              <w:spacing w:before="0" w:line="276" w:lineRule="auto"/>
              <w:ind w:left="57"/>
              <w:jc w:val="center"/>
              <w:rPr>
                <w:color w:val="000000" w:themeColor="text1"/>
                <w:lang w:val="hr-HR"/>
              </w:rPr>
            </w:pPr>
            <w:r w:rsidRPr="00D134F0">
              <w:rPr>
                <w:color w:val="000000" w:themeColor="text1"/>
                <w:lang w:val="hr-HR"/>
              </w:rPr>
              <w:t>Izrađeno izvješće s Akcijskim planom (202</w:t>
            </w:r>
            <w:r w:rsidR="00212F03" w:rsidRPr="00D134F0">
              <w:rPr>
                <w:color w:val="000000" w:themeColor="text1"/>
                <w:lang w:val="hr-HR"/>
              </w:rPr>
              <w:t>6</w:t>
            </w:r>
            <w:r w:rsidRPr="00D134F0">
              <w:rPr>
                <w:color w:val="000000" w:themeColor="text1"/>
                <w:lang w:val="hr-HR"/>
              </w:rPr>
              <w:t>.)</w:t>
            </w:r>
          </w:p>
        </w:tc>
        <w:tc>
          <w:tcPr>
            <w:tcW w:w="3686" w:type="dxa"/>
            <w:vAlign w:val="center"/>
          </w:tcPr>
          <w:p w14:paraId="3C6C8057" w14:textId="6261C063" w:rsidR="007D2EDD" w:rsidRPr="00D134F0" w:rsidRDefault="00313CC3" w:rsidP="00D134F0">
            <w:pPr>
              <w:spacing w:before="0" w:line="276" w:lineRule="auto"/>
              <w:jc w:val="center"/>
              <w:rPr>
                <w:color w:val="000000" w:themeColor="text1"/>
                <w:lang w:val="hr-HR"/>
              </w:rPr>
            </w:pPr>
            <w:r w:rsidRPr="00D134F0">
              <w:rPr>
                <w:color w:val="000000" w:themeColor="text1"/>
                <w:lang w:val="hr-HR"/>
              </w:rPr>
              <w:t>Smjernice za upravljanje kvalitetom u javnoj upravi („Narodne novine“, br. 65/23)</w:t>
            </w:r>
          </w:p>
        </w:tc>
      </w:tr>
    </w:tbl>
    <w:p w14:paraId="61ED1C1E" w14:textId="77777777" w:rsidR="005E5A8E" w:rsidRPr="004C47A6" w:rsidRDefault="005E5A8E" w:rsidP="005E5A8E">
      <w:pPr>
        <w:spacing w:line="276" w:lineRule="auto"/>
        <w:rPr>
          <w:b/>
          <w:bCs/>
        </w:rPr>
      </w:pPr>
    </w:p>
    <w:tbl>
      <w:tblPr>
        <w:tblStyle w:val="Reetkatablice"/>
        <w:tblW w:w="13892" w:type="dxa"/>
        <w:tblLook w:val="04A0" w:firstRow="1" w:lastRow="0" w:firstColumn="1" w:lastColumn="0" w:noHBand="0" w:noVBand="1"/>
      </w:tblPr>
      <w:tblGrid>
        <w:gridCol w:w="1704"/>
        <w:gridCol w:w="3132"/>
        <w:gridCol w:w="1900"/>
        <w:gridCol w:w="1713"/>
        <w:gridCol w:w="1236"/>
        <w:gridCol w:w="2367"/>
        <w:gridCol w:w="1840"/>
      </w:tblGrid>
      <w:tr w:rsidR="00D134F0" w:rsidRPr="00D134F0" w14:paraId="778015C1" w14:textId="77777777" w:rsidTr="00D134F0">
        <w:trPr>
          <w:trHeight w:val="1018"/>
        </w:trPr>
        <w:tc>
          <w:tcPr>
            <w:tcW w:w="1704" w:type="dxa"/>
            <w:shd w:val="clear" w:color="auto" w:fill="C6CDD1" w:themeFill="background2" w:themeFillShade="E6"/>
            <w:vAlign w:val="center"/>
          </w:tcPr>
          <w:p w14:paraId="605C87CF" w14:textId="77777777" w:rsidR="005E5A8E" w:rsidRPr="002C2C29" w:rsidRDefault="005E5A8E" w:rsidP="00D134F0">
            <w:pPr>
              <w:spacing w:before="0" w:line="276" w:lineRule="auto"/>
              <w:ind w:left="57"/>
              <w:jc w:val="center"/>
              <w:rPr>
                <w:b/>
                <w:bCs/>
                <w:color w:val="000000" w:themeColor="text1"/>
                <w:lang w:val="hr-HR"/>
              </w:rPr>
            </w:pPr>
            <w:r w:rsidRPr="002C2C29">
              <w:rPr>
                <w:b/>
                <w:bCs/>
                <w:color w:val="000000" w:themeColor="text1"/>
                <w:lang w:val="hr-HR"/>
              </w:rPr>
              <w:t>RB operativnog cilja</w:t>
            </w:r>
          </w:p>
        </w:tc>
        <w:tc>
          <w:tcPr>
            <w:tcW w:w="3132" w:type="dxa"/>
            <w:shd w:val="clear" w:color="auto" w:fill="C6CDD1" w:themeFill="background2" w:themeFillShade="E6"/>
            <w:vAlign w:val="center"/>
          </w:tcPr>
          <w:p w14:paraId="58D2F307" w14:textId="77777777" w:rsidR="005E5A8E" w:rsidRPr="002C2C29" w:rsidRDefault="005E5A8E" w:rsidP="00D134F0">
            <w:pPr>
              <w:spacing w:before="0" w:line="276" w:lineRule="auto"/>
              <w:ind w:left="57"/>
              <w:jc w:val="center"/>
              <w:rPr>
                <w:b/>
                <w:bCs/>
                <w:color w:val="000000" w:themeColor="text1"/>
                <w:lang w:val="hr-HR"/>
              </w:rPr>
            </w:pPr>
            <w:r w:rsidRPr="002C2C29">
              <w:rPr>
                <w:b/>
                <w:bCs/>
                <w:color w:val="000000" w:themeColor="text1"/>
                <w:lang w:val="hr-HR"/>
              </w:rPr>
              <w:t>Operativni ciljevi</w:t>
            </w:r>
          </w:p>
        </w:tc>
        <w:tc>
          <w:tcPr>
            <w:tcW w:w="1900" w:type="dxa"/>
            <w:shd w:val="clear" w:color="auto" w:fill="C6CDD1" w:themeFill="background2" w:themeFillShade="E6"/>
            <w:vAlign w:val="center"/>
          </w:tcPr>
          <w:p w14:paraId="2FC243C9" w14:textId="77777777" w:rsidR="005E5A8E" w:rsidRPr="002C2C29" w:rsidRDefault="005E5A8E" w:rsidP="00D134F0">
            <w:pPr>
              <w:spacing w:before="0" w:line="276" w:lineRule="auto"/>
              <w:ind w:left="57"/>
              <w:jc w:val="center"/>
              <w:rPr>
                <w:b/>
                <w:bCs/>
                <w:color w:val="000000" w:themeColor="text1"/>
                <w:lang w:val="hr-HR"/>
              </w:rPr>
            </w:pPr>
            <w:r w:rsidRPr="002C2C29">
              <w:rPr>
                <w:b/>
                <w:bCs/>
                <w:color w:val="000000" w:themeColor="text1"/>
                <w:lang w:val="hr-HR"/>
              </w:rPr>
              <w:t>Pokazatelj(i) outputa</w:t>
            </w:r>
          </w:p>
        </w:tc>
        <w:tc>
          <w:tcPr>
            <w:tcW w:w="1713" w:type="dxa"/>
            <w:shd w:val="clear" w:color="auto" w:fill="C6CDD1" w:themeFill="background2" w:themeFillShade="E6"/>
            <w:vAlign w:val="center"/>
          </w:tcPr>
          <w:p w14:paraId="4AAF539B" w14:textId="77777777" w:rsidR="005E5A8E" w:rsidRPr="002C2C29" w:rsidRDefault="005E5A8E" w:rsidP="00D134F0">
            <w:pPr>
              <w:spacing w:before="0" w:line="276" w:lineRule="auto"/>
              <w:ind w:left="57"/>
              <w:jc w:val="center"/>
              <w:rPr>
                <w:b/>
                <w:bCs/>
                <w:color w:val="000000" w:themeColor="text1"/>
                <w:lang w:val="hr-HR"/>
              </w:rPr>
            </w:pPr>
            <w:r w:rsidRPr="002C2C29">
              <w:rPr>
                <w:b/>
                <w:bCs/>
                <w:color w:val="000000" w:themeColor="text1"/>
                <w:lang w:val="hr-HR"/>
              </w:rPr>
              <w:t>Planirana vrijednost outputa</w:t>
            </w:r>
          </w:p>
        </w:tc>
        <w:tc>
          <w:tcPr>
            <w:tcW w:w="1236" w:type="dxa"/>
            <w:shd w:val="clear" w:color="auto" w:fill="C6CDD1" w:themeFill="background2" w:themeFillShade="E6"/>
            <w:vAlign w:val="center"/>
          </w:tcPr>
          <w:p w14:paraId="43273621" w14:textId="77777777" w:rsidR="005E5A8E" w:rsidRPr="002C2C29" w:rsidRDefault="005E5A8E" w:rsidP="00D134F0">
            <w:pPr>
              <w:spacing w:before="0" w:line="276" w:lineRule="auto"/>
              <w:ind w:left="57"/>
              <w:jc w:val="center"/>
              <w:rPr>
                <w:b/>
                <w:bCs/>
                <w:color w:val="000000" w:themeColor="text1"/>
                <w:lang w:val="hr-HR"/>
              </w:rPr>
            </w:pPr>
            <w:r w:rsidRPr="002C2C29">
              <w:rPr>
                <w:b/>
                <w:bCs/>
                <w:color w:val="000000" w:themeColor="text1"/>
                <w:lang w:val="hr-HR"/>
              </w:rPr>
              <w:t>Rok izvršenja</w:t>
            </w:r>
          </w:p>
        </w:tc>
        <w:tc>
          <w:tcPr>
            <w:tcW w:w="2367" w:type="dxa"/>
            <w:shd w:val="clear" w:color="auto" w:fill="C6CDD1" w:themeFill="background2" w:themeFillShade="E6"/>
            <w:vAlign w:val="center"/>
          </w:tcPr>
          <w:p w14:paraId="52545B24" w14:textId="77777777" w:rsidR="005E5A8E" w:rsidRPr="002C2C29" w:rsidRDefault="005E5A8E" w:rsidP="00D134F0">
            <w:pPr>
              <w:spacing w:before="0" w:line="276" w:lineRule="auto"/>
              <w:ind w:left="57"/>
              <w:jc w:val="center"/>
              <w:rPr>
                <w:b/>
                <w:bCs/>
                <w:color w:val="000000" w:themeColor="text1"/>
                <w:lang w:val="hr-HR"/>
              </w:rPr>
            </w:pPr>
            <w:r w:rsidRPr="002C2C29">
              <w:rPr>
                <w:b/>
                <w:bCs/>
                <w:color w:val="000000" w:themeColor="text1"/>
                <w:lang w:val="hr-HR"/>
              </w:rPr>
              <w:t>Nadležnost</w:t>
            </w:r>
          </w:p>
        </w:tc>
        <w:tc>
          <w:tcPr>
            <w:tcW w:w="1840" w:type="dxa"/>
            <w:shd w:val="clear" w:color="auto" w:fill="C6CDD1" w:themeFill="background2" w:themeFillShade="E6"/>
            <w:vAlign w:val="center"/>
          </w:tcPr>
          <w:p w14:paraId="0939550A" w14:textId="77777777" w:rsidR="005E5A8E" w:rsidRPr="002C2C29" w:rsidRDefault="005E5A8E" w:rsidP="00D134F0">
            <w:pPr>
              <w:spacing w:before="0" w:line="276" w:lineRule="auto"/>
              <w:ind w:left="57"/>
              <w:jc w:val="center"/>
              <w:rPr>
                <w:b/>
                <w:bCs/>
                <w:color w:val="000000" w:themeColor="text1"/>
                <w:lang w:val="hr-HR"/>
              </w:rPr>
            </w:pPr>
            <w:r w:rsidRPr="002C2C29">
              <w:rPr>
                <w:b/>
                <w:bCs/>
                <w:color w:val="000000" w:themeColor="text1"/>
                <w:lang w:val="hr-HR"/>
              </w:rPr>
              <w:t>Izvor financiranja</w:t>
            </w:r>
          </w:p>
        </w:tc>
      </w:tr>
      <w:tr w:rsidR="00D134F0" w:rsidRPr="00D134F0" w14:paraId="2046C997" w14:textId="77777777" w:rsidTr="00D134F0">
        <w:trPr>
          <w:trHeight w:val="1170"/>
        </w:trPr>
        <w:tc>
          <w:tcPr>
            <w:tcW w:w="1704" w:type="dxa"/>
            <w:vAlign w:val="center"/>
          </w:tcPr>
          <w:p w14:paraId="07CF8501" w14:textId="1C0DE1DD" w:rsidR="005E5A8E" w:rsidRPr="00D134F0" w:rsidRDefault="005E5A8E" w:rsidP="00D134F0">
            <w:pPr>
              <w:spacing w:before="0" w:line="276" w:lineRule="auto"/>
              <w:ind w:left="57"/>
              <w:jc w:val="center"/>
              <w:rPr>
                <w:color w:val="000000" w:themeColor="text1"/>
                <w:lang w:val="hr-HR"/>
              </w:rPr>
            </w:pPr>
            <w:r w:rsidRPr="00D134F0">
              <w:rPr>
                <w:color w:val="000000" w:themeColor="text1"/>
                <w:lang w:val="hr-HR"/>
              </w:rPr>
              <w:t>9.4.1.</w:t>
            </w:r>
          </w:p>
        </w:tc>
        <w:tc>
          <w:tcPr>
            <w:tcW w:w="3132" w:type="dxa"/>
            <w:vAlign w:val="center"/>
          </w:tcPr>
          <w:p w14:paraId="3F2E1C74" w14:textId="303B5284" w:rsidR="005E5A8E" w:rsidRPr="00D134F0" w:rsidRDefault="005E5A8E" w:rsidP="00D134F0">
            <w:pPr>
              <w:spacing w:before="0" w:line="276" w:lineRule="auto"/>
              <w:ind w:left="57"/>
              <w:jc w:val="center"/>
              <w:rPr>
                <w:color w:val="000000" w:themeColor="text1"/>
                <w:lang w:val="hr-HR"/>
              </w:rPr>
            </w:pPr>
            <w:r w:rsidRPr="00D134F0">
              <w:rPr>
                <w:color w:val="000000" w:themeColor="text1"/>
                <w:lang w:val="hr-HR"/>
              </w:rPr>
              <w:t>Uspostava sustava za samoprocjenu</w:t>
            </w:r>
          </w:p>
        </w:tc>
        <w:tc>
          <w:tcPr>
            <w:tcW w:w="1900" w:type="dxa"/>
            <w:vAlign w:val="center"/>
          </w:tcPr>
          <w:p w14:paraId="6706649B" w14:textId="32350966" w:rsidR="005E5A8E" w:rsidRPr="00D134F0" w:rsidRDefault="005E5A8E" w:rsidP="00D134F0">
            <w:pPr>
              <w:spacing w:before="0" w:line="276" w:lineRule="auto"/>
              <w:ind w:left="57"/>
              <w:jc w:val="center"/>
              <w:rPr>
                <w:color w:val="000000" w:themeColor="text1"/>
                <w:lang w:val="hr-HR"/>
              </w:rPr>
            </w:pPr>
            <w:r w:rsidRPr="00D134F0">
              <w:rPr>
                <w:color w:val="000000" w:themeColor="text1"/>
                <w:lang w:val="hr-HR"/>
              </w:rPr>
              <w:t>Izrađeno izvješće s akcijskim planom</w:t>
            </w:r>
          </w:p>
        </w:tc>
        <w:tc>
          <w:tcPr>
            <w:tcW w:w="1713" w:type="dxa"/>
            <w:vAlign w:val="center"/>
          </w:tcPr>
          <w:p w14:paraId="7B4E7FAC" w14:textId="77777777" w:rsidR="005E5A8E" w:rsidRPr="00D134F0" w:rsidRDefault="005E5A8E" w:rsidP="00D134F0">
            <w:pPr>
              <w:pStyle w:val="Odlomakpopisa"/>
              <w:spacing w:before="0" w:line="276" w:lineRule="auto"/>
              <w:ind w:left="57"/>
              <w:jc w:val="center"/>
              <w:rPr>
                <w:color w:val="000000" w:themeColor="text1"/>
                <w:lang w:val="hr-HR"/>
              </w:rPr>
            </w:pPr>
            <w:r w:rsidRPr="00D134F0">
              <w:rPr>
                <w:color w:val="000000" w:themeColor="text1"/>
                <w:lang w:val="hr-HR"/>
              </w:rPr>
              <w:t>1</w:t>
            </w:r>
          </w:p>
        </w:tc>
        <w:tc>
          <w:tcPr>
            <w:tcW w:w="1236" w:type="dxa"/>
            <w:vAlign w:val="center"/>
          </w:tcPr>
          <w:p w14:paraId="0D84E2DF" w14:textId="49EDC470" w:rsidR="005E5A8E" w:rsidRPr="00D134F0" w:rsidRDefault="00B66563" w:rsidP="00D134F0">
            <w:pPr>
              <w:pStyle w:val="Odlomakpopisa"/>
              <w:spacing w:before="0" w:line="276" w:lineRule="auto"/>
              <w:ind w:left="57"/>
              <w:jc w:val="center"/>
              <w:rPr>
                <w:color w:val="000000" w:themeColor="text1"/>
                <w:lang w:val="hr-HR"/>
              </w:rPr>
            </w:pPr>
            <w:r w:rsidRPr="00B66563">
              <w:rPr>
                <w:color w:val="000000" w:themeColor="text1"/>
                <w:lang w:val="hr-HR"/>
              </w:rPr>
              <w:t>n/p</w:t>
            </w:r>
          </w:p>
        </w:tc>
        <w:tc>
          <w:tcPr>
            <w:tcW w:w="2367" w:type="dxa"/>
            <w:vAlign w:val="center"/>
          </w:tcPr>
          <w:p w14:paraId="3E004261" w14:textId="2586A39C" w:rsidR="005E5A8E" w:rsidRPr="00D134F0" w:rsidRDefault="00B66563" w:rsidP="00D134F0">
            <w:pPr>
              <w:pStyle w:val="Odlomakpopisa"/>
              <w:spacing w:before="0" w:line="276" w:lineRule="auto"/>
              <w:ind w:left="57"/>
              <w:jc w:val="center"/>
              <w:rPr>
                <w:color w:val="000000" w:themeColor="text1"/>
                <w:lang w:val="hr-HR"/>
              </w:rPr>
            </w:pPr>
            <w:r w:rsidRPr="00B66563">
              <w:rPr>
                <w:color w:val="000000" w:themeColor="text1"/>
                <w:lang w:val="hr-HR"/>
              </w:rPr>
              <w:t>n/p</w:t>
            </w:r>
          </w:p>
        </w:tc>
        <w:tc>
          <w:tcPr>
            <w:tcW w:w="1840" w:type="dxa"/>
            <w:vAlign w:val="center"/>
          </w:tcPr>
          <w:p w14:paraId="2AFF5403" w14:textId="77777777" w:rsidR="005E5A8E" w:rsidRPr="00D134F0" w:rsidRDefault="005E5A8E" w:rsidP="00D134F0">
            <w:pPr>
              <w:pStyle w:val="Odlomakpopisa"/>
              <w:spacing w:before="0" w:line="276" w:lineRule="auto"/>
              <w:ind w:left="57"/>
              <w:jc w:val="center"/>
              <w:rPr>
                <w:color w:val="000000" w:themeColor="text1"/>
                <w:lang w:val="hr-HR"/>
              </w:rPr>
            </w:pPr>
            <w:r w:rsidRPr="00D134F0">
              <w:rPr>
                <w:color w:val="000000" w:themeColor="text1"/>
                <w:lang w:val="hr-HR"/>
              </w:rPr>
              <w:t>n/p</w:t>
            </w:r>
          </w:p>
        </w:tc>
      </w:tr>
    </w:tbl>
    <w:p w14:paraId="00DF0B12" w14:textId="6F2DE564" w:rsidR="005E5A8E" w:rsidRPr="004C47A6" w:rsidRDefault="005E5A8E" w:rsidP="00624BBD">
      <w:pPr>
        <w:spacing w:line="276" w:lineRule="auto"/>
        <w:jc w:val="center"/>
        <w:rPr>
          <w:b/>
          <w:bCs/>
        </w:rPr>
        <w:sectPr w:rsidR="005E5A8E" w:rsidRPr="004C47A6" w:rsidSect="00E04DAA">
          <w:footerReference w:type="first" r:id="rId21"/>
          <w:pgSz w:w="15840" w:h="12240" w:orient="landscape"/>
          <w:pgMar w:top="1008" w:right="956" w:bottom="1008" w:left="993" w:header="720" w:footer="432" w:gutter="0"/>
          <w:cols w:space="720"/>
          <w:titlePg/>
          <w:docGrid w:linePitch="360"/>
        </w:sectPr>
      </w:pPr>
    </w:p>
    <w:p w14:paraId="07B86192" w14:textId="586FA0BF" w:rsidR="00550212" w:rsidRPr="004C47A6" w:rsidRDefault="00550212" w:rsidP="004248B3">
      <w:pPr>
        <w:pStyle w:val="Naslov1"/>
        <w:numPr>
          <w:ilvl w:val="0"/>
          <w:numId w:val="33"/>
        </w:numPr>
        <w:spacing w:line="276" w:lineRule="auto"/>
        <w:rPr>
          <w:sz w:val="28"/>
          <w:szCs w:val="28"/>
        </w:rPr>
      </w:pPr>
      <w:bookmarkStart w:id="16" w:name="_Toc212386838"/>
      <w:r w:rsidRPr="004C47A6">
        <w:rPr>
          <w:sz w:val="28"/>
          <w:szCs w:val="28"/>
        </w:rPr>
        <w:lastRenderedPageBreak/>
        <w:t>Pravne osobe u nadležnosti</w:t>
      </w:r>
      <w:bookmarkEnd w:id="16"/>
      <w:r w:rsidRPr="004C47A6">
        <w:rPr>
          <w:sz w:val="28"/>
          <w:szCs w:val="28"/>
        </w:rPr>
        <w:t xml:space="preserve"> </w:t>
      </w:r>
    </w:p>
    <w:p w14:paraId="56F646E0" w14:textId="77777777" w:rsidR="00F8161C" w:rsidRPr="004C47A6" w:rsidRDefault="00F8161C" w:rsidP="00624BBD">
      <w:pPr>
        <w:spacing w:line="276" w:lineRule="auto"/>
      </w:pPr>
    </w:p>
    <w:p w14:paraId="034FDF9C" w14:textId="77777777" w:rsidR="004F03B0" w:rsidRPr="004F03B0" w:rsidRDefault="004F03B0" w:rsidP="004F03B0">
      <w:pPr>
        <w:spacing w:line="276" w:lineRule="auto"/>
        <w:rPr>
          <w:iCs/>
        </w:rPr>
      </w:pPr>
      <w:r w:rsidRPr="004F03B0">
        <w:rPr>
          <w:iCs/>
        </w:rPr>
        <w:t>Općina Brinje, kao jedinica lokalne samouprave, u okviru svog samoupravnog djelokruga obavlja niz javnih poslova radi zadovoljavanja potreba građana na svom području. U svrhu učinkovitog, racionalnog i kvalitetnog izvršavanja tih zadaća, Općina je osnovala ili ima osnivačka prava, odnosno vlasničke udjele u pojedinim pravnim osobama koje djeluju u području komunalnih, društvenih, gospodarskih i drugih javnih djelatnosti.</w:t>
      </w:r>
    </w:p>
    <w:p w14:paraId="2A421DE5" w14:textId="77777777" w:rsidR="004F03B0" w:rsidRPr="004F03B0" w:rsidRDefault="004F03B0" w:rsidP="004F03B0">
      <w:pPr>
        <w:spacing w:line="276" w:lineRule="auto"/>
        <w:rPr>
          <w:iCs/>
        </w:rPr>
      </w:pPr>
    </w:p>
    <w:p w14:paraId="35D59700" w14:textId="458192D7" w:rsidR="00F8161C" w:rsidRPr="004C47A6" w:rsidRDefault="004F03B0" w:rsidP="004F03B0">
      <w:pPr>
        <w:spacing w:line="276" w:lineRule="auto"/>
        <w:rPr>
          <w:iCs/>
        </w:rPr>
      </w:pPr>
      <w:r w:rsidRPr="004F03B0">
        <w:rPr>
          <w:iCs/>
        </w:rPr>
        <w:t>Općina Brinje, u svojstvu osnivača ili suvlasnika, skrbi o zakonitom i učinkovitom radu tih pravnih osoba, osigurava sredstva za njihovo redovito poslovanje i razvoj putem proračuna te koordinira njihovo djelovanje u skladu s razvojnim prioritetima Općine. Rad pravnih osoba u nadležnosti Općine Brinje ima važnu ulogu u provedbi javnih politika, razvoju komunalne infrastrukture, unaprjeđenju kvalitete života građana i ostvarivanju ciljeva utvrđenih Provedbenim programom Općine Brinje za razdoblje 2025.–2029</w:t>
      </w:r>
      <w:r w:rsidR="00F8161C" w:rsidRPr="004C47A6">
        <w:rPr>
          <w:iCs/>
        </w:rPr>
        <w:t>.</w:t>
      </w:r>
    </w:p>
    <w:p w14:paraId="006496FC" w14:textId="77777777" w:rsidR="00F8161C" w:rsidRPr="004C47A6" w:rsidRDefault="00F8161C" w:rsidP="00624BBD">
      <w:pPr>
        <w:spacing w:line="276" w:lineRule="auto"/>
        <w:rPr>
          <w:iCs/>
        </w:rPr>
      </w:pPr>
    </w:p>
    <w:tbl>
      <w:tblPr>
        <w:tblStyle w:val="Tablicareetke4-isticanje2"/>
        <w:tblW w:w="0" w:type="auto"/>
        <w:tblInd w:w="-5" w:type="dxa"/>
        <w:tblLook w:val="04A0" w:firstRow="1" w:lastRow="0" w:firstColumn="1" w:lastColumn="0" w:noHBand="0" w:noVBand="1"/>
      </w:tblPr>
      <w:tblGrid>
        <w:gridCol w:w="4404"/>
        <w:gridCol w:w="4663"/>
      </w:tblGrid>
      <w:tr w:rsidR="00B66563" w:rsidRPr="00B66563" w14:paraId="23CEC208" w14:textId="77777777" w:rsidTr="004F03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14:paraId="0BD27492" w14:textId="4B5F82EE" w:rsidR="00F8161C" w:rsidRPr="00B66563" w:rsidRDefault="00F8161C" w:rsidP="00624BBD">
            <w:pPr>
              <w:spacing w:line="276" w:lineRule="auto"/>
              <w:jc w:val="center"/>
              <w:rPr>
                <w:color w:val="000000" w:themeColor="text1"/>
              </w:rPr>
            </w:pPr>
            <w:r w:rsidRPr="00B66563">
              <w:rPr>
                <w:color w:val="000000" w:themeColor="text1"/>
              </w:rPr>
              <w:t>Pravne osobe u nadležnosti</w:t>
            </w:r>
          </w:p>
        </w:tc>
      </w:tr>
      <w:tr w:rsidR="00B66563" w:rsidRPr="00B66563" w14:paraId="7105BFED" w14:textId="77777777" w:rsidTr="004F03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DF68133" w14:textId="59010D69" w:rsidR="00F8161C" w:rsidRPr="00B66563" w:rsidRDefault="00F8161C" w:rsidP="00624BBD">
            <w:pPr>
              <w:spacing w:line="276" w:lineRule="auto"/>
              <w:jc w:val="center"/>
              <w:rPr>
                <w:color w:val="000000" w:themeColor="text1"/>
              </w:rPr>
            </w:pPr>
            <w:r w:rsidRPr="00B66563">
              <w:rPr>
                <w:color w:val="000000" w:themeColor="text1"/>
              </w:rPr>
              <w:t>Proračunski korisnici</w:t>
            </w:r>
          </w:p>
        </w:tc>
        <w:tc>
          <w:tcPr>
            <w:tcW w:w="4531" w:type="dxa"/>
            <w:vAlign w:val="center"/>
          </w:tcPr>
          <w:p w14:paraId="04C768A2" w14:textId="69D3C51F" w:rsidR="00F8161C" w:rsidRPr="00B66563" w:rsidRDefault="00F8161C" w:rsidP="004F03B0">
            <w:pPr>
              <w:spacing w:line="276"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B66563">
              <w:rPr>
                <w:b/>
                <w:bCs/>
                <w:color w:val="000000" w:themeColor="text1"/>
              </w:rPr>
              <w:t>Poveznica na godišnji plan rada</w:t>
            </w:r>
          </w:p>
        </w:tc>
      </w:tr>
      <w:tr w:rsidR="00511178" w:rsidRPr="00B66563" w14:paraId="2CAADC86" w14:textId="77777777" w:rsidTr="004F03B0">
        <w:tc>
          <w:tcPr>
            <w:cnfStyle w:val="001000000000" w:firstRow="0" w:lastRow="0" w:firstColumn="1" w:lastColumn="0" w:oddVBand="0" w:evenVBand="0" w:oddHBand="0" w:evenHBand="0" w:firstRowFirstColumn="0" w:firstRowLastColumn="0" w:lastRowFirstColumn="0" w:lastRowLastColumn="0"/>
            <w:tcW w:w="4531" w:type="dxa"/>
          </w:tcPr>
          <w:p w14:paraId="4B5B31D5" w14:textId="21455289" w:rsidR="00511178" w:rsidRPr="00B66563" w:rsidRDefault="004F03B0" w:rsidP="006A454A">
            <w:pPr>
              <w:spacing w:line="276" w:lineRule="auto"/>
              <w:jc w:val="left"/>
              <w:rPr>
                <w:b w:val="0"/>
                <w:bCs w:val="0"/>
                <w:color w:val="000000" w:themeColor="text1"/>
              </w:rPr>
            </w:pPr>
            <w:bookmarkStart w:id="17" w:name="_Hlk212460091"/>
            <w:r w:rsidRPr="004F03B0">
              <w:rPr>
                <w:b w:val="0"/>
                <w:bCs w:val="0"/>
                <w:color w:val="000000" w:themeColor="text1"/>
              </w:rPr>
              <w:t>Dječji vrtić Tratinčica</w:t>
            </w:r>
          </w:p>
        </w:tc>
        <w:tc>
          <w:tcPr>
            <w:tcW w:w="4531" w:type="dxa"/>
            <w:vAlign w:val="center"/>
          </w:tcPr>
          <w:p w14:paraId="0493943F" w14:textId="009079DA" w:rsidR="00511178" w:rsidRPr="00B66563" w:rsidRDefault="004A5F44" w:rsidP="004F03B0">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hyperlink r:id="rId22" w:history="1">
              <w:r w:rsidRPr="00D45A74">
                <w:rPr>
                  <w:rStyle w:val="Hiperveza"/>
                </w:rPr>
                <w:t>https://dv-tratincica.hr/dokumenti/</w:t>
              </w:r>
            </w:hyperlink>
            <w:r>
              <w:rPr>
                <w:color w:val="000000" w:themeColor="text1"/>
              </w:rPr>
              <w:t xml:space="preserve"> </w:t>
            </w:r>
          </w:p>
        </w:tc>
      </w:tr>
      <w:bookmarkEnd w:id="17"/>
      <w:tr w:rsidR="00B66563" w:rsidRPr="00B66563" w14:paraId="7394EC3E" w14:textId="77777777" w:rsidTr="004F03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1429A941" w14:textId="78CA46F7" w:rsidR="00F8161C" w:rsidRPr="00B66563" w:rsidRDefault="00F8161C" w:rsidP="00624BBD">
            <w:pPr>
              <w:spacing w:line="276" w:lineRule="auto"/>
              <w:jc w:val="center"/>
              <w:rPr>
                <w:color w:val="000000" w:themeColor="text1"/>
              </w:rPr>
            </w:pPr>
            <w:r w:rsidRPr="00B66563">
              <w:rPr>
                <w:color w:val="000000" w:themeColor="text1"/>
              </w:rPr>
              <w:t>Trgovačka društva</w:t>
            </w:r>
          </w:p>
        </w:tc>
        <w:tc>
          <w:tcPr>
            <w:tcW w:w="4531" w:type="dxa"/>
            <w:vAlign w:val="center"/>
          </w:tcPr>
          <w:p w14:paraId="1D4ED02C" w14:textId="74CB7DCE" w:rsidR="00F8161C" w:rsidRPr="00B66563" w:rsidRDefault="00F8161C" w:rsidP="004F03B0">
            <w:pPr>
              <w:spacing w:line="276"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B66563">
              <w:rPr>
                <w:b/>
                <w:bCs/>
                <w:color w:val="000000" w:themeColor="text1"/>
              </w:rPr>
              <w:t>Poveznica na godišnji plan rada</w:t>
            </w:r>
          </w:p>
        </w:tc>
      </w:tr>
      <w:tr w:rsidR="00B66563" w:rsidRPr="00B66563" w14:paraId="3097A211" w14:textId="77777777" w:rsidTr="004F03B0">
        <w:tc>
          <w:tcPr>
            <w:cnfStyle w:val="001000000000" w:firstRow="0" w:lastRow="0" w:firstColumn="1" w:lastColumn="0" w:oddVBand="0" w:evenVBand="0" w:oddHBand="0" w:evenHBand="0" w:firstRowFirstColumn="0" w:firstRowLastColumn="0" w:lastRowFirstColumn="0" w:lastRowLastColumn="0"/>
            <w:tcW w:w="4531" w:type="dxa"/>
          </w:tcPr>
          <w:p w14:paraId="3337F292" w14:textId="0E686AEF" w:rsidR="00F8161C" w:rsidRPr="00B66563" w:rsidRDefault="004F03B0" w:rsidP="00624BBD">
            <w:pPr>
              <w:spacing w:line="276" w:lineRule="auto"/>
              <w:jc w:val="left"/>
              <w:rPr>
                <w:b w:val="0"/>
                <w:bCs w:val="0"/>
                <w:iCs/>
                <w:color w:val="000000" w:themeColor="text1"/>
              </w:rPr>
            </w:pPr>
            <w:r w:rsidRPr="004F03B0">
              <w:rPr>
                <w:rFonts w:eastAsia="Batang"/>
                <w:b w:val="0"/>
                <w:bCs w:val="0"/>
                <w:iCs/>
                <w:color w:val="000000" w:themeColor="text1"/>
                <w:lang w:eastAsia="hr-HR"/>
              </w:rPr>
              <w:t>Komunalno društvo Brinje d.o.o. za komunalne djelatnosti</w:t>
            </w:r>
          </w:p>
        </w:tc>
        <w:tc>
          <w:tcPr>
            <w:tcW w:w="4531" w:type="dxa"/>
            <w:vAlign w:val="center"/>
          </w:tcPr>
          <w:p w14:paraId="0461A22F" w14:textId="6310A171" w:rsidR="00F8161C" w:rsidRPr="00B66563" w:rsidRDefault="004A5F44" w:rsidP="004F03B0">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hyperlink r:id="rId23" w:history="1">
              <w:r w:rsidRPr="00D45A74">
                <w:rPr>
                  <w:rStyle w:val="Hiperveza"/>
                </w:rPr>
                <w:t>https://komunalnodrustvobrinje.hr/financijski-planovi</w:t>
              </w:r>
            </w:hyperlink>
            <w:r>
              <w:rPr>
                <w:color w:val="000000" w:themeColor="text1"/>
              </w:rPr>
              <w:t xml:space="preserve"> </w:t>
            </w:r>
          </w:p>
        </w:tc>
      </w:tr>
      <w:tr w:rsidR="004F03B0" w:rsidRPr="00B66563" w14:paraId="04DE82E8" w14:textId="77777777" w:rsidTr="004F03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100EB51F" w14:textId="05409AF2" w:rsidR="004F03B0" w:rsidRPr="00B66563" w:rsidRDefault="004F03B0" w:rsidP="005958B1">
            <w:pPr>
              <w:spacing w:line="276" w:lineRule="auto"/>
              <w:jc w:val="left"/>
              <w:rPr>
                <w:b w:val="0"/>
                <w:bCs w:val="0"/>
                <w:iCs/>
                <w:color w:val="000000" w:themeColor="text1"/>
              </w:rPr>
            </w:pPr>
            <w:r w:rsidRPr="004F03B0">
              <w:rPr>
                <w:rFonts w:eastAsia="Batang"/>
                <w:b w:val="0"/>
                <w:bCs w:val="0"/>
                <w:iCs/>
                <w:color w:val="000000" w:themeColor="text1"/>
                <w:lang w:eastAsia="hr-HR"/>
              </w:rPr>
              <w:t>LIČKE VODE d.o.o. za vodoopskrbu i odvodnju</w:t>
            </w:r>
          </w:p>
        </w:tc>
        <w:tc>
          <w:tcPr>
            <w:tcW w:w="4531" w:type="dxa"/>
            <w:vAlign w:val="center"/>
          </w:tcPr>
          <w:p w14:paraId="1F471432" w14:textId="1144E351" w:rsidR="004F03B0" w:rsidRPr="00B66563" w:rsidRDefault="004A5F44" w:rsidP="004F03B0">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hyperlink r:id="rId24" w:history="1">
              <w:r w:rsidRPr="00D45A74">
                <w:rPr>
                  <w:rStyle w:val="Hiperveza"/>
                </w:rPr>
                <w:t>https://licke-vode.hr/zakoni-i-propisi/poslovni-planovi-i-izvjesca/</w:t>
              </w:r>
            </w:hyperlink>
            <w:r>
              <w:rPr>
                <w:color w:val="000000" w:themeColor="text1"/>
              </w:rPr>
              <w:t xml:space="preserve"> </w:t>
            </w:r>
          </w:p>
        </w:tc>
      </w:tr>
    </w:tbl>
    <w:p w14:paraId="2C892839" w14:textId="77777777" w:rsidR="00613355" w:rsidRPr="004C47A6" w:rsidRDefault="00613355" w:rsidP="00624BBD">
      <w:pPr>
        <w:spacing w:line="276" w:lineRule="auto"/>
      </w:pPr>
    </w:p>
    <w:p w14:paraId="2984D58C" w14:textId="7FDB1374" w:rsidR="00550212" w:rsidRPr="004C47A6" w:rsidRDefault="00550212" w:rsidP="004248B3">
      <w:pPr>
        <w:pStyle w:val="Naslov1"/>
        <w:numPr>
          <w:ilvl w:val="0"/>
          <w:numId w:val="33"/>
        </w:numPr>
        <w:spacing w:line="276" w:lineRule="auto"/>
        <w:rPr>
          <w:sz w:val="28"/>
          <w:szCs w:val="28"/>
        </w:rPr>
      </w:pPr>
      <w:bookmarkStart w:id="18" w:name="_Toc212386839"/>
      <w:r w:rsidRPr="004C47A6">
        <w:rPr>
          <w:sz w:val="28"/>
          <w:szCs w:val="28"/>
        </w:rPr>
        <w:t>Poveznice i ostale reference</w:t>
      </w:r>
      <w:bookmarkEnd w:id="18"/>
    </w:p>
    <w:p w14:paraId="68012789" w14:textId="77777777" w:rsidR="00550212" w:rsidRPr="004C47A6" w:rsidRDefault="00550212" w:rsidP="00624BBD">
      <w:pPr>
        <w:spacing w:line="276" w:lineRule="auto"/>
        <w:rPr>
          <w:rFonts w:eastAsia="Arial"/>
        </w:rPr>
      </w:pPr>
      <w:r w:rsidRPr="004C47A6">
        <w:rPr>
          <w:rFonts w:eastAsia="Arial"/>
        </w:rPr>
        <w:t>(nije obavezno)</w:t>
      </w:r>
    </w:p>
    <w:p w14:paraId="72B23221" w14:textId="004F1D2B" w:rsidR="00550212" w:rsidRPr="00DF4D6B" w:rsidRDefault="00550212" w:rsidP="00624BBD">
      <w:pPr>
        <w:spacing w:line="276" w:lineRule="auto"/>
        <w:rPr>
          <w:rFonts w:eastAsia="Arial"/>
        </w:rPr>
      </w:pPr>
    </w:p>
    <w:sectPr w:rsidR="00550212" w:rsidRPr="00DF4D6B" w:rsidSect="00550212">
      <w:headerReference w:type="firs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C25C4" w14:textId="77777777" w:rsidR="0092638E" w:rsidRPr="004C47A6" w:rsidRDefault="0092638E" w:rsidP="008E069E">
      <w:r w:rsidRPr="004C47A6">
        <w:separator/>
      </w:r>
    </w:p>
  </w:endnote>
  <w:endnote w:type="continuationSeparator" w:id="0">
    <w:p w14:paraId="60193DCE" w14:textId="77777777" w:rsidR="0092638E" w:rsidRPr="004C47A6" w:rsidRDefault="0092638E" w:rsidP="008E069E">
      <w:r w:rsidRPr="004C47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Tw Cen MT Condensed">
    <w:panose1 w:val="020B0606020104020203"/>
    <w:charset w:val="EE"/>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2579" w14:textId="60D67363" w:rsidR="004248B3" w:rsidRPr="004248B3" w:rsidRDefault="004248B3" w:rsidP="004248B3">
    <w:pPr>
      <w:pStyle w:val="Podnoje"/>
      <w:shd w:val="clear" w:color="auto" w:fill="auto"/>
      <w:jc w:val="right"/>
      <w:rPr>
        <w:color w:val="FE801A"/>
      </w:rPr>
    </w:pPr>
    <w:r w:rsidRPr="00A62F89">
      <w:rPr>
        <w:color w:val="FFFFFF"/>
      </w:rPr>
      <w:t>Listopad 2025</w:t>
    </w:r>
    <w:r w:rsidRPr="004F03B0">
      <w:rPr>
        <w:color w:val="1CADE4" w:themeColor="accent1"/>
      </w:rPr>
      <w:t xml:space="preserve">. </w:t>
    </w:r>
    <w:sdt>
      <w:sdtPr>
        <w:rPr>
          <w:color w:val="1CADE4" w:themeColor="accent1"/>
        </w:rPr>
        <w:id w:val="-1462412610"/>
        <w:docPartObj>
          <w:docPartGallery w:val="Page Numbers (Bottom of Page)"/>
          <w:docPartUnique/>
        </w:docPartObj>
      </w:sdtPr>
      <w:sdtContent>
        <w:sdt>
          <w:sdtPr>
            <w:rPr>
              <w:color w:val="1CADE4" w:themeColor="accent1"/>
            </w:rPr>
            <w:id w:val="2017256749"/>
            <w:docPartObj>
              <w:docPartGallery w:val="Page Numbers (Top of Page)"/>
              <w:docPartUnique/>
            </w:docPartObj>
          </w:sdtPr>
          <w:sdtContent>
            <w:r w:rsidRPr="004F03B0">
              <w:rPr>
                <w:color w:val="1CADE4" w:themeColor="accent1"/>
              </w:rPr>
              <w:t xml:space="preserve">Stranica </w:t>
            </w:r>
            <w:r w:rsidRPr="004F03B0">
              <w:rPr>
                <w:b/>
                <w:bCs/>
                <w:color w:val="1CADE4" w:themeColor="accent1"/>
              </w:rPr>
              <w:fldChar w:fldCharType="begin"/>
            </w:r>
            <w:r w:rsidRPr="004F03B0">
              <w:rPr>
                <w:b/>
                <w:bCs/>
                <w:color w:val="1CADE4" w:themeColor="accent1"/>
              </w:rPr>
              <w:instrText>PAGE</w:instrText>
            </w:r>
            <w:r w:rsidRPr="004F03B0">
              <w:rPr>
                <w:b/>
                <w:bCs/>
                <w:color w:val="1CADE4" w:themeColor="accent1"/>
              </w:rPr>
              <w:fldChar w:fldCharType="separate"/>
            </w:r>
            <w:r w:rsidRPr="004F03B0">
              <w:rPr>
                <w:b/>
                <w:bCs/>
                <w:color w:val="1CADE4" w:themeColor="accent1"/>
              </w:rPr>
              <w:t>13</w:t>
            </w:r>
            <w:r w:rsidRPr="004F03B0">
              <w:rPr>
                <w:b/>
                <w:bCs/>
                <w:color w:val="1CADE4" w:themeColor="accent1"/>
              </w:rPr>
              <w:fldChar w:fldCharType="end"/>
            </w:r>
            <w:r w:rsidRPr="004F03B0">
              <w:rPr>
                <w:color w:val="1CADE4" w:themeColor="accent1"/>
              </w:rPr>
              <w:t xml:space="preserve"> od </w:t>
            </w:r>
            <w:r w:rsidRPr="004F03B0">
              <w:rPr>
                <w:b/>
                <w:bCs/>
                <w:color w:val="1CADE4" w:themeColor="accent1"/>
              </w:rPr>
              <w:fldChar w:fldCharType="begin"/>
            </w:r>
            <w:r w:rsidRPr="004F03B0">
              <w:rPr>
                <w:b/>
                <w:bCs/>
                <w:color w:val="1CADE4" w:themeColor="accent1"/>
              </w:rPr>
              <w:instrText>NUMPAGES</w:instrText>
            </w:r>
            <w:r w:rsidRPr="004F03B0">
              <w:rPr>
                <w:b/>
                <w:bCs/>
                <w:color w:val="1CADE4" w:themeColor="accent1"/>
              </w:rPr>
              <w:fldChar w:fldCharType="separate"/>
            </w:r>
            <w:r w:rsidRPr="004F03B0">
              <w:rPr>
                <w:b/>
                <w:bCs/>
                <w:color w:val="1CADE4" w:themeColor="accent1"/>
              </w:rPr>
              <w:t>47</w:t>
            </w:r>
            <w:r w:rsidRPr="004F03B0">
              <w:rPr>
                <w:b/>
                <w:bCs/>
                <w:color w:val="1CADE4" w:themeColor="accent1"/>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E233" w14:textId="284A0124" w:rsidR="004A5F44" w:rsidRPr="004A5F44" w:rsidRDefault="004A5F44" w:rsidP="004A5F44">
    <w:pPr>
      <w:pStyle w:val="Podnoje"/>
      <w:jc w:val="center"/>
      <w:rPr>
        <w:b/>
        <w:bCs/>
        <w:i/>
        <w:iCs/>
      </w:rPr>
    </w:pPr>
    <w:r w:rsidRPr="004A5F44">
      <w:rPr>
        <w:b/>
        <w:bCs/>
        <w:i/>
        <w:iCs/>
      </w:rPr>
      <w:t>Prosinac,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E801A"/>
      </w:rPr>
      <w:id w:val="-1029646532"/>
      <w:docPartObj>
        <w:docPartGallery w:val="Page Numbers (Bottom of Page)"/>
        <w:docPartUnique/>
      </w:docPartObj>
    </w:sdtPr>
    <w:sdtEndPr>
      <w:rPr>
        <w:color w:val="1CADE4" w:themeColor="accent1"/>
      </w:rPr>
    </w:sdtEndPr>
    <w:sdtContent>
      <w:sdt>
        <w:sdtPr>
          <w:rPr>
            <w:color w:val="1CADE4" w:themeColor="accent1"/>
          </w:rPr>
          <w:id w:val="-1769616900"/>
          <w:docPartObj>
            <w:docPartGallery w:val="Page Numbers (Top of Page)"/>
            <w:docPartUnique/>
          </w:docPartObj>
        </w:sdtPr>
        <w:sdtContent>
          <w:p w14:paraId="1E8EC485" w14:textId="2DA30055" w:rsidR="003A2ABE" w:rsidRPr="004F03B0" w:rsidRDefault="003A2ABE" w:rsidP="003A2ABE">
            <w:pPr>
              <w:pStyle w:val="Podnoje"/>
              <w:shd w:val="clear" w:color="auto" w:fill="auto"/>
              <w:jc w:val="right"/>
              <w:rPr>
                <w:color w:val="1CADE4" w:themeColor="accent1"/>
              </w:rPr>
            </w:pPr>
            <w:r w:rsidRPr="004F03B0">
              <w:rPr>
                <w:color w:val="1CADE4" w:themeColor="accent1"/>
              </w:rPr>
              <w:t xml:space="preserve">Stranica </w:t>
            </w:r>
            <w:r w:rsidRPr="004F03B0">
              <w:rPr>
                <w:b/>
                <w:bCs/>
                <w:color w:val="1CADE4" w:themeColor="accent1"/>
              </w:rPr>
              <w:fldChar w:fldCharType="begin"/>
            </w:r>
            <w:r w:rsidRPr="004F03B0">
              <w:rPr>
                <w:b/>
                <w:bCs/>
                <w:color w:val="1CADE4" w:themeColor="accent1"/>
              </w:rPr>
              <w:instrText>PAGE</w:instrText>
            </w:r>
            <w:r w:rsidRPr="004F03B0">
              <w:rPr>
                <w:b/>
                <w:bCs/>
                <w:color w:val="1CADE4" w:themeColor="accent1"/>
              </w:rPr>
              <w:fldChar w:fldCharType="separate"/>
            </w:r>
            <w:r w:rsidRPr="004F03B0">
              <w:rPr>
                <w:b/>
                <w:bCs/>
                <w:color w:val="1CADE4" w:themeColor="accent1"/>
              </w:rPr>
              <w:t>2</w:t>
            </w:r>
            <w:r w:rsidRPr="004F03B0">
              <w:rPr>
                <w:b/>
                <w:bCs/>
                <w:color w:val="1CADE4" w:themeColor="accent1"/>
              </w:rPr>
              <w:fldChar w:fldCharType="end"/>
            </w:r>
            <w:r w:rsidRPr="004F03B0">
              <w:rPr>
                <w:color w:val="1CADE4" w:themeColor="accent1"/>
              </w:rPr>
              <w:t xml:space="preserve"> od </w:t>
            </w:r>
            <w:r w:rsidRPr="004F03B0">
              <w:rPr>
                <w:b/>
                <w:bCs/>
                <w:color w:val="1CADE4" w:themeColor="accent1"/>
              </w:rPr>
              <w:fldChar w:fldCharType="begin"/>
            </w:r>
            <w:r w:rsidRPr="004F03B0">
              <w:rPr>
                <w:b/>
                <w:bCs/>
                <w:color w:val="1CADE4" w:themeColor="accent1"/>
              </w:rPr>
              <w:instrText>NUMPAGES</w:instrText>
            </w:r>
            <w:r w:rsidRPr="004F03B0">
              <w:rPr>
                <w:b/>
                <w:bCs/>
                <w:color w:val="1CADE4" w:themeColor="accent1"/>
              </w:rPr>
              <w:fldChar w:fldCharType="separate"/>
            </w:r>
            <w:r w:rsidRPr="004F03B0">
              <w:rPr>
                <w:b/>
                <w:bCs/>
                <w:color w:val="1CADE4" w:themeColor="accent1"/>
              </w:rPr>
              <w:t>2</w:t>
            </w:r>
            <w:r w:rsidRPr="004F03B0">
              <w:rPr>
                <w:b/>
                <w:bCs/>
                <w:color w:val="1CADE4" w:themeColor="accent1"/>
              </w:rPr>
              <w:fldChar w:fldCharType="end"/>
            </w:r>
          </w:p>
        </w:sdtContent>
      </w:sdt>
    </w:sdtContent>
  </w:sdt>
  <w:p w14:paraId="748B8E99" w14:textId="77777777" w:rsidR="00993A01" w:rsidRPr="004C47A6" w:rsidRDefault="00993A01" w:rsidP="00A62F89">
    <w:pPr>
      <w:pStyle w:val="Podnoje"/>
      <w:pBdr>
        <w:top w:val="none" w:sz="0" w:space="0" w:color="auto"/>
        <w:left w:val="none" w:sz="0" w:space="0" w:color="auto"/>
        <w:bottom w:val="none" w:sz="0" w:space="0" w:color="auto"/>
        <w:right w:val="none" w:sz="0" w:space="0" w:color="auto"/>
      </w:pBdr>
      <w:shd w:val="clear" w:color="auto" w:fill="F2F2F2"/>
      <w:rPr>
        <w:color w:val="auto"/>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215663030"/>
  <w:p w14:paraId="723A2826" w14:textId="5341B4C5" w:rsidR="000930BB" w:rsidRPr="004F03B0" w:rsidRDefault="00000000" w:rsidP="004248B3">
    <w:pPr>
      <w:pStyle w:val="Podnoje"/>
      <w:shd w:val="clear" w:color="auto" w:fill="auto"/>
      <w:jc w:val="right"/>
      <w:rPr>
        <w:color w:val="1CADE4" w:themeColor="accent1"/>
      </w:rPr>
    </w:pPr>
    <w:sdt>
      <w:sdtPr>
        <w:rPr>
          <w:color w:val="1CADE4" w:themeColor="accent1"/>
        </w:rPr>
        <w:id w:val="945508228"/>
        <w:docPartObj>
          <w:docPartGallery w:val="Page Numbers (Bottom of Page)"/>
          <w:docPartUnique/>
        </w:docPartObj>
      </w:sdtPr>
      <w:sdtContent>
        <w:sdt>
          <w:sdtPr>
            <w:rPr>
              <w:color w:val="1CADE4" w:themeColor="accent1"/>
            </w:rPr>
            <w:id w:val="-763915569"/>
            <w:docPartObj>
              <w:docPartGallery w:val="Page Numbers (Top of Page)"/>
              <w:docPartUnique/>
            </w:docPartObj>
          </w:sdtPr>
          <w:sdtContent>
            <w:r w:rsidR="004248B3" w:rsidRPr="004F03B0">
              <w:rPr>
                <w:color w:val="1CADE4" w:themeColor="accent1"/>
              </w:rPr>
              <w:t xml:space="preserve">Stranica </w:t>
            </w:r>
            <w:r w:rsidR="004248B3" w:rsidRPr="004F03B0">
              <w:rPr>
                <w:b/>
                <w:bCs/>
                <w:color w:val="1CADE4" w:themeColor="accent1"/>
              </w:rPr>
              <w:fldChar w:fldCharType="begin"/>
            </w:r>
            <w:r w:rsidR="004248B3" w:rsidRPr="004F03B0">
              <w:rPr>
                <w:b/>
                <w:bCs/>
                <w:color w:val="1CADE4" w:themeColor="accent1"/>
              </w:rPr>
              <w:instrText>PAGE</w:instrText>
            </w:r>
            <w:r w:rsidR="004248B3" w:rsidRPr="004F03B0">
              <w:rPr>
                <w:b/>
                <w:bCs/>
                <w:color w:val="1CADE4" w:themeColor="accent1"/>
              </w:rPr>
              <w:fldChar w:fldCharType="separate"/>
            </w:r>
            <w:r w:rsidR="004248B3" w:rsidRPr="004F03B0">
              <w:rPr>
                <w:b/>
                <w:bCs/>
                <w:color w:val="1CADE4" w:themeColor="accent1"/>
              </w:rPr>
              <w:t>1</w:t>
            </w:r>
            <w:r w:rsidR="004248B3" w:rsidRPr="004F03B0">
              <w:rPr>
                <w:b/>
                <w:bCs/>
                <w:color w:val="1CADE4" w:themeColor="accent1"/>
              </w:rPr>
              <w:fldChar w:fldCharType="end"/>
            </w:r>
            <w:r w:rsidR="004248B3" w:rsidRPr="004F03B0">
              <w:rPr>
                <w:color w:val="1CADE4" w:themeColor="accent1"/>
              </w:rPr>
              <w:t xml:space="preserve"> od </w:t>
            </w:r>
            <w:r w:rsidR="004248B3" w:rsidRPr="004F03B0">
              <w:rPr>
                <w:b/>
                <w:bCs/>
                <w:color w:val="1CADE4" w:themeColor="accent1"/>
              </w:rPr>
              <w:fldChar w:fldCharType="begin"/>
            </w:r>
            <w:r w:rsidR="004248B3" w:rsidRPr="004F03B0">
              <w:rPr>
                <w:b/>
                <w:bCs/>
                <w:color w:val="1CADE4" w:themeColor="accent1"/>
              </w:rPr>
              <w:instrText>NUMPAGES</w:instrText>
            </w:r>
            <w:r w:rsidR="004248B3" w:rsidRPr="004F03B0">
              <w:rPr>
                <w:b/>
                <w:bCs/>
                <w:color w:val="1CADE4" w:themeColor="accent1"/>
              </w:rPr>
              <w:fldChar w:fldCharType="separate"/>
            </w:r>
            <w:r w:rsidR="004248B3" w:rsidRPr="004F03B0">
              <w:rPr>
                <w:b/>
                <w:bCs/>
                <w:color w:val="1CADE4" w:themeColor="accent1"/>
              </w:rPr>
              <w:t>47</w:t>
            </w:r>
            <w:r w:rsidR="004248B3" w:rsidRPr="004F03B0">
              <w:rPr>
                <w:b/>
                <w:bCs/>
                <w:color w:val="1CADE4" w:themeColor="accent1"/>
              </w:rPr>
              <w:fldChar w:fldCharType="end"/>
            </w:r>
          </w:sdtContent>
        </w:sdt>
      </w:sdtContent>
    </w:sdt>
  </w:p>
  <w:bookmarkEnd w:id="7"/>
  <w:p w14:paraId="2608541A" w14:textId="5C1C8E26" w:rsidR="00705084" w:rsidRPr="004C47A6" w:rsidRDefault="00705084" w:rsidP="00A62F89">
    <w:pPr>
      <w:pStyle w:val="Podnoje"/>
      <w:pBdr>
        <w:top w:val="none" w:sz="0" w:space="0" w:color="auto"/>
        <w:left w:val="none" w:sz="0" w:space="0" w:color="auto"/>
        <w:bottom w:val="none" w:sz="0" w:space="0" w:color="auto"/>
        <w:right w:val="none" w:sz="0" w:space="0" w:color="auto"/>
      </w:pBdr>
      <w:shd w:val="clear" w:color="auto" w:fill="FFFFF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14319"/>
      <w:docPartObj>
        <w:docPartGallery w:val="Page Numbers (Bottom of Page)"/>
        <w:docPartUnique/>
      </w:docPartObj>
    </w:sdtPr>
    <w:sdtContent>
      <w:sdt>
        <w:sdtPr>
          <w:id w:val="1728636285"/>
          <w:docPartObj>
            <w:docPartGallery w:val="Page Numbers (Top of Page)"/>
            <w:docPartUnique/>
          </w:docPartObj>
        </w:sdtPr>
        <w:sdtContent>
          <w:p w14:paraId="33993305" w14:textId="297B6DFB" w:rsidR="00E4634D" w:rsidRDefault="00E4634D" w:rsidP="00E4634D">
            <w:pPr>
              <w:pStyle w:val="Podnoje"/>
              <w:shd w:val="clear" w:color="auto" w:fill="auto"/>
              <w:jc w:val="center"/>
            </w:pPr>
            <w:r w:rsidRPr="00E4634D">
              <w:rPr>
                <w:color w:val="2683C6" w:themeColor="accent2"/>
              </w:rPr>
              <w:t xml:space="preserve">Stranica </w:t>
            </w:r>
            <w:r w:rsidRPr="00E4634D">
              <w:rPr>
                <w:b/>
                <w:bCs/>
                <w:color w:val="2683C6" w:themeColor="accent2"/>
              </w:rPr>
              <w:fldChar w:fldCharType="begin"/>
            </w:r>
            <w:r w:rsidRPr="00E4634D">
              <w:rPr>
                <w:b/>
                <w:bCs/>
                <w:color w:val="2683C6" w:themeColor="accent2"/>
              </w:rPr>
              <w:instrText>PAGE</w:instrText>
            </w:r>
            <w:r w:rsidRPr="00E4634D">
              <w:rPr>
                <w:b/>
                <w:bCs/>
                <w:color w:val="2683C6" w:themeColor="accent2"/>
              </w:rPr>
              <w:fldChar w:fldCharType="separate"/>
            </w:r>
            <w:r w:rsidRPr="00E4634D">
              <w:rPr>
                <w:b/>
                <w:bCs/>
                <w:color w:val="2683C6" w:themeColor="accent2"/>
              </w:rPr>
              <w:t>2</w:t>
            </w:r>
            <w:r w:rsidRPr="00E4634D">
              <w:rPr>
                <w:b/>
                <w:bCs/>
                <w:color w:val="2683C6" w:themeColor="accent2"/>
              </w:rPr>
              <w:fldChar w:fldCharType="end"/>
            </w:r>
            <w:r w:rsidRPr="00E4634D">
              <w:rPr>
                <w:color w:val="2683C6" w:themeColor="accent2"/>
              </w:rPr>
              <w:t xml:space="preserve"> od </w:t>
            </w:r>
            <w:r w:rsidRPr="00E4634D">
              <w:rPr>
                <w:b/>
                <w:bCs/>
                <w:color w:val="2683C6" w:themeColor="accent2"/>
              </w:rPr>
              <w:fldChar w:fldCharType="begin"/>
            </w:r>
            <w:r w:rsidRPr="00E4634D">
              <w:rPr>
                <w:b/>
                <w:bCs/>
                <w:color w:val="2683C6" w:themeColor="accent2"/>
              </w:rPr>
              <w:instrText>NUMPAGES</w:instrText>
            </w:r>
            <w:r w:rsidRPr="00E4634D">
              <w:rPr>
                <w:b/>
                <w:bCs/>
                <w:color w:val="2683C6" w:themeColor="accent2"/>
              </w:rPr>
              <w:fldChar w:fldCharType="separate"/>
            </w:r>
            <w:r w:rsidRPr="00E4634D">
              <w:rPr>
                <w:b/>
                <w:bCs/>
                <w:color w:val="2683C6" w:themeColor="accent2"/>
              </w:rPr>
              <w:t>2</w:t>
            </w:r>
            <w:r w:rsidRPr="00E4634D">
              <w:rPr>
                <w:b/>
                <w:bCs/>
                <w:color w:val="2683C6" w:themeColor="accent2"/>
              </w:rPr>
              <w:fldChar w:fldCharType="end"/>
            </w:r>
          </w:p>
        </w:sdtContent>
      </w:sdt>
    </w:sdtContent>
  </w:sdt>
  <w:p w14:paraId="75072C3B" w14:textId="77777777" w:rsidR="00E4634D" w:rsidRPr="004C47A6" w:rsidRDefault="00E4634D" w:rsidP="008E069E">
    <w:pPr>
      <w:pStyle w:val="Podnoje"/>
      <w:pBdr>
        <w:top w:val="none" w:sz="0" w:space="0" w:color="auto"/>
        <w:left w:val="none" w:sz="0" w:space="0" w:color="auto"/>
        <w:bottom w:val="none" w:sz="0" w:space="0" w:color="auto"/>
        <w:right w:val="none" w:sz="0" w:space="0" w:color="auto"/>
      </w:pBdr>
      <w:shd w:val="clear" w:color="auto" w:fill="FFFFFF" w:themeFill="background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C875C" w14:textId="77777777" w:rsidR="0092638E" w:rsidRPr="004C47A6" w:rsidRDefault="0092638E" w:rsidP="008E069E">
      <w:r w:rsidRPr="004C47A6">
        <w:separator/>
      </w:r>
    </w:p>
  </w:footnote>
  <w:footnote w:type="continuationSeparator" w:id="0">
    <w:p w14:paraId="2292DE1D" w14:textId="77777777" w:rsidR="0092638E" w:rsidRPr="004C47A6" w:rsidRDefault="0092638E" w:rsidP="008E069E">
      <w:r w:rsidRPr="004C47A6">
        <w:continuationSeparator/>
      </w:r>
    </w:p>
  </w:footnote>
  <w:footnote w:id="1">
    <w:p w14:paraId="2FC6BE2F" w14:textId="77777777" w:rsidR="00DD6371" w:rsidRPr="004C47A6" w:rsidRDefault="00DD6371" w:rsidP="00DD6371">
      <w:pPr>
        <w:pStyle w:val="Tekstfusnote"/>
      </w:pPr>
      <w:r w:rsidRPr="004C47A6">
        <w:rPr>
          <w:rStyle w:val="Referencafusnote"/>
        </w:rPr>
        <w:footnoteRef/>
      </w:r>
      <w:r w:rsidRPr="004C47A6">
        <w:t xml:space="preserve"> </w:t>
      </w:r>
      <w:r w:rsidRPr="00807C02">
        <w:t>https://licko-senjska.hr/images/uploads/3215/plan_razvoja_lsz_do_2027._s_ts_i_,_verzija_listopad_2024.pdf</w:t>
      </w:r>
    </w:p>
  </w:footnote>
  <w:footnote w:id="2">
    <w:p w14:paraId="7ED6EA5A" w14:textId="77777777" w:rsidR="009E26D1" w:rsidRPr="004C47A6" w:rsidRDefault="009E26D1" w:rsidP="009E26D1">
      <w:pPr>
        <w:pStyle w:val="Tekstfusnote"/>
      </w:pPr>
      <w:r w:rsidRPr="004C47A6">
        <w:rPr>
          <w:rStyle w:val="Referencafusnote"/>
        </w:rPr>
        <w:footnoteRef/>
      </w:r>
      <w:r w:rsidRPr="004C47A6">
        <w:t xml:space="preserve"> </w:t>
      </w:r>
      <w:r w:rsidRPr="00807C02">
        <w:t>https://licko-senjska.hr/images/uploads/3215/plan_razvoja_lsz_do_2027._s_ts_i_,_verzija_listopad_2024.pdf</w:t>
      </w:r>
    </w:p>
  </w:footnote>
  <w:footnote w:id="3">
    <w:p w14:paraId="59B6DE25" w14:textId="77777777" w:rsidR="00636F78" w:rsidRPr="004C47A6" w:rsidRDefault="00636F78" w:rsidP="00636F78">
      <w:pPr>
        <w:pStyle w:val="Tekstfusnote"/>
      </w:pPr>
      <w:r w:rsidRPr="004C47A6">
        <w:rPr>
          <w:rStyle w:val="Referencafusnote"/>
        </w:rPr>
        <w:footnoteRef/>
      </w:r>
      <w:r w:rsidRPr="004C47A6">
        <w:t xml:space="preserve"> </w:t>
      </w:r>
      <w:r w:rsidRPr="00807C02">
        <w:t>https://licko-senjska.hr/images/uploads/3215/plan_razvoja_lsz_do_2027._s_ts_i_,_verzija_listopad_2024.pdf</w:t>
      </w:r>
    </w:p>
  </w:footnote>
  <w:footnote w:id="4">
    <w:p w14:paraId="2FB20401" w14:textId="77777777" w:rsidR="00FD6B22" w:rsidRPr="004C47A6" w:rsidRDefault="00FD6B22" w:rsidP="00FD6B22">
      <w:pPr>
        <w:pStyle w:val="Tekstfusnote"/>
      </w:pPr>
      <w:r w:rsidRPr="004C47A6">
        <w:rPr>
          <w:rStyle w:val="Referencafusnote"/>
        </w:rPr>
        <w:footnoteRef/>
      </w:r>
      <w:r w:rsidRPr="004C47A6">
        <w:t xml:space="preserve"> </w:t>
      </w:r>
      <w:r w:rsidRPr="00807C02">
        <w:t>https://licko-senjska.hr/images/uploads/3215/plan_razvoja_lsz_do_2027._s_ts_i_,_verzija_listopad_2024.pdf</w:t>
      </w:r>
    </w:p>
  </w:footnote>
  <w:footnote w:id="5">
    <w:p w14:paraId="69131803" w14:textId="1AD07E76" w:rsidR="007D2EDD" w:rsidRDefault="007D2EDD">
      <w:pPr>
        <w:pStyle w:val="Tekstfusnote"/>
      </w:pPr>
      <w:r w:rsidRPr="004C47A6">
        <w:rPr>
          <w:rStyle w:val="Referencafusnote"/>
        </w:rPr>
        <w:footnoteRef/>
      </w:r>
      <w:r w:rsidRPr="004C47A6">
        <w:t xml:space="preserve"> U 2024. godini Povjerenik za informiranje, kao drugostupanjsko tijelo, nije poništio niti jedno rješenje Službenika za informiranje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207CB" w14:textId="42A3BF5D" w:rsidR="003768A0" w:rsidRPr="004C47A6" w:rsidRDefault="003768A0" w:rsidP="008E069E">
    <w:pPr>
      <w:pStyle w:val="Zaglavlje"/>
    </w:pPr>
  </w:p>
  <w:p w14:paraId="167EA245" w14:textId="77777777" w:rsidR="00446A33" w:rsidRPr="004C47A6" w:rsidRDefault="00446A33" w:rsidP="008E069E">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94EE4" w14:textId="14F30C0D" w:rsidR="000930BB" w:rsidRDefault="000930BB" w:rsidP="000930BB">
    <w:pPr>
      <w:pStyle w:val="Zaglavlje"/>
      <w:tabs>
        <w:tab w:val="clear" w:pos="4536"/>
        <w:tab w:val="clear" w:pos="9072"/>
        <w:tab w:val="left" w:pos="9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80"/>
      <w:gridCol w:w="4580"/>
      <w:gridCol w:w="4580"/>
    </w:tblGrid>
    <w:tr w:rsidR="00550212" w:rsidRPr="004C47A6" w14:paraId="79720A27" w14:textId="77777777" w:rsidTr="001D0F42">
      <w:tc>
        <w:tcPr>
          <w:tcW w:w="4580" w:type="dxa"/>
        </w:tcPr>
        <w:p w14:paraId="2A64B81E" w14:textId="77777777" w:rsidR="00550212" w:rsidRPr="004C47A6" w:rsidRDefault="00550212" w:rsidP="008E069E">
          <w:pPr>
            <w:pStyle w:val="Zaglavlje"/>
          </w:pPr>
        </w:p>
      </w:tc>
      <w:tc>
        <w:tcPr>
          <w:tcW w:w="4580" w:type="dxa"/>
        </w:tcPr>
        <w:p w14:paraId="74F81157" w14:textId="77777777" w:rsidR="00550212" w:rsidRPr="004C47A6" w:rsidRDefault="00550212" w:rsidP="008E069E">
          <w:pPr>
            <w:pStyle w:val="Zaglavlje"/>
          </w:pPr>
        </w:p>
      </w:tc>
      <w:tc>
        <w:tcPr>
          <w:tcW w:w="4580" w:type="dxa"/>
        </w:tcPr>
        <w:p w14:paraId="6BBE2A84" w14:textId="77777777" w:rsidR="00550212" w:rsidRPr="004C47A6" w:rsidRDefault="00550212" w:rsidP="008E069E">
          <w:pPr>
            <w:pStyle w:val="Zaglavlje"/>
          </w:pPr>
        </w:p>
      </w:tc>
    </w:tr>
  </w:tbl>
  <w:p w14:paraId="26FC7248" w14:textId="77777777" w:rsidR="00550212" w:rsidRPr="004C47A6" w:rsidRDefault="00550212" w:rsidP="008E069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340B"/>
    <w:multiLevelType w:val="multilevel"/>
    <w:tmpl w:val="19B800F2"/>
    <w:lvl w:ilvl="0">
      <w:numFmt w:val="bullet"/>
      <w:lvlText w:val=""/>
      <w:lvlJc w:val="left"/>
      <w:pPr>
        <w:tabs>
          <w:tab w:val="num" w:pos="720"/>
        </w:tabs>
        <w:ind w:left="720" w:hanging="360"/>
      </w:pPr>
      <w:rPr>
        <w:rFonts w:ascii="Wingdings" w:eastAsia="Times New Roman" w:hAnsi="Wingding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D5BFC"/>
    <w:multiLevelType w:val="hybridMultilevel"/>
    <w:tmpl w:val="3ED8683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9651B7"/>
    <w:multiLevelType w:val="hybridMultilevel"/>
    <w:tmpl w:val="216A53A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6B20492"/>
    <w:multiLevelType w:val="hybridMultilevel"/>
    <w:tmpl w:val="FD3206BE"/>
    <w:lvl w:ilvl="0" w:tplc="041A0001">
      <w:start w:val="1"/>
      <w:numFmt w:val="bullet"/>
      <w:lvlText w:val=""/>
      <w:lvlJc w:val="left"/>
      <w:pPr>
        <w:ind w:left="778" w:hanging="360"/>
      </w:pPr>
      <w:rPr>
        <w:rFonts w:ascii="Symbol" w:hAnsi="Symbol" w:hint="default"/>
      </w:rPr>
    </w:lvl>
    <w:lvl w:ilvl="1" w:tplc="041A0003" w:tentative="1">
      <w:start w:val="1"/>
      <w:numFmt w:val="bullet"/>
      <w:lvlText w:val="o"/>
      <w:lvlJc w:val="left"/>
      <w:pPr>
        <w:ind w:left="1498" w:hanging="360"/>
      </w:pPr>
      <w:rPr>
        <w:rFonts w:ascii="Courier New" w:hAnsi="Courier New" w:hint="default"/>
      </w:rPr>
    </w:lvl>
    <w:lvl w:ilvl="2" w:tplc="041A0005" w:tentative="1">
      <w:start w:val="1"/>
      <w:numFmt w:val="bullet"/>
      <w:lvlText w:val=""/>
      <w:lvlJc w:val="left"/>
      <w:pPr>
        <w:ind w:left="2218" w:hanging="360"/>
      </w:pPr>
      <w:rPr>
        <w:rFonts w:ascii="Wingdings" w:hAnsi="Wingdings" w:hint="default"/>
      </w:rPr>
    </w:lvl>
    <w:lvl w:ilvl="3" w:tplc="041A0001" w:tentative="1">
      <w:start w:val="1"/>
      <w:numFmt w:val="bullet"/>
      <w:lvlText w:val=""/>
      <w:lvlJc w:val="left"/>
      <w:pPr>
        <w:ind w:left="2938" w:hanging="360"/>
      </w:pPr>
      <w:rPr>
        <w:rFonts w:ascii="Symbol" w:hAnsi="Symbol" w:hint="default"/>
      </w:rPr>
    </w:lvl>
    <w:lvl w:ilvl="4" w:tplc="041A0003" w:tentative="1">
      <w:start w:val="1"/>
      <w:numFmt w:val="bullet"/>
      <w:lvlText w:val="o"/>
      <w:lvlJc w:val="left"/>
      <w:pPr>
        <w:ind w:left="3658" w:hanging="360"/>
      </w:pPr>
      <w:rPr>
        <w:rFonts w:ascii="Courier New" w:hAnsi="Courier New" w:hint="default"/>
      </w:rPr>
    </w:lvl>
    <w:lvl w:ilvl="5" w:tplc="041A0005" w:tentative="1">
      <w:start w:val="1"/>
      <w:numFmt w:val="bullet"/>
      <w:lvlText w:val=""/>
      <w:lvlJc w:val="left"/>
      <w:pPr>
        <w:ind w:left="4378" w:hanging="360"/>
      </w:pPr>
      <w:rPr>
        <w:rFonts w:ascii="Wingdings" w:hAnsi="Wingdings" w:hint="default"/>
      </w:rPr>
    </w:lvl>
    <w:lvl w:ilvl="6" w:tplc="041A0001" w:tentative="1">
      <w:start w:val="1"/>
      <w:numFmt w:val="bullet"/>
      <w:lvlText w:val=""/>
      <w:lvlJc w:val="left"/>
      <w:pPr>
        <w:ind w:left="5098" w:hanging="360"/>
      </w:pPr>
      <w:rPr>
        <w:rFonts w:ascii="Symbol" w:hAnsi="Symbol" w:hint="default"/>
      </w:rPr>
    </w:lvl>
    <w:lvl w:ilvl="7" w:tplc="041A0003" w:tentative="1">
      <w:start w:val="1"/>
      <w:numFmt w:val="bullet"/>
      <w:lvlText w:val="o"/>
      <w:lvlJc w:val="left"/>
      <w:pPr>
        <w:ind w:left="5818" w:hanging="360"/>
      </w:pPr>
      <w:rPr>
        <w:rFonts w:ascii="Courier New" w:hAnsi="Courier New" w:hint="default"/>
      </w:rPr>
    </w:lvl>
    <w:lvl w:ilvl="8" w:tplc="041A0005" w:tentative="1">
      <w:start w:val="1"/>
      <w:numFmt w:val="bullet"/>
      <w:lvlText w:val=""/>
      <w:lvlJc w:val="left"/>
      <w:pPr>
        <w:ind w:left="6538" w:hanging="360"/>
      </w:pPr>
      <w:rPr>
        <w:rFonts w:ascii="Wingdings" w:hAnsi="Wingdings" w:hint="default"/>
      </w:rPr>
    </w:lvl>
  </w:abstractNum>
  <w:abstractNum w:abstractNumId="4" w15:restartNumberingAfterBreak="0">
    <w:nsid w:val="07DD6173"/>
    <w:multiLevelType w:val="hybridMultilevel"/>
    <w:tmpl w:val="A050C45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CC13B7"/>
    <w:multiLevelType w:val="multilevel"/>
    <w:tmpl w:val="EBEAF134"/>
    <w:lvl w:ilvl="0">
      <w:start w:val="4"/>
      <w:numFmt w:val="decimal"/>
      <w:lvlText w:val="%1"/>
      <w:lvlJc w:val="left"/>
      <w:pPr>
        <w:ind w:left="792" w:hanging="792"/>
      </w:pPr>
      <w:rPr>
        <w:rFonts w:hint="default"/>
      </w:rPr>
    </w:lvl>
    <w:lvl w:ilvl="1">
      <w:start w:val="3"/>
      <w:numFmt w:val="decimal"/>
      <w:lvlText w:val="%1.%2"/>
      <w:lvlJc w:val="left"/>
      <w:pPr>
        <w:ind w:left="792" w:hanging="792"/>
      </w:pPr>
      <w:rPr>
        <w:rFonts w:hint="default"/>
      </w:rPr>
    </w:lvl>
    <w:lvl w:ilvl="2">
      <w:start w:val="10"/>
      <w:numFmt w:val="decimal"/>
      <w:lvlText w:val="%1.%2.%3"/>
      <w:lvlJc w:val="left"/>
      <w:pPr>
        <w:ind w:left="792" w:hanging="79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C5E1724"/>
    <w:multiLevelType w:val="multilevel"/>
    <w:tmpl w:val="452E81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C96CB1"/>
    <w:multiLevelType w:val="hybridMultilevel"/>
    <w:tmpl w:val="8246295A"/>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FC82124"/>
    <w:multiLevelType w:val="hybridMultilevel"/>
    <w:tmpl w:val="31304CD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7901A9B"/>
    <w:multiLevelType w:val="hybridMultilevel"/>
    <w:tmpl w:val="C8C4C30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AC40753"/>
    <w:multiLevelType w:val="multilevel"/>
    <w:tmpl w:val="DF7C377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FD158A"/>
    <w:multiLevelType w:val="hybridMultilevel"/>
    <w:tmpl w:val="FE549ED0"/>
    <w:lvl w:ilvl="0" w:tplc="21CE27D2">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DA86847"/>
    <w:multiLevelType w:val="hybridMultilevel"/>
    <w:tmpl w:val="A8AC551A"/>
    <w:lvl w:ilvl="0" w:tplc="21CE27D2">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ECF2319"/>
    <w:multiLevelType w:val="multilevel"/>
    <w:tmpl w:val="751A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CD37C8"/>
    <w:multiLevelType w:val="hybridMultilevel"/>
    <w:tmpl w:val="40FC8B3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4E94679"/>
    <w:multiLevelType w:val="multilevel"/>
    <w:tmpl w:val="A8544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8D2DAD"/>
    <w:multiLevelType w:val="hybridMultilevel"/>
    <w:tmpl w:val="EC10AB0E"/>
    <w:lvl w:ilvl="0" w:tplc="21CE27D2">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38B25E9"/>
    <w:multiLevelType w:val="hybridMultilevel"/>
    <w:tmpl w:val="1CFC406C"/>
    <w:lvl w:ilvl="0" w:tplc="4B8818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6646763"/>
    <w:multiLevelType w:val="hybridMultilevel"/>
    <w:tmpl w:val="077A56CC"/>
    <w:lvl w:ilvl="0" w:tplc="4B8818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AF57C75"/>
    <w:multiLevelType w:val="multilevel"/>
    <w:tmpl w:val="F558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0955ED"/>
    <w:multiLevelType w:val="hybridMultilevel"/>
    <w:tmpl w:val="4D06744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DC61E81"/>
    <w:multiLevelType w:val="hybridMultilevel"/>
    <w:tmpl w:val="12940040"/>
    <w:lvl w:ilvl="0" w:tplc="1326F3AA">
      <w:start w:val="1"/>
      <w:numFmt w:val="decimal"/>
      <w:pStyle w:val="Naslov1"/>
      <w:lvlText w:val="%1."/>
      <w:lvlJc w:val="left"/>
      <w:pPr>
        <w:ind w:left="720" w:hanging="360"/>
      </w:pPr>
      <w:rPr>
        <w:rFonts w:hint="default"/>
      </w:rPr>
    </w:lvl>
    <w:lvl w:ilvl="1" w:tplc="6356383A">
      <w:start w:val="1"/>
      <w:numFmt w:val="lowerLetter"/>
      <w:pStyle w:val="Podnaslov"/>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E33A1C"/>
    <w:multiLevelType w:val="hybridMultilevel"/>
    <w:tmpl w:val="FDD2FCC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30018C5"/>
    <w:multiLevelType w:val="hybridMultilevel"/>
    <w:tmpl w:val="F28EBD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543610C"/>
    <w:multiLevelType w:val="hybridMultilevel"/>
    <w:tmpl w:val="A99EC0AA"/>
    <w:lvl w:ilvl="0" w:tplc="041A000D">
      <w:start w:val="1"/>
      <w:numFmt w:val="bullet"/>
      <w:lvlText w:val=""/>
      <w:lvlJc w:val="left"/>
      <w:pPr>
        <w:ind w:left="1800" w:hanging="360"/>
      </w:pPr>
      <w:rPr>
        <w:rFonts w:ascii="Wingdings" w:hAnsi="Wingdings"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25" w15:restartNumberingAfterBreak="0">
    <w:nsid w:val="46D5246E"/>
    <w:multiLevelType w:val="hybridMultilevel"/>
    <w:tmpl w:val="93F215E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759764F"/>
    <w:multiLevelType w:val="hybridMultilevel"/>
    <w:tmpl w:val="11A660FA"/>
    <w:lvl w:ilvl="0" w:tplc="21CE27D2">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BCA5B06"/>
    <w:multiLevelType w:val="hybridMultilevel"/>
    <w:tmpl w:val="75687C90"/>
    <w:lvl w:ilvl="0" w:tplc="2A2A1816">
      <w:start w:val="1"/>
      <w:numFmt w:val="bullet"/>
      <w:lvlText w:val=""/>
      <w:lvlJc w:val="left"/>
      <w:pPr>
        <w:ind w:left="720" w:hanging="360"/>
      </w:pPr>
      <w:rPr>
        <w:rFonts w:ascii="Wingdings" w:hAnsi="Wingdings" w:hint="default"/>
        <w:b/>
        <w:bCs/>
        <w:color w:val="335B74" w:themeColor="text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DDB0E09"/>
    <w:multiLevelType w:val="multilevel"/>
    <w:tmpl w:val="99F0094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8C1C10"/>
    <w:multiLevelType w:val="hybridMultilevel"/>
    <w:tmpl w:val="78B8BE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ED724B2"/>
    <w:multiLevelType w:val="hybridMultilevel"/>
    <w:tmpl w:val="0F76833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19C5FF3"/>
    <w:multiLevelType w:val="multilevel"/>
    <w:tmpl w:val="881C1AC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20C207A"/>
    <w:multiLevelType w:val="hybridMultilevel"/>
    <w:tmpl w:val="684CA420"/>
    <w:lvl w:ilvl="0" w:tplc="94C6E230">
      <w:start w:val="1"/>
      <w:numFmt w:val="bullet"/>
      <w:lvlText w:val=""/>
      <w:lvlJc w:val="left"/>
      <w:pPr>
        <w:ind w:left="720" w:hanging="360"/>
      </w:pPr>
      <w:rPr>
        <w:rFonts w:ascii="Symbol" w:hAnsi="Symbol" w:hint="default"/>
      </w:rPr>
    </w:lvl>
    <w:lvl w:ilvl="1" w:tplc="94C6E230">
      <w:start w:val="1"/>
      <w:numFmt w:val="bullet"/>
      <w:lvlText w:val=""/>
      <w:lvlJc w:val="left"/>
      <w:pPr>
        <w:ind w:left="1440" w:hanging="360"/>
      </w:pPr>
      <w:rPr>
        <w:rFonts w:ascii="Symbol" w:hAnsi="Symbol" w:hint="default"/>
      </w:rPr>
    </w:lvl>
    <w:lvl w:ilvl="2" w:tplc="DCC62A5A">
      <w:start w:val="2"/>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2454F46"/>
    <w:multiLevelType w:val="hybridMultilevel"/>
    <w:tmpl w:val="D800F7FE"/>
    <w:lvl w:ilvl="0" w:tplc="041A0019">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4" w15:restartNumberingAfterBreak="0">
    <w:nsid w:val="62B63635"/>
    <w:multiLevelType w:val="hybridMultilevel"/>
    <w:tmpl w:val="78CEE4F6"/>
    <w:lvl w:ilvl="0" w:tplc="21CE27D2">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7C3756E"/>
    <w:multiLevelType w:val="multilevel"/>
    <w:tmpl w:val="BAE2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B40D32"/>
    <w:multiLevelType w:val="hybridMultilevel"/>
    <w:tmpl w:val="42D2CD5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F0E2D10"/>
    <w:multiLevelType w:val="hybridMultilevel"/>
    <w:tmpl w:val="FB467A42"/>
    <w:lvl w:ilvl="0" w:tplc="21CE27D2">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2C53B3D"/>
    <w:multiLevelType w:val="multilevel"/>
    <w:tmpl w:val="9E0CC29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5F3A00"/>
    <w:multiLevelType w:val="hybridMultilevel"/>
    <w:tmpl w:val="0DD4BF4A"/>
    <w:lvl w:ilvl="0" w:tplc="21CE27D2">
      <w:numFmt w:val="bullet"/>
      <w:lvlText w:val=""/>
      <w:lvlJc w:val="left"/>
      <w:pPr>
        <w:ind w:left="720" w:hanging="360"/>
      </w:pPr>
      <w:rPr>
        <w:rFonts w:ascii="Wingdings" w:eastAsia="Times New Roman" w:hAnsi="Wingdings"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72226F4"/>
    <w:multiLevelType w:val="multilevel"/>
    <w:tmpl w:val="2B8E38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857027F"/>
    <w:multiLevelType w:val="hybridMultilevel"/>
    <w:tmpl w:val="C2503292"/>
    <w:lvl w:ilvl="0" w:tplc="21CE27D2">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BD9167C"/>
    <w:multiLevelType w:val="hybridMultilevel"/>
    <w:tmpl w:val="A128204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BE841AE"/>
    <w:multiLevelType w:val="multilevel"/>
    <w:tmpl w:val="EC58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132FA2"/>
    <w:multiLevelType w:val="hybridMultilevel"/>
    <w:tmpl w:val="45764BAA"/>
    <w:lvl w:ilvl="0" w:tplc="B25A9248">
      <w:start w:val="1"/>
      <w:numFmt w:val="lowerLetter"/>
      <w:lvlText w:val="%1."/>
      <w:lvlJc w:val="left"/>
      <w:pPr>
        <w:ind w:left="1440" w:hanging="360"/>
      </w:pPr>
      <w:rPr>
        <w:rFonts w:hint="default"/>
      </w:r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5" w15:restartNumberingAfterBreak="0">
    <w:nsid w:val="7D1010F7"/>
    <w:multiLevelType w:val="multilevel"/>
    <w:tmpl w:val="140A4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28329A"/>
    <w:multiLevelType w:val="hybridMultilevel"/>
    <w:tmpl w:val="0C522286"/>
    <w:lvl w:ilvl="0" w:tplc="21CE27D2">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DE87E5F"/>
    <w:multiLevelType w:val="hybridMultilevel"/>
    <w:tmpl w:val="E0D4C952"/>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7E45795B"/>
    <w:multiLevelType w:val="multilevel"/>
    <w:tmpl w:val="BA52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DD1A33"/>
    <w:multiLevelType w:val="hybridMultilevel"/>
    <w:tmpl w:val="9C70E34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982226423">
    <w:abstractNumId w:val="21"/>
  </w:num>
  <w:num w:numId="2" w16cid:durableId="833884637">
    <w:abstractNumId w:val="32"/>
  </w:num>
  <w:num w:numId="3" w16cid:durableId="1175919024">
    <w:abstractNumId w:val="5"/>
  </w:num>
  <w:num w:numId="4" w16cid:durableId="1672022031">
    <w:abstractNumId w:val="29"/>
  </w:num>
  <w:num w:numId="5" w16cid:durableId="490412587">
    <w:abstractNumId w:val="36"/>
  </w:num>
  <w:num w:numId="6" w16cid:durableId="606815919">
    <w:abstractNumId w:val="23"/>
  </w:num>
  <w:num w:numId="7" w16cid:durableId="656570637">
    <w:abstractNumId w:val="35"/>
  </w:num>
  <w:num w:numId="8" w16cid:durableId="402029563">
    <w:abstractNumId w:val="15"/>
  </w:num>
  <w:num w:numId="9" w16cid:durableId="789471002">
    <w:abstractNumId w:val="13"/>
  </w:num>
  <w:num w:numId="10" w16cid:durableId="292296087">
    <w:abstractNumId w:val="19"/>
  </w:num>
  <w:num w:numId="11" w16cid:durableId="1968585451">
    <w:abstractNumId w:val="45"/>
  </w:num>
  <w:num w:numId="12" w16cid:durableId="1058865464">
    <w:abstractNumId w:val="43"/>
  </w:num>
  <w:num w:numId="13" w16cid:durableId="464278832">
    <w:abstractNumId w:val="48"/>
  </w:num>
  <w:num w:numId="14" w16cid:durableId="164364840">
    <w:abstractNumId w:val="40"/>
  </w:num>
  <w:num w:numId="15" w16cid:durableId="360128779">
    <w:abstractNumId w:val="28"/>
  </w:num>
  <w:num w:numId="16" w16cid:durableId="1126586105">
    <w:abstractNumId w:val="38"/>
  </w:num>
  <w:num w:numId="17" w16cid:durableId="1872762004">
    <w:abstractNumId w:val="6"/>
  </w:num>
  <w:num w:numId="18" w16cid:durableId="1252591470">
    <w:abstractNumId w:val="31"/>
  </w:num>
  <w:num w:numId="19" w16cid:durableId="1003045371">
    <w:abstractNumId w:val="10"/>
  </w:num>
  <w:num w:numId="20" w16cid:durableId="273244938">
    <w:abstractNumId w:val="39"/>
  </w:num>
  <w:num w:numId="21" w16cid:durableId="1434932502">
    <w:abstractNumId w:val="34"/>
  </w:num>
  <w:num w:numId="22" w16cid:durableId="1316764732">
    <w:abstractNumId w:val="37"/>
  </w:num>
  <w:num w:numId="23" w16cid:durableId="28990256">
    <w:abstractNumId w:val="11"/>
  </w:num>
  <w:num w:numId="24" w16cid:durableId="653993357">
    <w:abstractNumId w:val="26"/>
  </w:num>
  <w:num w:numId="25" w16cid:durableId="375588868">
    <w:abstractNumId w:val="16"/>
  </w:num>
  <w:num w:numId="26" w16cid:durableId="314460411">
    <w:abstractNumId w:val="41"/>
  </w:num>
  <w:num w:numId="27" w16cid:durableId="1158576623">
    <w:abstractNumId w:val="0"/>
  </w:num>
  <w:num w:numId="28" w16cid:durableId="569997116">
    <w:abstractNumId w:val="46"/>
  </w:num>
  <w:num w:numId="29" w16cid:durableId="1779838348">
    <w:abstractNumId w:val="12"/>
  </w:num>
  <w:num w:numId="30" w16cid:durableId="70854394">
    <w:abstractNumId w:val="8"/>
  </w:num>
  <w:num w:numId="31" w16cid:durableId="1803620883">
    <w:abstractNumId w:val="9"/>
  </w:num>
  <w:num w:numId="32" w16cid:durableId="1598321703">
    <w:abstractNumId w:val="24"/>
  </w:num>
  <w:num w:numId="33" w16cid:durableId="1308046867">
    <w:abstractNumId w:val="47"/>
  </w:num>
  <w:num w:numId="34" w16cid:durableId="1451969896">
    <w:abstractNumId w:val="30"/>
  </w:num>
  <w:num w:numId="35" w16cid:durableId="253785395">
    <w:abstractNumId w:val="1"/>
  </w:num>
  <w:num w:numId="36" w16cid:durableId="261650967">
    <w:abstractNumId w:val="27"/>
  </w:num>
  <w:num w:numId="37" w16cid:durableId="260571994">
    <w:abstractNumId w:val="20"/>
  </w:num>
  <w:num w:numId="38" w16cid:durableId="1354574493">
    <w:abstractNumId w:val="2"/>
  </w:num>
  <w:num w:numId="39" w16cid:durableId="1383094700">
    <w:abstractNumId w:val="33"/>
  </w:num>
  <w:num w:numId="40" w16cid:durableId="763261734">
    <w:abstractNumId w:val="44"/>
  </w:num>
  <w:num w:numId="41" w16cid:durableId="1575969576">
    <w:abstractNumId w:val="7"/>
  </w:num>
  <w:num w:numId="42" w16cid:durableId="1283195638">
    <w:abstractNumId w:val="21"/>
    <w:lvlOverride w:ilvl="0">
      <w:startOverride w:val="1"/>
    </w:lvlOverride>
  </w:num>
  <w:num w:numId="43" w16cid:durableId="1226453201">
    <w:abstractNumId w:val="21"/>
    <w:lvlOverride w:ilvl="0">
      <w:startOverride w:val="1"/>
    </w:lvlOverride>
  </w:num>
  <w:num w:numId="44" w16cid:durableId="577132321">
    <w:abstractNumId w:val="25"/>
  </w:num>
  <w:num w:numId="45" w16cid:durableId="473528172">
    <w:abstractNumId w:val="17"/>
  </w:num>
  <w:num w:numId="46" w16cid:durableId="1724794725">
    <w:abstractNumId w:val="3"/>
  </w:num>
  <w:num w:numId="47" w16cid:durableId="2021882375">
    <w:abstractNumId w:val="22"/>
  </w:num>
  <w:num w:numId="48" w16cid:durableId="1136219918">
    <w:abstractNumId w:val="42"/>
  </w:num>
  <w:num w:numId="49" w16cid:durableId="377701567">
    <w:abstractNumId w:val="14"/>
  </w:num>
  <w:num w:numId="50" w16cid:durableId="2007661926">
    <w:abstractNumId w:val="49"/>
  </w:num>
  <w:num w:numId="51" w16cid:durableId="1016467209">
    <w:abstractNumId w:val="4"/>
  </w:num>
  <w:num w:numId="52" w16cid:durableId="21035992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212"/>
    <w:rsid w:val="00017E17"/>
    <w:rsid w:val="00062DF2"/>
    <w:rsid w:val="00063150"/>
    <w:rsid w:val="000659C8"/>
    <w:rsid w:val="00073730"/>
    <w:rsid w:val="00090030"/>
    <w:rsid w:val="000930BB"/>
    <w:rsid w:val="000A5C7E"/>
    <w:rsid w:val="000C1E66"/>
    <w:rsid w:val="000D41CE"/>
    <w:rsid w:val="000E5DC1"/>
    <w:rsid w:val="00115E45"/>
    <w:rsid w:val="00117B46"/>
    <w:rsid w:val="0017191A"/>
    <w:rsid w:val="00183DDF"/>
    <w:rsid w:val="00184F17"/>
    <w:rsid w:val="00187F72"/>
    <w:rsid w:val="001B6B68"/>
    <w:rsid w:val="001D6928"/>
    <w:rsid w:val="001F1FE8"/>
    <w:rsid w:val="001F38AA"/>
    <w:rsid w:val="00202404"/>
    <w:rsid w:val="00212F03"/>
    <w:rsid w:val="00231F81"/>
    <w:rsid w:val="00232641"/>
    <w:rsid w:val="00242D5A"/>
    <w:rsid w:val="002468DB"/>
    <w:rsid w:val="00250DF0"/>
    <w:rsid w:val="00260A34"/>
    <w:rsid w:val="002667B9"/>
    <w:rsid w:val="00276493"/>
    <w:rsid w:val="002A145F"/>
    <w:rsid w:val="002B4819"/>
    <w:rsid w:val="002B625C"/>
    <w:rsid w:val="002B6600"/>
    <w:rsid w:val="002C0AD6"/>
    <w:rsid w:val="002C2C29"/>
    <w:rsid w:val="002D549D"/>
    <w:rsid w:val="002D5793"/>
    <w:rsid w:val="002F3A65"/>
    <w:rsid w:val="002F71C4"/>
    <w:rsid w:val="00302F1A"/>
    <w:rsid w:val="00313CC3"/>
    <w:rsid w:val="00343947"/>
    <w:rsid w:val="00344C3C"/>
    <w:rsid w:val="0035109E"/>
    <w:rsid w:val="00366CA9"/>
    <w:rsid w:val="0037034B"/>
    <w:rsid w:val="00374D6C"/>
    <w:rsid w:val="003768A0"/>
    <w:rsid w:val="00376F8D"/>
    <w:rsid w:val="00381B60"/>
    <w:rsid w:val="00387838"/>
    <w:rsid w:val="003932A6"/>
    <w:rsid w:val="003942D7"/>
    <w:rsid w:val="003A2ABE"/>
    <w:rsid w:val="003B4500"/>
    <w:rsid w:val="003C7511"/>
    <w:rsid w:val="003F1F36"/>
    <w:rsid w:val="0040457F"/>
    <w:rsid w:val="00405A4B"/>
    <w:rsid w:val="004248B3"/>
    <w:rsid w:val="004342AD"/>
    <w:rsid w:val="00435677"/>
    <w:rsid w:val="004448AA"/>
    <w:rsid w:val="00445C66"/>
    <w:rsid w:val="00446A33"/>
    <w:rsid w:val="0046533F"/>
    <w:rsid w:val="004746CE"/>
    <w:rsid w:val="00483568"/>
    <w:rsid w:val="0049389E"/>
    <w:rsid w:val="004A329A"/>
    <w:rsid w:val="004A5F44"/>
    <w:rsid w:val="004A74AE"/>
    <w:rsid w:val="004C1B52"/>
    <w:rsid w:val="004C3140"/>
    <w:rsid w:val="004C47A6"/>
    <w:rsid w:val="004E32F8"/>
    <w:rsid w:val="004E4566"/>
    <w:rsid w:val="004F03B0"/>
    <w:rsid w:val="004F6909"/>
    <w:rsid w:val="00511178"/>
    <w:rsid w:val="0051483C"/>
    <w:rsid w:val="0053238A"/>
    <w:rsid w:val="005431EB"/>
    <w:rsid w:val="00546481"/>
    <w:rsid w:val="0054782B"/>
    <w:rsid w:val="00550212"/>
    <w:rsid w:val="00554982"/>
    <w:rsid w:val="0057236F"/>
    <w:rsid w:val="00573ECD"/>
    <w:rsid w:val="005767DD"/>
    <w:rsid w:val="00591B0B"/>
    <w:rsid w:val="005956BF"/>
    <w:rsid w:val="005A46FA"/>
    <w:rsid w:val="005D0937"/>
    <w:rsid w:val="005E5A8E"/>
    <w:rsid w:val="00600141"/>
    <w:rsid w:val="00613355"/>
    <w:rsid w:val="00624BBD"/>
    <w:rsid w:val="00636F78"/>
    <w:rsid w:val="00646E59"/>
    <w:rsid w:val="006615FE"/>
    <w:rsid w:val="00661D78"/>
    <w:rsid w:val="00661F1D"/>
    <w:rsid w:val="00674343"/>
    <w:rsid w:val="006A4DA8"/>
    <w:rsid w:val="006E51AA"/>
    <w:rsid w:val="006E5CC8"/>
    <w:rsid w:val="00703E35"/>
    <w:rsid w:val="00705084"/>
    <w:rsid w:val="007060D3"/>
    <w:rsid w:val="00713E89"/>
    <w:rsid w:val="00716C13"/>
    <w:rsid w:val="00721623"/>
    <w:rsid w:val="007444C9"/>
    <w:rsid w:val="0074643B"/>
    <w:rsid w:val="00794E67"/>
    <w:rsid w:val="007D204C"/>
    <w:rsid w:val="007D2EDD"/>
    <w:rsid w:val="007E55F9"/>
    <w:rsid w:val="007F1ABE"/>
    <w:rsid w:val="008038DE"/>
    <w:rsid w:val="00807C02"/>
    <w:rsid w:val="00820598"/>
    <w:rsid w:val="00842F27"/>
    <w:rsid w:val="00844D4E"/>
    <w:rsid w:val="0088010B"/>
    <w:rsid w:val="008802B6"/>
    <w:rsid w:val="0088183D"/>
    <w:rsid w:val="00881E0E"/>
    <w:rsid w:val="0088368A"/>
    <w:rsid w:val="00886508"/>
    <w:rsid w:val="00890406"/>
    <w:rsid w:val="008E069E"/>
    <w:rsid w:val="008F429C"/>
    <w:rsid w:val="00910A17"/>
    <w:rsid w:val="00922535"/>
    <w:rsid w:val="00923E8C"/>
    <w:rsid w:val="0092638E"/>
    <w:rsid w:val="009316C6"/>
    <w:rsid w:val="00966C71"/>
    <w:rsid w:val="009777A8"/>
    <w:rsid w:val="00992F02"/>
    <w:rsid w:val="00993A01"/>
    <w:rsid w:val="009A4EA8"/>
    <w:rsid w:val="009C5DFF"/>
    <w:rsid w:val="009D14A3"/>
    <w:rsid w:val="009E26D1"/>
    <w:rsid w:val="009E33C7"/>
    <w:rsid w:val="009F1A1A"/>
    <w:rsid w:val="00A063FB"/>
    <w:rsid w:val="00A072E5"/>
    <w:rsid w:val="00A146F5"/>
    <w:rsid w:val="00A17273"/>
    <w:rsid w:val="00A21040"/>
    <w:rsid w:val="00A45FE3"/>
    <w:rsid w:val="00A53E34"/>
    <w:rsid w:val="00A60A17"/>
    <w:rsid w:val="00A6272A"/>
    <w:rsid w:val="00A62F89"/>
    <w:rsid w:val="00A67C6E"/>
    <w:rsid w:val="00AB58F3"/>
    <w:rsid w:val="00AD592C"/>
    <w:rsid w:val="00AD5B1D"/>
    <w:rsid w:val="00AD6642"/>
    <w:rsid w:val="00B13BDF"/>
    <w:rsid w:val="00B2288B"/>
    <w:rsid w:val="00B357DC"/>
    <w:rsid w:val="00B3697B"/>
    <w:rsid w:val="00B41A3E"/>
    <w:rsid w:val="00B424B7"/>
    <w:rsid w:val="00B506F6"/>
    <w:rsid w:val="00B54299"/>
    <w:rsid w:val="00B66563"/>
    <w:rsid w:val="00BA366E"/>
    <w:rsid w:val="00BB38CB"/>
    <w:rsid w:val="00BB68E3"/>
    <w:rsid w:val="00BC6349"/>
    <w:rsid w:val="00BC6956"/>
    <w:rsid w:val="00BD5916"/>
    <w:rsid w:val="00BE20FA"/>
    <w:rsid w:val="00C03CC2"/>
    <w:rsid w:val="00C24C88"/>
    <w:rsid w:val="00C31583"/>
    <w:rsid w:val="00C43826"/>
    <w:rsid w:val="00C52A0E"/>
    <w:rsid w:val="00C67ED5"/>
    <w:rsid w:val="00C935B3"/>
    <w:rsid w:val="00CA390F"/>
    <w:rsid w:val="00CE1B9E"/>
    <w:rsid w:val="00CF5AE4"/>
    <w:rsid w:val="00CF7628"/>
    <w:rsid w:val="00D134F0"/>
    <w:rsid w:val="00D72610"/>
    <w:rsid w:val="00D72983"/>
    <w:rsid w:val="00D73FAF"/>
    <w:rsid w:val="00D7656B"/>
    <w:rsid w:val="00DA15F7"/>
    <w:rsid w:val="00DA35DA"/>
    <w:rsid w:val="00DA58A2"/>
    <w:rsid w:val="00DD493F"/>
    <w:rsid w:val="00DD6371"/>
    <w:rsid w:val="00DF4D6B"/>
    <w:rsid w:val="00E04DAA"/>
    <w:rsid w:val="00E11B8A"/>
    <w:rsid w:val="00E24489"/>
    <w:rsid w:val="00E301FC"/>
    <w:rsid w:val="00E44778"/>
    <w:rsid w:val="00E4634D"/>
    <w:rsid w:val="00E6339A"/>
    <w:rsid w:val="00E92049"/>
    <w:rsid w:val="00EC576A"/>
    <w:rsid w:val="00ED06FD"/>
    <w:rsid w:val="00EE6A3C"/>
    <w:rsid w:val="00F13C12"/>
    <w:rsid w:val="00F22C31"/>
    <w:rsid w:val="00F305A5"/>
    <w:rsid w:val="00F340F9"/>
    <w:rsid w:val="00F34A93"/>
    <w:rsid w:val="00F5018C"/>
    <w:rsid w:val="00F60874"/>
    <w:rsid w:val="00F8161C"/>
    <w:rsid w:val="00F87B72"/>
    <w:rsid w:val="00FA7A0F"/>
    <w:rsid w:val="00FA7CEA"/>
    <w:rsid w:val="00FB1D53"/>
    <w:rsid w:val="00FD56A1"/>
    <w:rsid w:val="00FD6B2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E8A95"/>
  <w15:chartTrackingRefBased/>
  <w15:docId w15:val="{8C084486-8F35-4351-B51D-09C0821D3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69E"/>
    <w:pPr>
      <w:spacing w:after="0" w:line="360" w:lineRule="auto"/>
      <w:jc w:val="both"/>
    </w:pPr>
    <w:rPr>
      <w:rFonts w:ascii="Times New Roman" w:eastAsiaTheme="minorEastAsia" w:hAnsi="Times New Roman" w:cs="Times New Roman"/>
      <w:kern w:val="0"/>
      <w:sz w:val="24"/>
      <w:szCs w:val="24"/>
      <w14:ligatures w14:val="none"/>
    </w:rPr>
  </w:style>
  <w:style w:type="paragraph" w:styleId="Naslov1">
    <w:name w:val="heading 1"/>
    <w:basedOn w:val="Odlomakpopisa"/>
    <w:next w:val="Normal"/>
    <w:link w:val="Naslov1Char"/>
    <w:uiPriority w:val="9"/>
    <w:qFormat/>
    <w:rsid w:val="00260A34"/>
    <w:pPr>
      <w:numPr>
        <w:numId w:val="1"/>
      </w:numPr>
      <w:autoSpaceDE w:val="0"/>
      <w:autoSpaceDN w:val="0"/>
      <w:adjustRightInd w:val="0"/>
      <w:outlineLvl w:val="0"/>
    </w:pPr>
    <w:rPr>
      <w:rFonts w:eastAsia="Arial"/>
      <w:b/>
      <w:bCs/>
      <w:color w:val="000000" w:themeColor="text1"/>
    </w:rPr>
  </w:style>
  <w:style w:type="paragraph" w:styleId="Naslov3">
    <w:name w:val="heading 3"/>
    <w:basedOn w:val="Normal"/>
    <w:next w:val="Normal"/>
    <w:link w:val="Naslov3Char"/>
    <w:uiPriority w:val="9"/>
    <w:semiHidden/>
    <w:unhideWhenUsed/>
    <w:qFormat/>
    <w:rsid w:val="00B3697B"/>
    <w:pPr>
      <w:keepNext/>
      <w:keepLines/>
      <w:spacing w:before="40"/>
      <w:outlineLvl w:val="2"/>
    </w:pPr>
    <w:rPr>
      <w:rFonts w:asciiTheme="majorHAnsi" w:eastAsiaTheme="majorEastAsia" w:hAnsiTheme="majorHAnsi" w:cstheme="majorBidi"/>
      <w:color w:val="0D5571"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60A34"/>
    <w:rPr>
      <w:rFonts w:ascii="Times New Roman" w:eastAsia="Arial" w:hAnsi="Times New Roman" w:cs="Times New Roman"/>
      <w:b/>
      <w:bCs/>
      <w:color w:val="000000" w:themeColor="text1"/>
      <w:kern w:val="0"/>
      <w:sz w:val="24"/>
      <w:szCs w:val="24"/>
      <w14:ligatures w14:val="none"/>
    </w:rPr>
  </w:style>
  <w:style w:type="table" w:styleId="Reetkatablice">
    <w:name w:val="Table Grid"/>
    <w:basedOn w:val="Obinatablica"/>
    <w:uiPriority w:val="39"/>
    <w:rsid w:val="00550212"/>
    <w:pPr>
      <w:spacing w:before="160" w:after="0" w:line="240" w:lineRule="auto"/>
    </w:pPr>
    <w:rPr>
      <w:rFonts w:eastAsiaTheme="minorEastAsia"/>
      <w:color w:val="7F7F7F" w:themeColor="text1" w:themeTint="80"/>
      <w:kern w:val="0"/>
      <w:sz w:val="24"/>
      <w:szCs w:val="24"/>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qFormat/>
    <w:rsid w:val="00550212"/>
    <w:pPr>
      <w:pBdr>
        <w:top w:val="single" w:sz="4" w:space="8" w:color="1CADE4" w:themeColor="accent1"/>
        <w:left w:val="single" w:sz="4" w:space="31" w:color="1CADE4" w:themeColor="accent1"/>
        <w:bottom w:val="single" w:sz="4" w:space="8" w:color="1CADE4" w:themeColor="accent1"/>
        <w:right w:val="single" w:sz="4" w:space="31" w:color="1CADE4" w:themeColor="accent1"/>
      </w:pBdr>
      <w:shd w:val="clear" w:color="auto" w:fill="1CADE4" w:themeFill="accent1"/>
      <w:spacing w:line="240" w:lineRule="auto"/>
    </w:pPr>
    <w:rPr>
      <w:color w:val="FFFFFF" w:themeColor="background1"/>
    </w:rPr>
  </w:style>
  <w:style w:type="character" w:customStyle="1" w:styleId="PodnojeChar">
    <w:name w:val="Podnožje Char"/>
    <w:basedOn w:val="Zadanifontodlomka"/>
    <w:link w:val="Podnoje"/>
    <w:uiPriority w:val="99"/>
    <w:rsid w:val="00550212"/>
    <w:rPr>
      <w:rFonts w:eastAsiaTheme="minorEastAsia"/>
      <w:color w:val="FFFFFF" w:themeColor="background1"/>
      <w:kern w:val="0"/>
      <w:sz w:val="24"/>
      <w:szCs w:val="24"/>
      <w:shd w:val="clear" w:color="auto" w:fill="1CADE4" w:themeFill="accent1"/>
      <w:lang w:eastAsia="ja-JP"/>
      <w14:ligatures w14:val="none"/>
    </w:rPr>
  </w:style>
  <w:style w:type="character" w:styleId="Hiperveza">
    <w:name w:val="Hyperlink"/>
    <w:basedOn w:val="Zadanifontodlomka"/>
    <w:uiPriority w:val="99"/>
    <w:unhideWhenUsed/>
    <w:rsid w:val="00550212"/>
    <w:rPr>
      <w:color w:val="6B9F25" w:themeColor="hyperlink"/>
      <w:u w:val="single"/>
    </w:rPr>
  </w:style>
  <w:style w:type="paragraph" w:styleId="Odlomakpopisa">
    <w:name w:val="List Paragraph"/>
    <w:basedOn w:val="Normal"/>
    <w:uiPriority w:val="34"/>
    <w:unhideWhenUsed/>
    <w:qFormat/>
    <w:rsid w:val="00550212"/>
    <w:pPr>
      <w:ind w:left="720"/>
      <w:contextualSpacing/>
    </w:pPr>
  </w:style>
  <w:style w:type="character" w:styleId="Referencakomentara">
    <w:name w:val="annotation reference"/>
    <w:basedOn w:val="Zadanifontodlomka"/>
    <w:uiPriority w:val="99"/>
    <w:semiHidden/>
    <w:unhideWhenUsed/>
    <w:rsid w:val="00550212"/>
    <w:rPr>
      <w:sz w:val="16"/>
      <w:szCs w:val="16"/>
    </w:rPr>
  </w:style>
  <w:style w:type="paragraph" w:styleId="Tekstkomentara">
    <w:name w:val="annotation text"/>
    <w:basedOn w:val="Normal"/>
    <w:link w:val="TekstkomentaraChar"/>
    <w:uiPriority w:val="99"/>
    <w:unhideWhenUsed/>
    <w:rsid w:val="00550212"/>
    <w:pPr>
      <w:spacing w:line="240" w:lineRule="auto"/>
    </w:pPr>
    <w:rPr>
      <w:sz w:val="20"/>
      <w:szCs w:val="20"/>
    </w:rPr>
  </w:style>
  <w:style w:type="character" w:customStyle="1" w:styleId="TekstkomentaraChar">
    <w:name w:val="Tekst komentara Char"/>
    <w:basedOn w:val="Zadanifontodlomka"/>
    <w:link w:val="Tekstkomentara"/>
    <w:uiPriority w:val="99"/>
    <w:rsid w:val="00550212"/>
    <w:rPr>
      <w:rFonts w:eastAsiaTheme="minorEastAsia"/>
      <w:color w:val="7F7F7F" w:themeColor="text1" w:themeTint="80"/>
      <w:kern w:val="0"/>
      <w:sz w:val="20"/>
      <w:szCs w:val="20"/>
      <w:lang w:eastAsia="ja-JP"/>
      <w14:ligatures w14:val="none"/>
    </w:rPr>
  </w:style>
  <w:style w:type="paragraph" w:styleId="Zaglavlje">
    <w:name w:val="header"/>
    <w:basedOn w:val="Normal"/>
    <w:link w:val="ZaglavljeChar"/>
    <w:uiPriority w:val="99"/>
    <w:unhideWhenUsed/>
    <w:rsid w:val="00550212"/>
    <w:pPr>
      <w:tabs>
        <w:tab w:val="center" w:pos="4536"/>
        <w:tab w:val="right" w:pos="9072"/>
      </w:tabs>
      <w:spacing w:line="240" w:lineRule="auto"/>
    </w:pPr>
  </w:style>
  <w:style w:type="character" w:customStyle="1" w:styleId="ZaglavljeChar">
    <w:name w:val="Zaglavlje Char"/>
    <w:basedOn w:val="Zadanifontodlomka"/>
    <w:link w:val="Zaglavlje"/>
    <w:uiPriority w:val="99"/>
    <w:rsid w:val="00550212"/>
    <w:rPr>
      <w:rFonts w:eastAsiaTheme="minorEastAsia"/>
      <w:color w:val="7F7F7F" w:themeColor="text1" w:themeTint="80"/>
      <w:kern w:val="0"/>
      <w:sz w:val="24"/>
      <w:szCs w:val="24"/>
      <w:lang w:eastAsia="ja-JP"/>
      <w14:ligatures w14:val="none"/>
    </w:rPr>
  </w:style>
  <w:style w:type="table" w:customStyle="1" w:styleId="Reetkatablice1">
    <w:name w:val="Rešetka tablice1"/>
    <w:basedOn w:val="Obinatablica"/>
    <w:next w:val="Reetkatablice"/>
    <w:uiPriority w:val="39"/>
    <w:rsid w:val="00550212"/>
    <w:pPr>
      <w:spacing w:before="160" w:after="0" w:line="240" w:lineRule="auto"/>
    </w:pPr>
    <w:rPr>
      <w:rFonts w:eastAsiaTheme="minorEastAsia"/>
      <w:color w:val="7F7F7F" w:themeColor="text1" w:themeTint="80"/>
      <w:kern w:val="0"/>
      <w:sz w:val="24"/>
      <w:szCs w:val="24"/>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unhideWhenUsed/>
    <w:rsid w:val="008F429C"/>
    <w:pPr>
      <w:spacing w:line="240" w:lineRule="auto"/>
    </w:pPr>
    <w:rPr>
      <w:sz w:val="20"/>
      <w:szCs w:val="20"/>
    </w:rPr>
  </w:style>
  <w:style w:type="character" w:customStyle="1" w:styleId="TekstfusnoteChar">
    <w:name w:val="Tekst fusnote Char"/>
    <w:basedOn w:val="Zadanifontodlomka"/>
    <w:link w:val="Tekstfusnote"/>
    <w:uiPriority w:val="99"/>
    <w:rsid w:val="008F429C"/>
    <w:rPr>
      <w:rFonts w:eastAsiaTheme="minorEastAsia"/>
      <w:color w:val="7F7F7F" w:themeColor="text1" w:themeTint="80"/>
      <w:kern w:val="0"/>
      <w:sz w:val="20"/>
      <w:szCs w:val="20"/>
      <w:lang w:eastAsia="ja-JP"/>
      <w14:ligatures w14:val="none"/>
    </w:rPr>
  </w:style>
  <w:style w:type="character" w:styleId="Referencafusnote">
    <w:name w:val="footnote reference"/>
    <w:basedOn w:val="Zadanifontodlomka"/>
    <w:uiPriority w:val="99"/>
    <w:semiHidden/>
    <w:unhideWhenUsed/>
    <w:rsid w:val="008F429C"/>
    <w:rPr>
      <w:vertAlign w:val="superscript"/>
    </w:rPr>
  </w:style>
  <w:style w:type="paragraph" w:styleId="Bezproreda">
    <w:name w:val="No Spacing"/>
    <w:link w:val="BezproredaChar"/>
    <w:uiPriority w:val="1"/>
    <w:qFormat/>
    <w:rsid w:val="00260A34"/>
    <w:pPr>
      <w:spacing w:after="0" w:line="240" w:lineRule="auto"/>
    </w:pPr>
    <w:rPr>
      <w:rFonts w:eastAsiaTheme="minorEastAsia"/>
      <w:kern w:val="0"/>
      <w:lang w:eastAsia="hr-HR"/>
      <w14:ligatures w14:val="none"/>
    </w:rPr>
  </w:style>
  <w:style w:type="character" w:customStyle="1" w:styleId="BezproredaChar">
    <w:name w:val="Bez proreda Char"/>
    <w:basedOn w:val="Zadanifontodlomka"/>
    <w:link w:val="Bezproreda"/>
    <w:uiPriority w:val="1"/>
    <w:rsid w:val="00260A34"/>
    <w:rPr>
      <w:rFonts w:eastAsiaTheme="minorEastAsia"/>
      <w:kern w:val="0"/>
      <w:lang w:eastAsia="hr-HR"/>
      <w14:ligatures w14:val="none"/>
    </w:rPr>
  </w:style>
  <w:style w:type="paragraph" w:styleId="Podnaslov">
    <w:name w:val="Subtitle"/>
    <w:basedOn w:val="Odlomakpopisa"/>
    <w:next w:val="Normal"/>
    <w:link w:val="PodnaslovChar"/>
    <w:uiPriority w:val="11"/>
    <w:qFormat/>
    <w:rsid w:val="00260A34"/>
    <w:pPr>
      <w:numPr>
        <w:ilvl w:val="1"/>
        <w:numId w:val="1"/>
      </w:numPr>
      <w:autoSpaceDE w:val="0"/>
      <w:autoSpaceDN w:val="0"/>
      <w:adjustRightInd w:val="0"/>
      <w:ind w:left="1434" w:hanging="357"/>
    </w:pPr>
    <w:rPr>
      <w:rFonts w:eastAsia="Arial"/>
      <w:b/>
      <w:bCs/>
      <w:color w:val="000000" w:themeColor="text1"/>
    </w:rPr>
  </w:style>
  <w:style w:type="character" w:customStyle="1" w:styleId="PodnaslovChar">
    <w:name w:val="Podnaslov Char"/>
    <w:basedOn w:val="Zadanifontodlomka"/>
    <w:link w:val="Podnaslov"/>
    <w:uiPriority w:val="11"/>
    <w:rsid w:val="00260A34"/>
    <w:rPr>
      <w:rFonts w:ascii="Times New Roman" w:eastAsia="Arial" w:hAnsi="Times New Roman" w:cs="Times New Roman"/>
      <w:b/>
      <w:bCs/>
      <w:color w:val="000000" w:themeColor="text1"/>
      <w:kern w:val="0"/>
      <w:sz w:val="24"/>
      <w:szCs w:val="24"/>
      <w14:ligatures w14:val="none"/>
    </w:rPr>
  </w:style>
  <w:style w:type="paragraph" w:styleId="TOCNaslov">
    <w:name w:val="TOC Heading"/>
    <w:basedOn w:val="Naslov1"/>
    <w:next w:val="Normal"/>
    <w:uiPriority w:val="39"/>
    <w:unhideWhenUsed/>
    <w:qFormat/>
    <w:rsid w:val="003768A0"/>
    <w:pPr>
      <w:keepNext/>
      <w:keepLines/>
      <w:numPr>
        <w:numId w:val="0"/>
      </w:numPr>
      <w:autoSpaceDE/>
      <w:autoSpaceDN/>
      <w:adjustRightInd/>
      <w:spacing w:before="240" w:line="259" w:lineRule="auto"/>
      <w:contextualSpacing w:val="0"/>
      <w:outlineLvl w:val="9"/>
    </w:pPr>
    <w:rPr>
      <w:rFonts w:asciiTheme="majorHAnsi" w:eastAsiaTheme="majorEastAsia" w:hAnsiTheme="majorHAnsi" w:cstheme="majorBidi"/>
      <w:b w:val="0"/>
      <w:bCs w:val="0"/>
      <w:color w:val="1481AB" w:themeColor="accent1" w:themeShade="BF"/>
      <w:sz w:val="32"/>
      <w:szCs w:val="32"/>
      <w:lang w:eastAsia="hr-HR"/>
    </w:rPr>
  </w:style>
  <w:style w:type="paragraph" w:styleId="Sadraj1">
    <w:name w:val="toc 1"/>
    <w:basedOn w:val="Normal"/>
    <w:next w:val="Normal"/>
    <w:autoRedefine/>
    <w:uiPriority w:val="39"/>
    <w:unhideWhenUsed/>
    <w:rsid w:val="003768A0"/>
    <w:pPr>
      <w:spacing w:after="100"/>
    </w:pPr>
  </w:style>
  <w:style w:type="paragraph" w:styleId="Predmetkomentara">
    <w:name w:val="annotation subject"/>
    <w:basedOn w:val="Tekstkomentara"/>
    <w:next w:val="Tekstkomentara"/>
    <w:link w:val="PredmetkomentaraChar"/>
    <w:uiPriority w:val="99"/>
    <w:semiHidden/>
    <w:unhideWhenUsed/>
    <w:rsid w:val="003768A0"/>
    <w:rPr>
      <w:b/>
      <w:bCs/>
    </w:rPr>
  </w:style>
  <w:style w:type="character" w:customStyle="1" w:styleId="PredmetkomentaraChar">
    <w:name w:val="Predmet komentara Char"/>
    <w:basedOn w:val="TekstkomentaraChar"/>
    <w:link w:val="Predmetkomentara"/>
    <w:uiPriority w:val="99"/>
    <w:semiHidden/>
    <w:rsid w:val="003768A0"/>
    <w:rPr>
      <w:rFonts w:eastAsiaTheme="minorEastAsia"/>
      <w:b/>
      <w:bCs/>
      <w:color w:val="7F7F7F" w:themeColor="text1" w:themeTint="80"/>
      <w:kern w:val="0"/>
      <w:sz w:val="20"/>
      <w:szCs w:val="20"/>
      <w:lang w:eastAsia="ja-JP"/>
      <w14:ligatures w14:val="none"/>
    </w:rPr>
  </w:style>
  <w:style w:type="paragraph" w:styleId="Sadraj2">
    <w:name w:val="toc 2"/>
    <w:basedOn w:val="Normal"/>
    <w:next w:val="Normal"/>
    <w:autoRedefine/>
    <w:uiPriority w:val="39"/>
    <w:unhideWhenUsed/>
    <w:rsid w:val="00890406"/>
    <w:pPr>
      <w:spacing w:after="100" w:line="259" w:lineRule="auto"/>
      <w:ind w:left="220"/>
      <w:jc w:val="left"/>
    </w:pPr>
    <w:rPr>
      <w:rFonts w:asciiTheme="minorHAnsi" w:hAnsiTheme="minorHAnsi"/>
      <w:sz w:val="22"/>
      <w:szCs w:val="22"/>
      <w:lang w:eastAsia="hr-HR"/>
    </w:rPr>
  </w:style>
  <w:style w:type="paragraph" w:styleId="Sadraj3">
    <w:name w:val="toc 3"/>
    <w:basedOn w:val="Normal"/>
    <w:next w:val="Normal"/>
    <w:autoRedefine/>
    <w:uiPriority w:val="39"/>
    <w:unhideWhenUsed/>
    <w:rsid w:val="00890406"/>
    <w:pPr>
      <w:spacing w:after="100" w:line="259" w:lineRule="auto"/>
      <w:ind w:left="440"/>
      <w:jc w:val="left"/>
    </w:pPr>
    <w:rPr>
      <w:rFonts w:asciiTheme="minorHAnsi" w:hAnsiTheme="minorHAnsi"/>
      <w:sz w:val="22"/>
      <w:szCs w:val="22"/>
      <w:lang w:eastAsia="hr-HR"/>
    </w:rPr>
  </w:style>
  <w:style w:type="table" w:styleId="Tablicareetke4-isticanje5">
    <w:name w:val="Grid Table 4 Accent 5"/>
    <w:basedOn w:val="Obinatablica"/>
    <w:uiPriority w:val="49"/>
    <w:rsid w:val="00F8161C"/>
    <w:pPr>
      <w:spacing w:after="0" w:line="240" w:lineRule="auto"/>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customStyle="1" w:styleId="Reetkatablice2">
    <w:name w:val="Rešetka tablice2"/>
    <w:basedOn w:val="Obinatablica"/>
    <w:next w:val="Reetkatablice"/>
    <w:uiPriority w:val="59"/>
    <w:rsid w:val="00B3697B"/>
    <w:pPr>
      <w:spacing w:after="0"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atablicareetke1">
    <w:name w:val="Grid Table 1 Light"/>
    <w:basedOn w:val="Obinatablica"/>
    <w:uiPriority w:val="46"/>
    <w:rsid w:val="00B3697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slov3Char">
    <w:name w:val="Naslov 3 Char"/>
    <w:basedOn w:val="Zadanifontodlomka"/>
    <w:link w:val="Naslov3"/>
    <w:uiPriority w:val="9"/>
    <w:semiHidden/>
    <w:rsid w:val="00B3697B"/>
    <w:rPr>
      <w:rFonts w:asciiTheme="majorHAnsi" w:eastAsiaTheme="majorEastAsia" w:hAnsiTheme="majorHAnsi" w:cstheme="majorBidi"/>
      <w:color w:val="0D5571" w:themeColor="accent1" w:themeShade="7F"/>
      <w:kern w:val="0"/>
      <w:sz w:val="24"/>
      <w:szCs w:val="24"/>
      <w14:ligatures w14:val="none"/>
    </w:rPr>
  </w:style>
  <w:style w:type="paragraph" w:styleId="StandardWeb">
    <w:name w:val="Normal (Web)"/>
    <w:basedOn w:val="Normal"/>
    <w:uiPriority w:val="99"/>
    <w:unhideWhenUsed/>
    <w:rsid w:val="00624BBD"/>
    <w:pPr>
      <w:spacing w:before="100" w:beforeAutospacing="1" w:after="100" w:afterAutospacing="1" w:line="240" w:lineRule="auto"/>
      <w:jc w:val="left"/>
    </w:pPr>
    <w:rPr>
      <w:rFonts w:eastAsia="Times New Roman"/>
      <w:lang w:eastAsia="hr-HR"/>
    </w:rPr>
  </w:style>
  <w:style w:type="character" w:styleId="Naglaeno">
    <w:name w:val="Strong"/>
    <w:basedOn w:val="Zadanifontodlomka"/>
    <w:uiPriority w:val="22"/>
    <w:qFormat/>
    <w:rsid w:val="00624BBD"/>
    <w:rPr>
      <w:b/>
      <w:bCs/>
    </w:rPr>
  </w:style>
  <w:style w:type="table" w:customStyle="1" w:styleId="Reetkatablice3">
    <w:name w:val="Rešetka tablice3"/>
    <w:basedOn w:val="Obinatablica"/>
    <w:next w:val="Reetkatablice"/>
    <w:uiPriority w:val="59"/>
    <w:rsid w:val="00E6339A"/>
    <w:pPr>
      <w:spacing w:after="0"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661F1D"/>
    <w:rPr>
      <w:color w:val="605E5C"/>
      <w:shd w:val="clear" w:color="auto" w:fill="E1DFDD"/>
    </w:rPr>
  </w:style>
  <w:style w:type="paragraph" w:styleId="Opisslike">
    <w:name w:val="caption"/>
    <w:basedOn w:val="Normal"/>
    <w:next w:val="Normal"/>
    <w:uiPriority w:val="35"/>
    <w:unhideWhenUsed/>
    <w:qFormat/>
    <w:rsid w:val="00DF4D6B"/>
    <w:pPr>
      <w:spacing w:after="200" w:line="240" w:lineRule="auto"/>
    </w:pPr>
    <w:rPr>
      <w:i/>
      <w:iCs/>
      <w:color w:val="335B74" w:themeColor="text2"/>
      <w:sz w:val="18"/>
      <w:szCs w:val="18"/>
    </w:rPr>
  </w:style>
  <w:style w:type="table" w:styleId="Svijetlatablicareetke1-isticanje5">
    <w:name w:val="Grid Table 1 Light Accent 5"/>
    <w:basedOn w:val="Obinatablica"/>
    <w:uiPriority w:val="46"/>
    <w:rsid w:val="00C52A0E"/>
    <w:pPr>
      <w:spacing w:after="0" w:line="240" w:lineRule="auto"/>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Tamnatablicareetke5-isticanje2">
    <w:name w:val="Grid Table 5 Dark Accent 2"/>
    <w:basedOn w:val="Obinatablica"/>
    <w:uiPriority w:val="50"/>
    <w:rsid w:val="003A2A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2"/>
      </w:tcPr>
    </w:tblStylePr>
    <w:tblStylePr w:type="band1Vert">
      <w:tblPr/>
      <w:tcPr>
        <w:shd w:val="clear" w:color="auto" w:fill="A3CEED" w:themeFill="accent2" w:themeFillTint="66"/>
      </w:tcPr>
    </w:tblStylePr>
    <w:tblStylePr w:type="band1Horz">
      <w:tblPr/>
      <w:tcPr>
        <w:shd w:val="clear" w:color="auto" w:fill="A3CEED" w:themeFill="accent2" w:themeFillTint="66"/>
      </w:tcPr>
    </w:tblStylePr>
  </w:style>
  <w:style w:type="table" w:styleId="Svijetlatablicareetke-isticanje1">
    <w:name w:val="Grid Table 1 Light Accent 1"/>
    <w:basedOn w:val="Obinatablica"/>
    <w:uiPriority w:val="46"/>
    <w:rsid w:val="00DA58A2"/>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styleId="Tablicareetke4-isticanje2">
    <w:name w:val="Grid Table 4 Accent 2"/>
    <w:basedOn w:val="Obinatablica"/>
    <w:uiPriority w:val="49"/>
    <w:rsid w:val="00B66563"/>
    <w:pPr>
      <w:spacing w:after="0" w:line="240" w:lineRule="auto"/>
    </w:pPr>
    <w:tblPr>
      <w:tblStyleRowBandSize w:val="1"/>
      <w:tblStyleColBandSize w:val="1"/>
      <w:tblBorders>
        <w:top w:val="single" w:sz="4" w:space="0" w:color="74B5E4" w:themeColor="accent2" w:themeTint="99"/>
        <w:left w:val="single" w:sz="4" w:space="0" w:color="74B5E4" w:themeColor="accent2" w:themeTint="99"/>
        <w:bottom w:val="single" w:sz="4" w:space="0" w:color="74B5E4" w:themeColor="accent2" w:themeTint="99"/>
        <w:right w:val="single" w:sz="4" w:space="0" w:color="74B5E4" w:themeColor="accent2" w:themeTint="99"/>
        <w:insideH w:val="single" w:sz="4" w:space="0" w:color="74B5E4" w:themeColor="accent2" w:themeTint="99"/>
        <w:insideV w:val="single" w:sz="4" w:space="0" w:color="74B5E4" w:themeColor="accent2" w:themeTint="99"/>
      </w:tblBorders>
    </w:tblPr>
    <w:tblStylePr w:type="firstRow">
      <w:rPr>
        <w:b/>
        <w:bCs/>
        <w:color w:val="FFFFFF" w:themeColor="background1"/>
      </w:rPr>
      <w:tblPr/>
      <w:tcPr>
        <w:tcBorders>
          <w:top w:val="single" w:sz="4" w:space="0" w:color="2683C6" w:themeColor="accent2"/>
          <w:left w:val="single" w:sz="4" w:space="0" w:color="2683C6" w:themeColor="accent2"/>
          <w:bottom w:val="single" w:sz="4" w:space="0" w:color="2683C6" w:themeColor="accent2"/>
          <w:right w:val="single" w:sz="4" w:space="0" w:color="2683C6" w:themeColor="accent2"/>
          <w:insideH w:val="nil"/>
          <w:insideV w:val="nil"/>
        </w:tcBorders>
        <w:shd w:val="clear" w:color="auto" w:fill="2683C6" w:themeFill="accent2"/>
      </w:tcPr>
    </w:tblStylePr>
    <w:tblStylePr w:type="lastRow">
      <w:rPr>
        <w:b/>
        <w:bCs/>
      </w:rPr>
      <w:tblPr/>
      <w:tcPr>
        <w:tcBorders>
          <w:top w:val="double" w:sz="4" w:space="0" w:color="2683C6" w:themeColor="accent2"/>
        </w:tcBorders>
      </w:tcPr>
    </w:tblStylePr>
    <w:tblStylePr w:type="firstCol">
      <w:rPr>
        <w:b/>
        <w:bCs/>
      </w:rPr>
    </w:tblStylePr>
    <w:tblStylePr w:type="lastCol">
      <w:rPr>
        <w:b/>
        <w:bCs/>
      </w:rPr>
    </w:tblStylePr>
    <w:tblStylePr w:type="band1Vert">
      <w:tblPr/>
      <w:tcPr>
        <w:shd w:val="clear" w:color="auto" w:fill="D0E6F6" w:themeFill="accent2" w:themeFillTint="33"/>
      </w:tcPr>
    </w:tblStylePr>
    <w:tblStylePr w:type="band1Horz">
      <w:tblPr/>
      <w:tcPr>
        <w:shd w:val="clear" w:color="auto" w:fill="D0E6F6" w:themeFill="accent2" w:themeFillTint="33"/>
      </w:tcPr>
    </w:tblStylePr>
  </w:style>
  <w:style w:type="table" w:styleId="Obinatablica1">
    <w:name w:val="Plain Table 1"/>
    <w:basedOn w:val="Obinatablica"/>
    <w:uiPriority w:val="41"/>
    <w:rsid w:val="004F03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diagramLayout" Target="diagrams/layout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eader" Target="header1.xml"/><Relationship Id="rId25" Type="http://schemas.openxmlformats.org/officeDocument/2006/relationships/header" Target="header3.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licke-vode.hr/zakoni-i-propisi/poslovni-planovi-i-izvjesca/" TargetMode="Externa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yperlink" Target="https://komunalnodrustvobrinje.hr/financijski-planovi" TargetMode="Externa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QuickStyle" Target="diagrams/quickStyle1.xml"/><Relationship Id="rId22" Type="http://schemas.openxmlformats.org/officeDocument/2006/relationships/hyperlink" Target="https://dv-tratincica.hr/dokumenti/" TargetMode="Externa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27D2A1-7038-4C39-AD26-457DD4720563}" type="doc">
      <dgm:prSet loTypeId="urn:microsoft.com/office/officeart/2005/8/layout/orgChart1" loCatId="hierarchy" qsTypeId="urn:microsoft.com/office/officeart/2005/8/quickstyle/simple1" qsCatId="simple" csTypeId="urn:microsoft.com/office/officeart/2005/8/colors/accent1_4" csCatId="accent1" phldr="1"/>
      <dgm:spPr/>
      <dgm:t>
        <a:bodyPr/>
        <a:lstStyle/>
        <a:p>
          <a:endParaRPr lang="en-US"/>
        </a:p>
      </dgm:t>
    </dgm:pt>
    <dgm:pt modelId="{AF971EFA-EE7E-4D39-BD87-127C1641D8CF}">
      <dgm:prSet phldrT="[Text]"/>
      <dgm:spPr>
        <a:xfrm>
          <a:off x="2227199" y="1486463"/>
          <a:ext cx="1044040" cy="522020"/>
        </a:xfrm>
        <a:prstGeom prst="rect">
          <a:avLst/>
        </a:prstGeom>
      </dgm:spPr>
      <dgm:t>
        <a:bodyPr/>
        <a:lstStyle/>
        <a:p>
          <a:pPr>
            <a:buNone/>
          </a:pPr>
          <a:r>
            <a:rPr lang="hr-HR">
              <a:solidFill>
                <a:sysClr val="windowText" lastClr="000000"/>
              </a:solidFill>
              <a:latin typeface="Century Gothic" panose="020B0502020202020204"/>
              <a:ea typeface="+mn-ea"/>
              <a:cs typeface="+mn-cs"/>
            </a:rPr>
            <a:t>PROČELNIK JUO</a:t>
          </a:r>
          <a:endParaRPr lang="en-US">
            <a:solidFill>
              <a:sysClr val="windowText" lastClr="000000"/>
            </a:solidFill>
            <a:latin typeface="Century Gothic" panose="020B0502020202020204"/>
            <a:ea typeface="+mn-ea"/>
            <a:cs typeface="+mn-cs"/>
          </a:endParaRPr>
        </a:p>
      </dgm:t>
    </dgm:pt>
    <dgm:pt modelId="{96E5CF0E-005C-4B2E-923A-1EA68A131756}" type="parTrans" cxnId="{8C939471-D6CB-42D0-9503-0DD74742247D}">
      <dgm:prSet/>
      <dgm:spPr>
        <a:xfrm>
          <a:off x="2703499" y="1267215"/>
          <a:ext cx="91440" cy="219248"/>
        </a:xfrm>
        <a:custGeom>
          <a:avLst/>
          <a:gdLst/>
          <a:ahLst/>
          <a:cxnLst/>
          <a:rect l="0" t="0" r="0" b="0"/>
          <a:pathLst>
            <a:path>
              <a:moveTo>
                <a:pt x="45720" y="0"/>
              </a:moveTo>
              <a:lnTo>
                <a:pt x="45720" y="219248"/>
              </a:lnTo>
            </a:path>
          </a:pathLst>
        </a:custGeom>
      </dgm:spPr>
      <dgm:t>
        <a:bodyPr/>
        <a:lstStyle/>
        <a:p>
          <a:endParaRPr lang="en-US">
            <a:solidFill>
              <a:sysClr val="windowText" lastClr="000000"/>
            </a:solidFill>
          </a:endParaRPr>
        </a:p>
      </dgm:t>
    </dgm:pt>
    <dgm:pt modelId="{5A7FAD98-AA21-4AF0-A5CE-B1B026237D47}" type="sibTrans" cxnId="{8C939471-D6CB-42D0-9503-0DD74742247D}">
      <dgm:prSet/>
      <dgm:spPr/>
      <dgm:t>
        <a:bodyPr/>
        <a:lstStyle/>
        <a:p>
          <a:endParaRPr lang="en-US">
            <a:solidFill>
              <a:sysClr val="windowText" lastClr="000000"/>
            </a:solidFill>
          </a:endParaRPr>
        </a:p>
      </dgm:t>
    </dgm:pt>
    <dgm:pt modelId="{BDE875B7-DC91-4855-BE2C-9DDE90DB4E9F}">
      <dgm:prSet phldrT="[Text]"/>
      <dgm:spPr>
        <a:xfrm>
          <a:off x="2227199" y="2227732"/>
          <a:ext cx="1044040" cy="522020"/>
        </a:xfrm>
        <a:prstGeom prst="rect">
          <a:avLst/>
        </a:prstGeom>
      </dgm:spPr>
      <dgm:t>
        <a:bodyPr/>
        <a:lstStyle/>
        <a:p>
          <a:pPr>
            <a:buNone/>
          </a:pPr>
          <a:r>
            <a:rPr lang="hr-HR">
              <a:solidFill>
                <a:sysClr val="windowText" lastClr="000000"/>
              </a:solidFill>
              <a:latin typeface="Century Gothic" panose="020B0502020202020204"/>
              <a:ea typeface="+mn-ea"/>
              <a:cs typeface="+mn-cs"/>
            </a:rPr>
            <a:t>. ODSJEK ZA EUROPSKE FONDOVE, PRORAČUN, FINANCIJE I RAČUNOVODSTVO</a:t>
          </a:r>
          <a:endParaRPr lang="en-US">
            <a:solidFill>
              <a:sysClr val="windowText" lastClr="000000"/>
            </a:solidFill>
            <a:latin typeface="Century Gothic" panose="020B0502020202020204"/>
            <a:ea typeface="+mn-ea"/>
            <a:cs typeface="+mn-cs"/>
          </a:endParaRPr>
        </a:p>
      </dgm:t>
    </dgm:pt>
    <dgm:pt modelId="{2B5878BB-15F6-43F3-B74B-50D8A8FADE81}" type="parTrans" cxnId="{847B70FF-A90A-4B24-9B1F-0E60BE81A171}">
      <dgm:prSet/>
      <dgm:spPr>
        <a:xfrm>
          <a:off x="2703499" y="2008484"/>
          <a:ext cx="91440" cy="219248"/>
        </a:xfrm>
        <a:custGeom>
          <a:avLst/>
          <a:gdLst/>
          <a:ahLst/>
          <a:cxnLst/>
          <a:rect l="0" t="0" r="0" b="0"/>
          <a:pathLst>
            <a:path>
              <a:moveTo>
                <a:pt x="45720" y="0"/>
              </a:moveTo>
              <a:lnTo>
                <a:pt x="45720" y="219248"/>
              </a:lnTo>
            </a:path>
          </a:pathLst>
        </a:custGeom>
      </dgm:spPr>
      <dgm:t>
        <a:bodyPr/>
        <a:lstStyle/>
        <a:p>
          <a:endParaRPr lang="en-US">
            <a:solidFill>
              <a:sysClr val="windowText" lastClr="000000"/>
            </a:solidFill>
          </a:endParaRPr>
        </a:p>
      </dgm:t>
    </dgm:pt>
    <dgm:pt modelId="{97E13C5A-4E5C-4A69-9F60-1AFA3FBFCDC2}" type="sibTrans" cxnId="{847B70FF-A90A-4B24-9B1F-0E60BE81A171}">
      <dgm:prSet/>
      <dgm:spPr/>
      <dgm:t>
        <a:bodyPr/>
        <a:lstStyle/>
        <a:p>
          <a:endParaRPr lang="en-US">
            <a:solidFill>
              <a:sysClr val="windowText" lastClr="000000"/>
            </a:solidFill>
          </a:endParaRPr>
        </a:p>
      </dgm:t>
    </dgm:pt>
    <dgm:pt modelId="{F9EFD976-5B75-427F-8002-93ACCA76B5A9}">
      <dgm:prSet phldrT="[Text]"/>
      <dgm:spPr>
        <a:xfrm>
          <a:off x="2227199" y="2969001"/>
          <a:ext cx="1044040" cy="522020"/>
        </a:xfrm>
        <a:prstGeom prst="rect">
          <a:avLst/>
        </a:prstGeom>
      </dgm:spPr>
      <dgm:t>
        <a:bodyPr/>
        <a:lstStyle/>
        <a:p>
          <a:pPr>
            <a:buNone/>
          </a:pPr>
          <a:r>
            <a:rPr lang="hr-HR">
              <a:solidFill>
                <a:sysClr val="windowText" lastClr="000000"/>
              </a:solidFill>
              <a:latin typeface="Century Gothic" panose="020B0502020202020204"/>
              <a:ea typeface="+mn-ea"/>
              <a:cs typeface="+mn-cs"/>
            </a:rPr>
            <a:t>VODITELJ ODSJEKA ZA EUROPSKE FONDOVE, PRORAČUN, FINANCIJE I RAČUNOVODSTVO</a:t>
          </a:r>
          <a:endParaRPr lang="en-US">
            <a:solidFill>
              <a:sysClr val="windowText" lastClr="000000"/>
            </a:solidFill>
            <a:latin typeface="Century Gothic" panose="020B0502020202020204"/>
            <a:ea typeface="+mn-ea"/>
            <a:cs typeface="+mn-cs"/>
          </a:endParaRPr>
        </a:p>
      </dgm:t>
    </dgm:pt>
    <dgm:pt modelId="{5F6CE07E-673B-4E50-85D7-2734BF6DC0D6}" type="parTrans" cxnId="{9665C24D-375A-467C-B3E5-EC1E9E8077A5}">
      <dgm:prSet/>
      <dgm:spPr>
        <a:xfrm>
          <a:off x="2703499" y="2749753"/>
          <a:ext cx="91440" cy="219248"/>
        </a:xfrm>
        <a:custGeom>
          <a:avLst/>
          <a:gdLst/>
          <a:ahLst/>
          <a:cxnLst/>
          <a:rect l="0" t="0" r="0" b="0"/>
          <a:pathLst>
            <a:path>
              <a:moveTo>
                <a:pt x="45720" y="0"/>
              </a:moveTo>
              <a:lnTo>
                <a:pt x="45720" y="219248"/>
              </a:lnTo>
            </a:path>
          </a:pathLst>
        </a:custGeom>
      </dgm:spPr>
      <dgm:t>
        <a:bodyPr/>
        <a:lstStyle/>
        <a:p>
          <a:endParaRPr lang="en-US">
            <a:solidFill>
              <a:sysClr val="windowText" lastClr="000000"/>
            </a:solidFill>
          </a:endParaRPr>
        </a:p>
      </dgm:t>
    </dgm:pt>
    <dgm:pt modelId="{3E57DC3B-9009-4B50-8ACD-E32A02689BB8}" type="sibTrans" cxnId="{9665C24D-375A-467C-B3E5-EC1E9E8077A5}">
      <dgm:prSet/>
      <dgm:spPr/>
      <dgm:t>
        <a:bodyPr/>
        <a:lstStyle/>
        <a:p>
          <a:endParaRPr lang="en-US">
            <a:solidFill>
              <a:sysClr val="windowText" lastClr="000000"/>
            </a:solidFill>
          </a:endParaRPr>
        </a:p>
      </dgm:t>
    </dgm:pt>
    <dgm:pt modelId="{BEF9D38D-24F9-4DAE-BD1B-691CDCD1EEFD}">
      <dgm:prSet phldrT="[Text]"/>
      <dgm:spPr>
        <a:xfrm>
          <a:off x="3490488" y="2227732"/>
          <a:ext cx="1044040" cy="522020"/>
        </a:xfrm>
        <a:prstGeom prst="rect">
          <a:avLst/>
        </a:prstGeom>
      </dgm:spPr>
      <dgm:t>
        <a:bodyPr/>
        <a:lstStyle/>
        <a:p>
          <a:pPr>
            <a:buNone/>
          </a:pPr>
          <a:r>
            <a:rPr lang="hr-HR">
              <a:solidFill>
                <a:sysClr val="windowText" lastClr="000000"/>
              </a:solidFill>
              <a:latin typeface="Century Gothic" panose="020B0502020202020204"/>
              <a:ea typeface="+mn-ea"/>
              <a:cs typeface="+mn-cs"/>
            </a:rPr>
            <a:t>ODSJEK ZA GOSPODARSTVO, KOMUNALNI SUSTAV, PROSTORNO UREĐENJE, GRADITELJSTVO I ZAŠTITU OKOLIŠA</a:t>
          </a:r>
          <a:endParaRPr lang="en-US">
            <a:solidFill>
              <a:sysClr val="windowText" lastClr="000000"/>
            </a:solidFill>
            <a:latin typeface="Century Gothic" panose="020B0502020202020204"/>
            <a:ea typeface="+mn-ea"/>
            <a:cs typeface="+mn-cs"/>
          </a:endParaRPr>
        </a:p>
      </dgm:t>
    </dgm:pt>
    <dgm:pt modelId="{FB8A4BDB-C8D3-43F6-AEBE-E215DA193699}" type="parTrans" cxnId="{599AB036-38DF-422B-8099-D140B4BABD50}">
      <dgm:prSet/>
      <dgm:spPr>
        <a:xfrm>
          <a:off x="2749219" y="2008484"/>
          <a:ext cx="1263289" cy="219248"/>
        </a:xfrm>
        <a:custGeom>
          <a:avLst/>
          <a:gdLst/>
          <a:ahLst/>
          <a:cxnLst/>
          <a:rect l="0" t="0" r="0" b="0"/>
          <a:pathLst>
            <a:path>
              <a:moveTo>
                <a:pt x="0" y="0"/>
              </a:moveTo>
              <a:lnTo>
                <a:pt x="0" y="109624"/>
              </a:lnTo>
              <a:lnTo>
                <a:pt x="1263289" y="109624"/>
              </a:lnTo>
              <a:lnTo>
                <a:pt x="1263289" y="219248"/>
              </a:lnTo>
            </a:path>
          </a:pathLst>
        </a:custGeom>
      </dgm:spPr>
      <dgm:t>
        <a:bodyPr/>
        <a:lstStyle/>
        <a:p>
          <a:endParaRPr lang="en-US">
            <a:solidFill>
              <a:sysClr val="windowText" lastClr="000000"/>
            </a:solidFill>
          </a:endParaRPr>
        </a:p>
      </dgm:t>
    </dgm:pt>
    <dgm:pt modelId="{8CB923D7-B3AC-47AB-8594-AC77E9AD388A}" type="sibTrans" cxnId="{599AB036-38DF-422B-8099-D140B4BABD50}">
      <dgm:prSet/>
      <dgm:spPr/>
      <dgm:t>
        <a:bodyPr/>
        <a:lstStyle/>
        <a:p>
          <a:endParaRPr lang="en-US">
            <a:solidFill>
              <a:sysClr val="windowText" lastClr="000000"/>
            </a:solidFill>
          </a:endParaRPr>
        </a:p>
      </dgm:t>
    </dgm:pt>
    <dgm:pt modelId="{70AF4568-1CFE-4CF3-ABF3-926671A0F184}">
      <dgm:prSet phldrT="[Text]"/>
      <dgm:spPr>
        <a:xfrm>
          <a:off x="3490488" y="2969001"/>
          <a:ext cx="1044040" cy="522020"/>
        </a:xfrm>
        <a:prstGeom prst="rect">
          <a:avLst/>
        </a:prstGeom>
      </dgm:spPr>
      <dgm:t>
        <a:bodyPr/>
        <a:lstStyle/>
        <a:p>
          <a:pPr>
            <a:buNone/>
          </a:pPr>
          <a:r>
            <a:rPr lang="hr-HR" sz="1000">
              <a:solidFill>
                <a:sysClr val="windowText" lastClr="000000"/>
              </a:solidFill>
              <a:latin typeface="Arial" panose="020B0604020202020204"/>
              <a:ea typeface="+mn-ea"/>
              <a:cs typeface="+mn-cs"/>
            </a:rPr>
            <a:t>VODITELJ ODSJEKA ZA GOSPODARSTVO, KOMUNALNI SUSTAV, PROSTORNO UREĐENJE, GRADITELJSTVO I ZAŠTITU OKOLIŠA</a:t>
          </a:r>
          <a:endParaRPr lang="en-US" sz="1000">
            <a:solidFill>
              <a:sysClr val="windowText" lastClr="000000"/>
            </a:solidFill>
            <a:latin typeface="Arial" panose="020B0604020202020204"/>
            <a:ea typeface="+mn-ea"/>
            <a:cs typeface="+mn-cs"/>
          </a:endParaRPr>
        </a:p>
      </dgm:t>
    </dgm:pt>
    <dgm:pt modelId="{1614AB1E-1AA6-4F6A-BBC5-756830BD86E4}" type="parTrans" cxnId="{22F422C0-4F1C-4C6E-B3CF-4DE6BC091227}">
      <dgm:prSet/>
      <dgm:spPr>
        <a:xfrm>
          <a:off x="3966789" y="2749753"/>
          <a:ext cx="91440" cy="219248"/>
        </a:xfrm>
        <a:custGeom>
          <a:avLst/>
          <a:gdLst/>
          <a:ahLst/>
          <a:cxnLst/>
          <a:rect l="0" t="0" r="0" b="0"/>
          <a:pathLst>
            <a:path>
              <a:moveTo>
                <a:pt x="45720" y="0"/>
              </a:moveTo>
              <a:lnTo>
                <a:pt x="45720" y="219248"/>
              </a:lnTo>
            </a:path>
          </a:pathLst>
        </a:custGeom>
      </dgm:spPr>
      <dgm:t>
        <a:bodyPr/>
        <a:lstStyle/>
        <a:p>
          <a:endParaRPr lang="en-US">
            <a:solidFill>
              <a:sysClr val="windowText" lastClr="000000"/>
            </a:solidFill>
          </a:endParaRPr>
        </a:p>
      </dgm:t>
    </dgm:pt>
    <dgm:pt modelId="{B5AD7564-2EDD-4105-965E-BB138182BBF1}" type="sibTrans" cxnId="{22F422C0-4F1C-4C6E-B3CF-4DE6BC091227}">
      <dgm:prSet/>
      <dgm:spPr/>
      <dgm:t>
        <a:bodyPr/>
        <a:lstStyle/>
        <a:p>
          <a:endParaRPr lang="en-US">
            <a:solidFill>
              <a:sysClr val="windowText" lastClr="000000"/>
            </a:solidFill>
          </a:endParaRPr>
        </a:p>
      </dgm:t>
    </dgm:pt>
    <dgm:pt modelId="{CEE7355E-B833-49F3-9285-CC17F91825A0}">
      <dgm:prSet/>
      <dgm:spPr>
        <a:xfrm>
          <a:off x="2227199" y="745194"/>
          <a:ext cx="1044040" cy="522020"/>
        </a:xfrm>
        <a:prstGeom prst="rect">
          <a:avLst/>
        </a:prstGeom>
      </dgm:spPr>
      <dgm:t>
        <a:bodyPr/>
        <a:lstStyle/>
        <a:p>
          <a:pPr>
            <a:buNone/>
          </a:pPr>
          <a:r>
            <a:rPr lang="hr-HR">
              <a:solidFill>
                <a:sysClr val="windowText" lastClr="000000"/>
              </a:solidFill>
              <a:latin typeface="Century Gothic" panose="020B0502020202020204"/>
              <a:ea typeface="+mn-ea"/>
              <a:cs typeface="+mn-cs"/>
            </a:rPr>
            <a:t>OPĆINSKI NAČELNIK</a:t>
          </a:r>
          <a:endParaRPr lang="en-US">
            <a:solidFill>
              <a:sysClr val="windowText" lastClr="000000"/>
            </a:solidFill>
            <a:latin typeface="Century Gothic" panose="020B0502020202020204"/>
            <a:ea typeface="+mn-ea"/>
            <a:cs typeface="+mn-cs"/>
          </a:endParaRPr>
        </a:p>
      </dgm:t>
    </dgm:pt>
    <dgm:pt modelId="{E2CCC22D-B1D3-417B-A2AF-4092D561A026}" type="parTrans" cxnId="{C2C8ADE4-B651-4FA4-8008-77809350B5A3}">
      <dgm:prSet/>
      <dgm:spPr>
        <a:xfrm>
          <a:off x="2703499" y="525945"/>
          <a:ext cx="91440" cy="219248"/>
        </a:xfrm>
        <a:custGeom>
          <a:avLst/>
          <a:gdLst/>
          <a:ahLst/>
          <a:cxnLst/>
          <a:rect l="0" t="0" r="0" b="0"/>
          <a:pathLst>
            <a:path>
              <a:moveTo>
                <a:pt x="45720" y="0"/>
              </a:moveTo>
              <a:lnTo>
                <a:pt x="45720" y="219248"/>
              </a:lnTo>
            </a:path>
          </a:pathLst>
        </a:custGeom>
      </dgm:spPr>
      <dgm:t>
        <a:bodyPr/>
        <a:lstStyle/>
        <a:p>
          <a:endParaRPr lang="en-US">
            <a:solidFill>
              <a:sysClr val="windowText" lastClr="000000"/>
            </a:solidFill>
          </a:endParaRPr>
        </a:p>
      </dgm:t>
    </dgm:pt>
    <dgm:pt modelId="{743E483C-9288-4AE7-8D78-1BF9439F50D4}" type="sibTrans" cxnId="{C2C8ADE4-B651-4FA4-8008-77809350B5A3}">
      <dgm:prSet/>
      <dgm:spPr/>
      <dgm:t>
        <a:bodyPr/>
        <a:lstStyle/>
        <a:p>
          <a:endParaRPr lang="en-US">
            <a:solidFill>
              <a:sysClr val="windowText" lastClr="000000"/>
            </a:solidFill>
          </a:endParaRPr>
        </a:p>
      </dgm:t>
    </dgm:pt>
    <dgm:pt modelId="{D08B5E32-2045-4196-8CF5-3AF94A699D06}">
      <dgm:prSet/>
      <dgm:spPr>
        <a:xfrm>
          <a:off x="963909" y="2227732"/>
          <a:ext cx="1044040" cy="522020"/>
        </a:xfrm>
        <a:prstGeom prst="rect">
          <a:avLst/>
        </a:prstGeom>
      </dgm:spPr>
      <dgm:t>
        <a:bodyPr/>
        <a:lstStyle/>
        <a:p>
          <a:pPr>
            <a:buNone/>
          </a:pPr>
          <a:r>
            <a:rPr lang="hr-HR">
              <a:solidFill>
                <a:sysClr val="windowText" lastClr="000000"/>
              </a:solidFill>
              <a:latin typeface="Century Gothic" panose="020B0502020202020204"/>
              <a:ea typeface="+mn-ea"/>
              <a:cs typeface="+mn-cs"/>
            </a:rPr>
            <a:t>ODSJEK ZA OPĆE I ADMINISTRATIVNE POSLOVE, DRUŠTVENE DJELATNOSTI TE POSLOVE </a:t>
          </a:r>
        </a:p>
        <a:p>
          <a:pPr>
            <a:buNone/>
          </a:pPr>
          <a:r>
            <a:rPr lang="hr-HR">
              <a:solidFill>
                <a:sysClr val="windowText" lastClr="000000"/>
              </a:solidFill>
              <a:latin typeface="Century Gothic" panose="020B0502020202020204"/>
              <a:ea typeface="+mn-ea"/>
              <a:cs typeface="+mn-cs"/>
            </a:rPr>
            <a:t>DRUŠTVENO - KULTURNOG CENTRA</a:t>
          </a:r>
          <a:endParaRPr lang="en-US">
            <a:solidFill>
              <a:sysClr val="windowText" lastClr="000000"/>
            </a:solidFill>
            <a:latin typeface="Century Gothic" panose="020B0502020202020204"/>
            <a:ea typeface="+mn-ea"/>
            <a:cs typeface="+mn-cs"/>
          </a:endParaRPr>
        </a:p>
      </dgm:t>
    </dgm:pt>
    <dgm:pt modelId="{634E89FE-D983-41C3-8485-E168C5583F94}" type="parTrans" cxnId="{F7ECDFAF-C2B8-42AE-997C-571E9EDE7ECD}">
      <dgm:prSet/>
      <dgm:spPr>
        <a:xfrm>
          <a:off x="1485930" y="2008484"/>
          <a:ext cx="1263289" cy="219248"/>
        </a:xfrm>
        <a:custGeom>
          <a:avLst/>
          <a:gdLst/>
          <a:ahLst/>
          <a:cxnLst/>
          <a:rect l="0" t="0" r="0" b="0"/>
          <a:pathLst>
            <a:path>
              <a:moveTo>
                <a:pt x="1263289" y="0"/>
              </a:moveTo>
              <a:lnTo>
                <a:pt x="1263289" y="109624"/>
              </a:lnTo>
              <a:lnTo>
                <a:pt x="0" y="109624"/>
              </a:lnTo>
              <a:lnTo>
                <a:pt x="0" y="219248"/>
              </a:lnTo>
            </a:path>
          </a:pathLst>
        </a:custGeom>
      </dgm:spPr>
      <dgm:t>
        <a:bodyPr/>
        <a:lstStyle/>
        <a:p>
          <a:endParaRPr lang="en-US">
            <a:solidFill>
              <a:sysClr val="windowText" lastClr="000000"/>
            </a:solidFill>
          </a:endParaRPr>
        </a:p>
      </dgm:t>
    </dgm:pt>
    <dgm:pt modelId="{66D756BE-62BF-4E5A-9937-7A26E64555A2}" type="sibTrans" cxnId="{F7ECDFAF-C2B8-42AE-997C-571E9EDE7ECD}">
      <dgm:prSet/>
      <dgm:spPr/>
      <dgm:t>
        <a:bodyPr/>
        <a:lstStyle/>
        <a:p>
          <a:endParaRPr lang="en-US">
            <a:solidFill>
              <a:sysClr val="windowText" lastClr="000000"/>
            </a:solidFill>
          </a:endParaRPr>
        </a:p>
      </dgm:t>
    </dgm:pt>
    <dgm:pt modelId="{A33CEECA-E773-44D4-85E6-D8CC840FA309}">
      <dgm:prSet/>
      <dgm:spPr>
        <a:xfrm>
          <a:off x="963909" y="2969001"/>
          <a:ext cx="1044040" cy="522020"/>
        </a:xfrm>
        <a:prstGeom prst="rect">
          <a:avLst/>
        </a:prstGeom>
      </dgm:spPr>
      <dgm:t>
        <a:bodyPr/>
        <a:lstStyle/>
        <a:p>
          <a:pPr>
            <a:buNone/>
          </a:pPr>
          <a:r>
            <a:rPr lang="hr-HR">
              <a:solidFill>
                <a:sysClr val="windowText" lastClr="000000"/>
              </a:solidFill>
              <a:latin typeface="Century Gothic" panose="020B0502020202020204"/>
              <a:ea typeface="+mn-ea"/>
              <a:cs typeface="+mn-cs"/>
            </a:rPr>
            <a:t>VODITELJ ODSJEKA ZA OPĆE I ADMINISTRATIVNE POSLOVE, DRUŠTVENE DJELATNOSTI TE </a:t>
          </a:r>
        </a:p>
        <a:p>
          <a:pPr>
            <a:buNone/>
          </a:pPr>
          <a:r>
            <a:rPr lang="hr-HR">
              <a:solidFill>
                <a:sysClr val="windowText" lastClr="000000"/>
              </a:solidFill>
              <a:latin typeface="Century Gothic" panose="020B0502020202020204"/>
              <a:ea typeface="+mn-ea"/>
              <a:cs typeface="+mn-cs"/>
            </a:rPr>
            <a:t>POSLOVE DRUŠTVENO - KULTURNOG CENTRA</a:t>
          </a:r>
          <a:endParaRPr lang="en-US">
            <a:solidFill>
              <a:sysClr val="windowText" lastClr="000000"/>
            </a:solidFill>
            <a:latin typeface="Century Gothic" panose="020B0502020202020204"/>
            <a:ea typeface="+mn-ea"/>
            <a:cs typeface="+mn-cs"/>
          </a:endParaRPr>
        </a:p>
      </dgm:t>
    </dgm:pt>
    <dgm:pt modelId="{42C65F75-17C5-47B2-94E3-9543AA43026F}" type="parTrans" cxnId="{3EBA4662-16EA-4358-99CC-E47D8EE9FF73}">
      <dgm:prSet/>
      <dgm:spPr>
        <a:xfrm>
          <a:off x="1440210" y="2749753"/>
          <a:ext cx="91440" cy="219248"/>
        </a:xfrm>
        <a:custGeom>
          <a:avLst/>
          <a:gdLst/>
          <a:ahLst/>
          <a:cxnLst/>
          <a:rect l="0" t="0" r="0" b="0"/>
          <a:pathLst>
            <a:path>
              <a:moveTo>
                <a:pt x="45720" y="0"/>
              </a:moveTo>
              <a:lnTo>
                <a:pt x="45720" y="219248"/>
              </a:lnTo>
            </a:path>
          </a:pathLst>
        </a:custGeom>
      </dgm:spPr>
      <dgm:t>
        <a:bodyPr/>
        <a:lstStyle/>
        <a:p>
          <a:endParaRPr lang="en-US">
            <a:solidFill>
              <a:sysClr val="windowText" lastClr="000000"/>
            </a:solidFill>
          </a:endParaRPr>
        </a:p>
      </dgm:t>
    </dgm:pt>
    <dgm:pt modelId="{C9C86F99-2A42-4C86-937F-8127021CBC3E}" type="sibTrans" cxnId="{3EBA4662-16EA-4358-99CC-E47D8EE9FF73}">
      <dgm:prSet/>
      <dgm:spPr/>
      <dgm:t>
        <a:bodyPr/>
        <a:lstStyle/>
        <a:p>
          <a:endParaRPr lang="en-US">
            <a:solidFill>
              <a:sysClr val="windowText" lastClr="000000"/>
            </a:solidFill>
          </a:endParaRPr>
        </a:p>
      </dgm:t>
    </dgm:pt>
    <dgm:pt modelId="{F314BE93-AE2F-4111-A1BD-570E950A4519}">
      <dgm:prSet/>
      <dgm:spPr>
        <a:xfrm>
          <a:off x="1224920" y="3710270"/>
          <a:ext cx="1044040" cy="522020"/>
        </a:xfrm>
        <a:prstGeom prst="rect">
          <a:avLst/>
        </a:prstGeom>
      </dgm:spPr>
      <dgm:t>
        <a:bodyPr/>
        <a:lstStyle/>
        <a:p>
          <a:pPr>
            <a:buNone/>
          </a:pPr>
          <a:r>
            <a:rPr lang="hr-HR" sz="1000">
              <a:solidFill>
                <a:sysClr val="windowText" lastClr="000000"/>
              </a:solidFill>
              <a:latin typeface="Arial" panose="020B0604020202020204"/>
              <a:ea typeface="+mn-ea"/>
              <a:cs typeface="+mn-cs"/>
            </a:rPr>
            <a:t>ADMINISTRATIVNI REFERENT</a:t>
          </a:r>
          <a:endParaRPr lang="en-US" sz="1000">
            <a:solidFill>
              <a:sysClr val="windowText" lastClr="000000"/>
            </a:solidFill>
            <a:latin typeface="Arial" panose="020B0604020202020204"/>
            <a:ea typeface="+mn-ea"/>
            <a:cs typeface="+mn-cs"/>
          </a:endParaRPr>
        </a:p>
      </dgm:t>
    </dgm:pt>
    <dgm:pt modelId="{04F86AF6-66C9-437D-A3B0-172502365E59}" type="parTrans" cxnId="{B1B0661C-61A6-45DC-BB7E-21D31B7DD077}">
      <dgm:prSet/>
      <dgm:spPr>
        <a:xfrm>
          <a:off x="1068313" y="3491022"/>
          <a:ext cx="156606" cy="480258"/>
        </a:xfrm>
        <a:custGeom>
          <a:avLst/>
          <a:gdLst/>
          <a:ahLst/>
          <a:cxnLst/>
          <a:rect l="0" t="0" r="0" b="0"/>
          <a:pathLst>
            <a:path>
              <a:moveTo>
                <a:pt x="0" y="0"/>
              </a:moveTo>
              <a:lnTo>
                <a:pt x="0" y="480258"/>
              </a:lnTo>
              <a:lnTo>
                <a:pt x="156606" y="480258"/>
              </a:lnTo>
            </a:path>
          </a:pathLst>
        </a:custGeom>
      </dgm:spPr>
      <dgm:t>
        <a:bodyPr/>
        <a:lstStyle/>
        <a:p>
          <a:endParaRPr lang="en-US">
            <a:solidFill>
              <a:sysClr val="windowText" lastClr="000000"/>
            </a:solidFill>
          </a:endParaRPr>
        </a:p>
      </dgm:t>
    </dgm:pt>
    <dgm:pt modelId="{284E9A00-7AF6-4191-B2A4-DF9D5295770D}" type="sibTrans" cxnId="{B1B0661C-61A6-45DC-BB7E-21D31B7DD077}">
      <dgm:prSet/>
      <dgm:spPr/>
      <dgm:t>
        <a:bodyPr/>
        <a:lstStyle/>
        <a:p>
          <a:endParaRPr lang="en-US">
            <a:solidFill>
              <a:sysClr val="windowText" lastClr="000000"/>
            </a:solidFill>
          </a:endParaRPr>
        </a:p>
      </dgm:t>
    </dgm:pt>
    <dgm:pt modelId="{E6505810-6DB8-464A-90CF-57B423B28BE3}">
      <dgm:prSet/>
      <dgm:spPr>
        <a:xfrm>
          <a:off x="1224920" y="4451539"/>
          <a:ext cx="1044040" cy="522020"/>
        </a:xfrm>
        <a:prstGeom prst="rect">
          <a:avLst/>
        </a:prstGeom>
      </dgm:spPr>
      <dgm:t>
        <a:bodyPr/>
        <a:lstStyle/>
        <a:p>
          <a:pPr>
            <a:buNone/>
          </a:pPr>
          <a:r>
            <a:rPr lang="hr-HR" sz="1000">
              <a:solidFill>
                <a:sysClr val="windowText" lastClr="000000"/>
              </a:solidFill>
              <a:latin typeface="Arial" panose="020B0604020202020204"/>
              <a:ea typeface="+mn-ea"/>
              <a:cs typeface="+mn-cs"/>
            </a:rPr>
            <a:t>SPREMAČ</a:t>
          </a:r>
          <a:endParaRPr lang="en-US" sz="1000">
            <a:solidFill>
              <a:sysClr val="windowText" lastClr="000000"/>
            </a:solidFill>
            <a:latin typeface="Arial" panose="020B0604020202020204"/>
            <a:ea typeface="+mn-ea"/>
            <a:cs typeface="+mn-cs"/>
          </a:endParaRPr>
        </a:p>
      </dgm:t>
    </dgm:pt>
    <dgm:pt modelId="{687DC4A1-1069-46DF-A67B-2A42D4FD9706}" type="parTrans" cxnId="{C16AA709-5EA2-4DB9-AC25-F11C8C04012E}">
      <dgm:prSet/>
      <dgm:spPr>
        <a:xfrm>
          <a:off x="1068313" y="3491022"/>
          <a:ext cx="156606" cy="1221527"/>
        </a:xfrm>
        <a:custGeom>
          <a:avLst/>
          <a:gdLst/>
          <a:ahLst/>
          <a:cxnLst/>
          <a:rect l="0" t="0" r="0" b="0"/>
          <a:pathLst>
            <a:path>
              <a:moveTo>
                <a:pt x="0" y="0"/>
              </a:moveTo>
              <a:lnTo>
                <a:pt x="0" y="1221527"/>
              </a:lnTo>
              <a:lnTo>
                <a:pt x="156606" y="1221527"/>
              </a:lnTo>
            </a:path>
          </a:pathLst>
        </a:custGeom>
      </dgm:spPr>
      <dgm:t>
        <a:bodyPr/>
        <a:lstStyle/>
        <a:p>
          <a:endParaRPr lang="en-US">
            <a:solidFill>
              <a:sysClr val="windowText" lastClr="000000"/>
            </a:solidFill>
          </a:endParaRPr>
        </a:p>
      </dgm:t>
    </dgm:pt>
    <dgm:pt modelId="{967E2057-0A32-47FC-9D3D-FDA4C8D80D27}" type="sibTrans" cxnId="{C16AA709-5EA2-4DB9-AC25-F11C8C04012E}">
      <dgm:prSet/>
      <dgm:spPr/>
      <dgm:t>
        <a:bodyPr/>
        <a:lstStyle/>
        <a:p>
          <a:endParaRPr lang="en-US">
            <a:solidFill>
              <a:sysClr val="windowText" lastClr="000000"/>
            </a:solidFill>
          </a:endParaRPr>
        </a:p>
      </dgm:t>
    </dgm:pt>
    <dgm:pt modelId="{8358F9F4-0E89-4C6F-85CD-12E9361C7B57}">
      <dgm:prSet/>
      <dgm:spPr>
        <a:xfrm>
          <a:off x="2488209" y="3710270"/>
          <a:ext cx="1044040" cy="522020"/>
        </a:xfrm>
        <a:prstGeom prst="rect">
          <a:avLst/>
        </a:prstGeom>
      </dgm:spPr>
      <dgm:t>
        <a:bodyPr/>
        <a:lstStyle/>
        <a:p>
          <a:pPr>
            <a:buNone/>
          </a:pPr>
          <a:r>
            <a:rPr lang="hr-HR" sz="1000">
              <a:solidFill>
                <a:sysClr val="windowText" lastClr="000000"/>
              </a:solidFill>
              <a:latin typeface="Arial" panose="020B0604020202020204"/>
              <a:ea typeface="+mn-ea"/>
              <a:cs typeface="+mn-cs"/>
            </a:rPr>
            <a:t>SAVJETNIK ZA RURALNI RAZVOJ I EU FONDOVE</a:t>
          </a:r>
          <a:endParaRPr lang="en-US" sz="1000">
            <a:solidFill>
              <a:sysClr val="windowText" lastClr="000000"/>
            </a:solidFill>
            <a:latin typeface="Arial" panose="020B0604020202020204"/>
            <a:ea typeface="+mn-ea"/>
            <a:cs typeface="+mn-cs"/>
          </a:endParaRPr>
        </a:p>
      </dgm:t>
    </dgm:pt>
    <dgm:pt modelId="{D57AE0BD-6A5F-4EE1-99F3-6766D40ED91C}" type="parTrans" cxnId="{40E2EAA6-3A9D-4ACA-A005-124EF30EFA4E}">
      <dgm:prSet/>
      <dgm:spPr>
        <a:xfrm>
          <a:off x="2331603" y="3491022"/>
          <a:ext cx="156606" cy="480258"/>
        </a:xfrm>
        <a:custGeom>
          <a:avLst/>
          <a:gdLst/>
          <a:ahLst/>
          <a:cxnLst/>
          <a:rect l="0" t="0" r="0" b="0"/>
          <a:pathLst>
            <a:path>
              <a:moveTo>
                <a:pt x="0" y="0"/>
              </a:moveTo>
              <a:lnTo>
                <a:pt x="0" y="480258"/>
              </a:lnTo>
              <a:lnTo>
                <a:pt x="156606" y="480258"/>
              </a:lnTo>
            </a:path>
          </a:pathLst>
        </a:custGeom>
      </dgm:spPr>
      <dgm:t>
        <a:bodyPr/>
        <a:lstStyle/>
        <a:p>
          <a:endParaRPr lang="en-US">
            <a:solidFill>
              <a:sysClr val="windowText" lastClr="000000"/>
            </a:solidFill>
          </a:endParaRPr>
        </a:p>
      </dgm:t>
    </dgm:pt>
    <dgm:pt modelId="{9682BB2A-B074-421E-A921-A63FFBA97B4D}" type="sibTrans" cxnId="{40E2EAA6-3A9D-4ACA-A005-124EF30EFA4E}">
      <dgm:prSet/>
      <dgm:spPr/>
      <dgm:t>
        <a:bodyPr/>
        <a:lstStyle/>
        <a:p>
          <a:endParaRPr lang="en-US">
            <a:solidFill>
              <a:sysClr val="windowText" lastClr="000000"/>
            </a:solidFill>
          </a:endParaRPr>
        </a:p>
      </dgm:t>
    </dgm:pt>
    <dgm:pt modelId="{7C7A4BBF-A457-443D-8AA4-EE863A9DDE32}">
      <dgm:prSet/>
      <dgm:spPr>
        <a:xfrm>
          <a:off x="3751499" y="3710270"/>
          <a:ext cx="1044040" cy="522020"/>
        </a:xfrm>
        <a:prstGeom prst="rect">
          <a:avLst/>
        </a:prstGeom>
      </dgm:spPr>
      <dgm:t>
        <a:bodyPr/>
        <a:lstStyle/>
        <a:p>
          <a:pPr>
            <a:buNone/>
          </a:pPr>
          <a:r>
            <a:rPr lang="hr-HR">
              <a:solidFill>
                <a:sysClr val="windowText" lastClr="000000"/>
              </a:solidFill>
              <a:latin typeface="Arial" panose="020B0604020202020204"/>
              <a:ea typeface="+mn-ea"/>
              <a:cs typeface="+mn-cs"/>
            </a:rPr>
            <a:t>REFERENT ZA KOMUNALNO - STAMBENU DJELATNOST</a:t>
          </a:r>
          <a:endParaRPr lang="en-US">
            <a:solidFill>
              <a:sysClr val="windowText" lastClr="000000"/>
            </a:solidFill>
            <a:latin typeface="Arial" panose="020B0604020202020204"/>
            <a:ea typeface="+mn-ea"/>
            <a:cs typeface="+mn-cs"/>
          </a:endParaRPr>
        </a:p>
      </dgm:t>
    </dgm:pt>
    <dgm:pt modelId="{6E058DFA-6065-4B7C-BB1A-9DA614B0029A}" type="parTrans" cxnId="{CECDEA2E-B148-4A16-96D9-E79598F2A1CC}">
      <dgm:prSet/>
      <dgm:spPr>
        <a:xfrm>
          <a:off x="3594893" y="3491022"/>
          <a:ext cx="156606" cy="480258"/>
        </a:xfrm>
        <a:custGeom>
          <a:avLst/>
          <a:gdLst/>
          <a:ahLst/>
          <a:cxnLst/>
          <a:rect l="0" t="0" r="0" b="0"/>
          <a:pathLst>
            <a:path>
              <a:moveTo>
                <a:pt x="0" y="0"/>
              </a:moveTo>
              <a:lnTo>
                <a:pt x="0" y="480258"/>
              </a:lnTo>
              <a:lnTo>
                <a:pt x="156606" y="480258"/>
              </a:lnTo>
            </a:path>
          </a:pathLst>
        </a:custGeom>
      </dgm:spPr>
      <dgm:t>
        <a:bodyPr/>
        <a:lstStyle/>
        <a:p>
          <a:endParaRPr lang="en-US">
            <a:solidFill>
              <a:sysClr val="windowText" lastClr="000000"/>
            </a:solidFill>
          </a:endParaRPr>
        </a:p>
      </dgm:t>
    </dgm:pt>
    <dgm:pt modelId="{A197B0FF-F1F3-4093-B4FF-89C56F71544F}" type="sibTrans" cxnId="{CECDEA2E-B148-4A16-96D9-E79598F2A1CC}">
      <dgm:prSet/>
      <dgm:spPr/>
      <dgm:t>
        <a:bodyPr/>
        <a:lstStyle/>
        <a:p>
          <a:endParaRPr lang="en-US">
            <a:solidFill>
              <a:sysClr val="windowText" lastClr="000000"/>
            </a:solidFill>
          </a:endParaRPr>
        </a:p>
      </dgm:t>
    </dgm:pt>
    <dgm:pt modelId="{EF7FDF89-AAEA-4D46-8115-043FA1B092FA}">
      <dgm:prSet/>
      <dgm:spPr>
        <a:xfrm>
          <a:off x="3751499" y="4451539"/>
          <a:ext cx="1044040" cy="522020"/>
        </a:xfrm>
        <a:prstGeom prst="rect">
          <a:avLst/>
        </a:prstGeom>
      </dgm:spPr>
      <dgm:t>
        <a:bodyPr/>
        <a:lstStyle/>
        <a:p>
          <a:pPr>
            <a:buNone/>
          </a:pPr>
          <a:r>
            <a:rPr lang="hr-HR">
              <a:solidFill>
                <a:sysClr val="windowText" lastClr="000000"/>
              </a:solidFill>
              <a:latin typeface="Century Gothic" panose="020B0502020202020204"/>
              <a:ea typeface="+mn-ea"/>
              <a:cs typeface="+mn-cs"/>
            </a:rPr>
            <a:t>REFERENT - KOMUNALNO - POLJOPRIVREDNI REDAR</a:t>
          </a:r>
        </a:p>
      </dgm:t>
    </dgm:pt>
    <dgm:pt modelId="{53CDCA18-A365-4C52-B33E-5942D7779038}" type="parTrans" cxnId="{79EE1127-012E-47DF-82BC-850DF0727B20}">
      <dgm:prSet/>
      <dgm:spPr>
        <a:xfrm>
          <a:off x="3594893" y="3491022"/>
          <a:ext cx="156606" cy="1221527"/>
        </a:xfrm>
        <a:custGeom>
          <a:avLst/>
          <a:gdLst/>
          <a:ahLst/>
          <a:cxnLst/>
          <a:rect l="0" t="0" r="0" b="0"/>
          <a:pathLst>
            <a:path>
              <a:moveTo>
                <a:pt x="0" y="0"/>
              </a:moveTo>
              <a:lnTo>
                <a:pt x="0" y="1221527"/>
              </a:lnTo>
              <a:lnTo>
                <a:pt x="156606" y="1221527"/>
              </a:lnTo>
            </a:path>
          </a:pathLst>
        </a:custGeom>
      </dgm:spPr>
      <dgm:t>
        <a:bodyPr/>
        <a:lstStyle/>
        <a:p>
          <a:endParaRPr lang="en-US">
            <a:solidFill>
              <a:sysClr val="windowText" lastClr="000000"/>
            </a:solidFill>
          </a:endParaRPr>
        </a:p>
      </dgm:t>
    </dgm:pt>
    <dgm:pt modelId="{A4F2A7C2-9E50-4A34-B92E-7E8D17A763DF}" type="sibTrans" cxnId="{79EE1127-012E-47DF-82BC-850DF0727B20}">
      <dgm:prSet/>
      <dgm:spPr/>
      <dgm:t>
        <a:bodyPr/>
        <a:lstStyle/>
        <a:p>
          <a:endParaRPr lang="en-US">
            <a:solidFill>
              <a:sysClr val="windowText" lastClr="000000"/>
            </a:solidFill>
          </a:endParaRPr>
        </a:p>
      </dgm:t>
    </dgm:pt>
    <dgm:pt modelId="{F4388193-D391-421D-9D3E-DB17C768DFCF}">
      <dgm:prSet/>
      <dgm:spPr>
        <a:xfrm>
          <a:off x="2227199" y="3925"/>
          <a:ext cx="1044040" cy="522020"/>
        </a:xfrm>
        <a:prstGeom prst="rect">
          <a:avLst/>
        </a:prstGeom>
      </dgm:spPr>
      <dgm:t>
        <a:bodyPr/>
        <a:lstStyle/>
        <a:p>
          <a:pPr>
            <a:buNone/>
          </a:pPr>
          <a:r>
            <a:rPr lang="hr-HR">
              <a:solidFill>
                <a:sysClr val="windowText" lastClr="000000"/>
              </a:solidFill>
              <a:latin typeface="Century Gothic" panose="020B0502020202020204"/>
              <a:ea typeface="+mn-ea"/>
              <a:cs typeface="+mn-cs"/>
            </a:rPr>
            <a:t>OPĆINSKO VIJEĆE</a:t>
          </a:r>
          <a:endParaRPr lang="en-US">
            <a:solidFill>
              <a:sysClr val="windowText" lastClr="000000"/>
            </a:solidFill>
            <a:latin typeface="Century Gothic" panose="020B0502020202020204"/>
            <a:ea typeface="+mn-ea"/>
            <a:cs typeface="+mn-cs"/>
          </a:endParaRPr>
        </a:p>
      </dgm:t>
    </dgm:pt>
    <dgm:pt modelId="{6B7D6D15-5F96-4B67-B8C4-1D2EE0CFCACF}" type="parTrans" cxnId="{608DB8C9-EBAD-45E0-A290-D5C7E32FD54F}">
      <dgm:prSet/>
      <dgm:spPr/>
      <dgm:t>
        <a:bodyPr/>
        <a:lstStyle/>
        <a:p>
          <a:endParaRPr lang="en-US">
            <a:solidFill>
              <a:sysClr val="windowText" lastClr="000000"/>
            </a:solidFill>
          </a:endParaRPr>
        </a:p>
      </dgm:t>
    </dgm:pt>
    <dgm:pt modelId="{5EABC17B-C3E6-4344-BA52-2B355B6688AE}" type="sibTrans" cxnId="{608DB8C9-EBAD-45E0-A290-D5C7E32FD54F}">
      <dgm:prSet/>
      <dgm:spPr/>
      <dgm:t>
        <a:bodyPr/>
        <a:lstStyle/>
        <a:p>
          <a:endParaRPr lang="en-US">
            <a:solidFill>
              <a:sysClr val="windowText" lastClr="000000"/>
            </a:solidFill>
          </a:endParaRPr>
        </a:p>
      </dgm:t>
    </dgm:pt>
    <dgm:pt modelId="{8AADFE24-7E53-442A-A299-079D687ACF5E}">
      <dgm:prSet/>
      <dgm:spPr>
        <a:xfrm>
          <a:off x="2488209" y="4451539"/>
          <a:ext cx="1044040" cy="522020"/>
        </a:xfrm>
        <a:prstGeom prst="rect">
          <a:avLst/>
        </a:prstGeom>
      </dgm:spPr>
      <dgm:t>
        <a:bodyPr/>
        <a:lstStyle/>
        <a:p>
          <a:pPr>
            <a:buNone/>
          </a:pPr>
          <a:r>
            <a:rPr lang="hr-HR" sz="1000">
              <a:solidFill>
                <a:sysClr val="windowText" lastClr="000000"/>
              </a:solidFill>
              <a:latin typeface="Century Gothic" panose="020B0502020202020204"/>
              <a:ea typeface="+mn-ea"/>
              <a:cs typeface="+mn-cs"/>
            </a:rPr>
            <a:t>VIŠI STRUČNI SURADNIK VODITELJ PROJEKTA</a:t>
          </a:r>
          <a:endParaRPr lang="en-US" sz="1000">
            <a:solidFill>
              <a:sysClr val="windowText" lastClr="000000"/>
            </a:solidFill>
            <a:latin typeface="Century Gothic" panose="020B0502020202020204"/>
            <a:ea typeface="+mn-ea"/>
            <a:cs typeface="+mn-cs"/>
          </a:endParaRPr>
        </a:p>
      </dgm:t>
    </dgm:pt>
    <dgm:pt modelId="{8C3F068C-C8D9-42A6-979E-2C8E2E3B7FF7}" type="parTrans" cxnId="{D9AB6E95-D70D-47F5-957F-66F58CEF72D1}">
      <dgm:prSet/>
      <dgm:spPr>
        <a:xfrm>
          <a:off x="2331603" y="3491022"/>
          <a:ext cx="156606" cy="1221527"/>
        </a:xfrm>
        <a:custGeom>
          <a:avLst/>
          <a:gdLst/>
          <a:ahLst/>
          <a:cxnLst/>
          <a:rect l="0" t="0" r="0" b="0"/>
          <a:pathLst>
            <a:path>
              <a:moveTo>
                <a:pt x="0" y="0"/>
              </a:moveTo>
              <a:lnTo>
                <a:pt x="0" y="1221527"/>
              </a:lnTo>
              <a:lnTo>
                <a:pt x="156606" y="1221527"/>
              </a:lnTo>
            </a:path>
          </a:pathLst>
        </a:custGeom>
      </dgm:spPr>
      <dgm:t>
        <a:bodyPr/>
        <a:lstStyle/>
        <a:p>
          <a:endParaRPr lang="en-US">
            <a:solidFill>
              <a:sysClr val="windowText" lastClr="000000"/>
            </a:solidFill>
          </a:endParaRPr>
        </a:p>
      </dgm:t>
    </dgm:pt>
    <dgm:pt modelId="{BDD08BE4-F241-4319-9741-8E34E668B57F}" type="sibTrans" cxnId="{D9AB6E95-D70D-47F5-957F-66F58CEF72D1}">
      <dgm:prSet/>
      <dgm:spPr/>
      <dgm:t>
        <a:bodyPr/>
        <a:lstStyle/>
        <a:p>
          <a:endParaRPr lang="en-US">
            <a:solidFill>
              <a:sysClr val="windowText" lastClr="000000"/>
            </a:solidFill>
          </a:endParaRPr>
        </a:p>
      </dgm:t>
    </dgm:pt>
    <dgm:pt modelId="{8199DA71-8851-4D39-A3B0-9E8548552474}">
      <dgm:prSet/>
      <dgm:spPr>
        <a:xfrm>
          <a:off x="2488209" y="5192808"/>
          <a:ext cx="1044040" cy="522020"/>
        </a:xfrm>
        <a:prstGeom prst="rect">
          <a:avLst/>
        </a:prstGeom>
      </dgm:spPr>
      <dgm:t>
        <a:bodyPr/>
        <a:lstStyle/>
        <a:p>
          <a:pPr>
            <a:buNone/>
          </a:pPr>
          <a:r>
            <a:rPr lang="hr-HR" sz="1000">
              <a:solidFill>
                <a:sysClr val="windowText" lastClr="000000"/>
              </a:solidFill>
              <a:latin typeface="Century Gothic" panose="020B0502020202020204"/>
              <a:ea typeface="+mn-ea"/>
              <a:cs typeface="+mn-cs"/>
            </a:rPr>
            <a:t>VIŠI REFERENT ZA FINANCIJE I KONTROLU</a:t>
          </a:r>
          <a:endParaRPr lang="en-US" sz="1000">
            <a:solidFill>
              <a:sysClr val="windowText" lastClr="000000"/>
            </a:solidFill>
            <a:latin typeface="Century Gothic" panose="020B0502020202020204"/>
            <a:ea typeface="+mn-ea"/>
            <a:cs typeface="+mn-cs"/>
          </a:endParaRPr>
        </a:p>
      </dgm:t>
    </dgm:pt>
    <dgm:pt modelId="{617A4C28-B9DF-40AE-9C82-9BF77CB09DBB}" type="parTrans" cxnId="{772DAA70-A3B4-41FE-A4FC-F3EA40D8CC9A}">
      <dgm:prSet/>
      <dgm:spPr>
        <a:xfrm>
          <a:off x="2331603" y="3491022"/>
          <a:ext cx="156606" cy="1962796"/>
        </a:xfrm>
        <a:custGeom>
          <a:avLst/>
          <a:gdLst/>
          <a:ahLst/>
          <a:cxnLst/>
          <a:rect l="0" t="0" r="0" b="0"/>
          <a:pathLst>
            <a:path>
              <a:moveTo>
                <a:pt x="0" y="0"/>
              </a:moveTo>
              <a:lnTo>
                <a:pt x="0" y="1962796"/>
              </a:lnTo>
              <a:lnTo>
                <a:pt x="156606" y="1962796"/>
              </a:lnTo>
            </a:path>
          </a:pathLst>
        </a:custGeom>
      </dgm:spPr>
      <dgm:t>
        <a:bodyPr/>
        <a:lstStyle/>
        <a:p>
          <a:endParaRPr lang="en-US">
            <a:solidFill>
              <a:sysClr val="windowText" lastClr="000000"/>
            </a:solidFill>
          </a:endParaRPr>
        </a:p>
      </dgm:t>
    </dgm:pt>
    <dgm:pt modelId="{22835BED-79A8-44F3-9037-0E27B88CFFE2}" type="sibTrans" cxnId="{772DAA70-A3B4-41FE-A4FC-F3EA40D8CC9A}">
      <dgm:prSet/>
      <dgm:spPr/>
      <dgm:t>
        <a:bodyPr/>
        <a:lstStyle/>
        <a:p>
          <a:endParaRPr lang="en-US">
            <a:solidFill>
              <a:sysClr val="windowText" lastClr="000000"/>
            </a:solidFill>
          </a:endParaRPr>
        </a:p>
      </dgm:t>
    </dgm:pt>
    <dgm:pt modelId="{03A26713-29C9-48F5-BFDE-1B3A7B4AD303}">
      <dgm:prSet/>
      <dgm:spPr>
        <a:xfrm>
          <a:off x="2488209" y="5934077"/>
          <a:ext cx="1044040" cy="522020"/>
        </a:xfrm>
        <a:prstGeom prst="rect">
          <a:avLst/>
        </a:prstGeom>
      </dgm:spPr>
      <dgm:t>
        <a:bodyPr/>
        <a:lstStyle/>
        <a:p>
          <a:pPr>
            <a:buNone/>
          </a:pPr>
          <a:r>
            <a:rPr lang="hr-HR" sz="1000">
              <a:solidFill>
                <a:sysClr val="windowText" lastClr="000000"/>
              </a:solidFill>
              <a:latin typeface="Century Gothic" panose="020B0502020202020204"/>
              <a:ea typeface="+mn-ea"/>
              <a:cs typeface="+mn-cs"/>
            </a:rPr>
            <a:t>VIŠI REFERENT – KOORDINATOR PROJEKTA</a:t>
          </a:r>
          <a:endParaRPr lang="en-US" sz="1000">
            <a:solidFill>
              <a:sysClr val="windowText" lastClr="000000"/>
            </a:solidFill>
            <a:latin typeface="Century Gothic" panose="020B0502020202020204"/>
            <a:ea typeface="+mn-ea"/>
            <a:cs typeface="+mn-cs"/>
          </a:endParaRPr>
        </a:p>
      </dgm:t>
    </dgm:pt>
    <dgm:pt modelId="{A24DC8D2-B2B6-45DB-84D4-2F868BAD90EC}" type="parTrans" cxnId="{929A8CF0-B37D-4F26-9C76-391109A93A4F}">
      <dgm:prSet/>
      <dgm:spPr>
        <a:xfrm>
          <a:off x="2331603" y="3491022"/>
          <a:ext cx="156606" cy="2704065"/>
        </a:xfrm>
        <a:custGeom>
          <a:avLst/>
          <a:gdLst/>
          <a:ahLst/>
          <a:cxnLst/>
          <a:rect l="0" t="0" r="0" b="0"/>
          <a:pathLst>
            <a:path>
              <a:moveTo>
                <a:pt x="0" y="0"/>
              </a:moveTo>
              <a:lnTo>
                <a:pt x="0" y="2704065"/>
              </a:lnTo>
              <a:lnTo>
                <a:pt x="156606" y="2704065"/>
              </a:lnTo>
            </a:path>
          </a:pathLst>
        </a:custGeom>
      </dgm:spPr>
      <dgm:t>
        <a:bodyPr/>
        <a:lstStyle/>
        <a:p>
          <a:endParaRPr lang="en-US">
            <a:solidFill>
              <a:sysClr val="windowText" lastClr="000000"/>
            </a:solidFill>
          </a:endParaRPr>
        </a:p>
      </dgm:t>
    </dgm:pt>
    <dgm:pt modelId="{74247997-28FF-4F78-8025-D9173A612E8E}" type="sibTrans" cxnId="{929A8CF0-B37D-4F26-9C76-391109A93A4F}">
      <dgm:prSet/>
      <dgm:spPr/>
      <dgm:t>
        <a:bodyPr/>
        <a:lstStyle/>
        <a:p>
          <a:endParaRPr lang="en-US">
            <a:solidFill>
              <a:sysClr val="windowText" lastClr="000000"/>
            </a:solidFill>
          </a:endParaRPr>
        </a:p>
      </dgm:t>
    </dgm:pt>
    <dgm:pt modelId="{6328B032-6CA9-4CDB-BF17-92C00DAAF30F}">
      <dgm:prSet/>
      <dgm:spPr>
        <a:xfrm>
          <a:off x="2488209" y="6675347"/>
          <a:ext cx="1044040" cy="522020"/>
        </a:xfrm>
        <a:prstGeom prst="rect">
          <a:avLst/>
        </a:prstGeom>
      </dgm:spPr>
      <dgm:t>
        <a:bodyPr/>
        <a:lstStyle/>
        <a:p>
          <a:pPr>
            <a:buNone/>
          </a:pPr>
          <a:r>
            <a:rPr lang="hr-HR" sz="1000">
              <a:solidFill>
                <a:sysClr val="windowText" lastClr="000000"/>
              </a:solidFill>
              <a:latin typeface="Century Gothic" panose="020B0502020202020204"/>
              <a:ea typeface="+mn-ea"/>
              <a:cs typeface="+mn-cs"/>
            </a:rPr>
            <a:t>REFERENT ZA RAČUNOVODSTVO I FINANCIJE</a:t>
          </a:r>
          <a:endParaRPr lang="en-US" sz="1000">
            <a:solidFill>
              <a:sysClr val="windowText" lastClr="000000"/>
            </a:solidFill>
            <a:latin typeface="Century Gothic" panose="020B0502020202020204"/>
            <a:ea typeface="+mn-ea"/>
            <a:cs typeface="+mn-cs"/>
          </a:endParaRPr>
        </a:p>
      </dgm:t>
    </dgm:pt>
    <dgm:pt modelId="{9C96EA3E-D97B-4D52-AB89-22060C0D4457}" type="parTrans" cxnId="{51ABECDE-16AB-4DA4-883A-BF6382CEBF3A}">
      <dgm:prSet/>
      <dgm:spPr>
        <a:xfrm>
          <a:off x="2331603" y="3491022"/>
          <a:ext cx="156606" cy="3445335"/>
        </a:xfrm>
        <a:custGeom>
          <a:avLst/>
          <a:gdLst/>
          <a:ahLst/>
          <a:cxnLst/>
          <a:rect l="0" t="0" r="0" b="0"/>
          <a:pathLst>
            <a:path>
              <a:moveTo>
                <a:pt x="0" y="0"/>
              </a:moveTo>
              <a:lnTo>
                <a:pt x="0" y="3445335"/>
              </a:lnTo>
              <a:lnTo>
                <a:pt x="156606" y="3445335"/>
              </a:lnTo>
            </a:path>
          </a:pathLst>
        </a:custGeom>
      </dgm:spPr>
      <dgm:t>
        <a:bodyPr/>
        <a:lstStyle/>
        <a:p>
          <a:endParaRPr lang="en-US">
            <a:solidFill>
              <a:sysClr val="windowText" lastClr="000000"/>
            </a:solidFill>
          </a:endParaRPr>
        </a:p>
      </dgm:t>
    </dgm:pt>
    <dgm:pt modelId="{75318342-9B7A-4D51-8532-59FCCDDA93D8}" type="sibTrans" cxnId="{51ABECDE-16AB-4DA4-883A-BF6382CEBF3A}">
      <dgm:prSet/>
      <dgm:spPr/>
      <dgm:t>
        <a:bodyPr/>
        <a:lstStyle/>
        <a:p>
          <a:endParaRPr lang="en-US">
            <a:solidFill>
              <a:sysClr val="windowText" lastClr="000000"/>
            </a:solidFill>
          </a:endParaRPr>
        </a:p>
      </dgm:t>
    </dgm:pt>
    <dgm:pt modelId="{DD8BCD6B-354C-48FF-9622-F0B35D312E5D}" type="pres">
      <dgm:prSet presAssocID="{A327D2A1-7038-4C39-AD26-457DD4720563}" presName="hierChild1" presStyleCnt="0">
        <dgm:presLayoutVars>
          <dgm:orgChart val="1"/>
          <dgm:chPref val="1"/>
          <dgm:dir/>
          <dgm:animOne val="branch"/>
          <dgm:animLvl val="lvl"/>
          <dgm:resizeHandles/>
        </dgm:presLayoutVars>
      </dgm:prSet>
      <dgm:spPr/>
    </dgm:pt>
    <dgm:pt modelId="{26F1B915-BE2F-4A22-8EDC-ADA34A83A0E6}" type="pres">
      <dgm:prSet presAssocID="{F4388193-D391-421D-9D3E-DB17C768DFCF}" presName="hierRoot1" presStyleCnt="0">
        <dgm:presLayoutVars>
          <dgm:hierBranch val="init"/>
        </dgm:presLayoutVars>
      </dgm:prSet>
      <dgm:spPr/>
    </dgm:pt>
    <dgm:pt modelId="{5ACDBDD4-3D50-45C4-AB8B-DE2716F60ADA}" type="pres">
      <dgm:prSet presAssocID="{F4388193-D391-421D-9D3E-DB17C768DFCF}" presName="rootComposite1" presStyleCnt="0"/>
      <dgm:spPr/>
    </dgm:pt>
    <dgm:pt modelId="{9BC62BA1-775B-4682-BABD-63E4D15D6FEB}" type="pres">
      <dgm:prSet presAssocID="{F4388193-D391-421D-9D3E-DB17C768DFCF}" presName="rootText1" presStyleLbl="node0" presStyleIdx="0" presStyleCnt="1">
        <dgm:presLayoutVars>
          <dgm:chPref val="3"/>
        </dgm:presLayoutVars>
      </dgm:prSet>
      <dgm:spPr/>
    </dgm:pt>
    <dgm:pt modelId="{E4D3917C-03A6-4130-86FF-0982A590BD26}" type="pres">
      <dgm:prSet presAssocID="{F4388193-D391-421D-9D3E-DB17C768DFCF}" presName="rootConnector1" presStyleLbl="node1" presStyleIdx="0" presStyleCnt="0"/>
      <dgm:spPr/>
    </dgm:pt>
    <dgm:pt modelId="{2DB7F9B1-AA8B-4CAE-9B7F-542AA4142F7F}" type="pres">
      <dgm:prSet presAssocID="{F4388193-D391-421D-9D3E-DB17C768DFCF}" presName="hierChild2" presStyleCnt="0"/>
      <dgm:spPr/>
    </dgm:pt>
    <dgm:pt modelId="{D22D2614-515C-4A6A-A6CE-EA0AD1025910}" type="pres">
      <dgm:prSet presAssocID="{E2CCC22D-B1D3-417B-A2AF-4092D561A026}" presName="Name37" presStyleLbl="parChTrans1D2" presStyleIdx="0" presStyleCnt="1"/>
      <dgm:spPr/>
    </dgm:pt>
    <dgm:pt modelId="{22BB3FAF-7B75-422C-A984-3ACD770A6057}" type="pres">
      <dgm:prSet presAssocID="{CEE7355E-B833-49F3-9285-CC17F91825A0}" presName="hierRoot2" presStyleCnt="0">
        <dgm:presLayoutVars>
          <dgm:hierBranch val="init"/>
        </dgm:presLayoutVars>
      </dgm:prSet>
      <dgm:spPr/>
    </dgm:pt>
    <dgm:pt modelId="{7E00EA7F-0814-4A3A-ADA9-AF5559823087}" type="pres">
      <dgm:prSet presAssocID="{CEE7355E-B833-49F3-9285-CC17F91825A0}" presName="rootComposite" presStyleCnt="0"/>
      <dgm:spPr/>
    </dgm:pt>
    <dgm:pt modelId="{5A4EE1FE-C9ED-4DEB-B5FE-30423A9C53D2}" type="pres">
      <dgm:prSet presAssocID="{CEE7355E-B833-49F3-9285-CC17F91825A0}" presName="rootText" presStyleLbl="node2" presStyleIdx="0" presStyleCnt="1">
        <dgm:presLayoutVars>
          <dgm:chPref val="3"/>
        </dgm:presLayoutVars>
      </dgm:prSet>
      <dgm:spPr/>
    </dgm:pt>
    <dgm:pt modelId="{D1C0F6ED-63C9-4884-AFA4-3EFD4197CA81}" type="pres">
      <dgm:prSet presAssocID="{CEE7355E-B833-49F3-9285-CC17F91825A0}" presName="rootConnector" presStyleLbl="node2" presStyleIdx="0" presStyleCnt="1"/>
      <dgm:spPr/>
    </dgm:pt>
    <dgm:pt modelId="{29EB161E-ACAE-41C4-B0B6-4837E5FE76ED}" type="pres">
      <dgm:prSet presAssocID="{CEE7355E-B833-49F3-9285-CC17F91825A0}" presName="hierChild4" presStyleCnt="0"/>
      <dgm:spPr/>
    </dgm:pt>
    <dgm:pt modelId="{4484E9BD-C18F-4F76-964A-3484DE64FB7F}" type="pres">
      <dgm:prSet presAssocID="{96E5CF0E-005C-4B2E-923A-1EA68A131756}" presName="Name37" presStyleLbl="parChTrans1D3" presStyleIdx="0" presStyleCnt="1"/>
      <dgm:spPr/>
    </dgm:pt>
    <dgm:pt modelId="{EDD0E997-7C94-4596-AF51-A7ED095F5C9A}" type="pres">
      <dgm:prSet presAssocID="{AF971EFA-EE7E-4D39-BD87-127C1641D8CF}" presName="hierRoot2" presStyleCnt="0">
        <dgm:presLayoutVars>
          <dgm:hierBranch val="init"/>
        </dgm:presLayoutVars>
      </dgm:prSet>
      <dgm:spPr/>
    </dgm:pt>
    <dgm:pt modelId="{6E11546D-AC24-4F48-A776-576C81F10ADA}" type="pres">
      <dgm:prSet presAssocID="{AF971EFA-EE7E-4D39-BD87-127C1641D8CF}" presName="rootComposite" presStyleCnt="0"/>
      <dgm:spPr/>
    </dgm:pt>
    <dgm:pt modelId="{CE3922B4-7A88-4632-80DD-F0DDC8E04CB3}" type="pres">
      <dgm:prSet presAssocID="{AF971EFA-EE7E-4D39-BD87-127C1641D8CF}" presName="rootText" presStyleLbl="node3" presStyleIdx="0" presStyleCnt="1">
        <dgm:presLayoutVars>
          <dgm:chPref val="3"/>
        </dgm:presLayoutVars>
      </dgm:prSet>
      <dgm:spPr/>
    </dgm:pt>
    <dgm:pt modelId="{9D8C3714-B66B-4160-BB0C-12847D429818}" type="pres">
      <dgm:prSet presAssocID="{AF971EFA-EE7E-4D39-BD87-127C1641D8CF}" presName="rootConnector" presStyleLbl="node3" presStyleIdx="0" presStyleCnt="1"/>
      <dgm:spPr/>
    </dgm:pt>
    <dgm:pt modelId="{269858D5-7CF3-413D-ACAC-06BCBCC7AB24}" type="pres">
      <dgm:prSet presAssocID="{AF971EFA-EE7E-4D39-BD87-127C1641D8CF}" presName="hierChild4" presStyleCnt="0"/>
      <dgm:spPr/>
    </dgm:pt>
    <dgm:pt modelId="{23B01799-D565-4648-9CAC-FF11B96F5E8F}" type="pres">
      <dgm:prSet presAssocID="{634E89FE-D983-41C3-8485-E168C5583F94}" presName="Name37" presStyleLbl="parChTrans1D4" presStyleIdx="0" presStyleCnt="15"/>
      <dgm:spPr/>
    </dgm:pt>
    <dgm:pt modelId="{3E6794F9-FF76-4B7C-91C1-659AA203A1C8}" type="pres">
      <dgm:prSet presAssocID="{D08B5E32-2045-4196-8CF5-3AF94A699D06}" presName="hierRoot2" presStyleCnt="0">
        <dgm:presLayoutVars>
          <dgm:hierBranch val="init"/>
        </dgm:presLayoutVars>
      </dgm:prSet>
      <dgm:spPr/>
    </dgm:pt>
    <dgm:pt modelId="{5E8F4F34-04D6-49D0-B195-46AE64F32F92}" type="pres">
      <dgm:prSet presAssocID="{D08B5E32-2045-4196-8CF5-3AF94A699D06}" presName="rootComposite" presStyleCnt="0"/>
      <dgm:spPr/>
    </dgm:pt>
    <dgm:pt modelId="{7767E0B0-B558-4F6A-8D85-4FF8F65FE1E6}" type="pres">
      <dgm:prSet presAssocID="{D08B5E32-2045-4196-8CF5-3AF94A699D06}" presName="rootText" presStyleLbl="node4" presStyleIdx="0" presStyleCnt="15">
        <dgm:presLayoutVars>
          <dgm:chPref val="3"/>
        </dgm:presLayoutVars>
      </dgm:prSet>
      <dgm:spPr/>
    </dgm:pt>
    <dgm:pt modelId="{E255C1BF-44FC-4CC1-80AA-2C60AFC3919C}" type="pres">
      <dgm:prSet presAssocID="{D08B5E32-2045-4196-8CF5-3AF94A699D06}" presName="rootConnector" presStyleLbl="node4" presStyleIdx="0" presStyleCnt="15"/>
      <dgm:spPr/>
    </dgm:pt>
    <dgm:pt modelId="{86EF3F8E-7772-4110-9B8E-43D53E976036}" type="pres">
      <dgm:prSet presAssocID="{D08B5E32-2045-4196-8CF5-3AF94A699D06}" presName="hierChild4" presStyleCnt="0"/>
      <dgm:spPr/>
    </dgm:pt>
    <dgm:pt modelId="{6D2277B1-4C91-43DD-9B40-6291A24B2014}" type="pres">
      <dgm:prSet presAssocID="{42C65F75-17C5-47B2-94E3-9543AA43026F}" presName="Name37" presStyleLbl="parChTrans1D4" presStyleIdx="1" presStyleCnt="15"/>
      <dgm:spPr/>
    </dgm:pt>
    <dgm:pt modelId="{0C40709E-66B4-49BB-AB8D-FD615A73F22B}" type="pres">
      <dgm:prSet presAssocID="{A33CEECA-E773-44D4-85E6-D8CC840FA309}" presName="hierRoot2" presStyleCnt="0">
        <dgm:presLayoutVars>
          <dgm:hierBranch val="init"/>
        </dgm:presLayoutVars>
      </dgm:prSet>
      <dgm:spPr/>
    </dgm:pt>
    <dgm:pt modelId="{B00F1C41-EE9A-4448-8B89-E66EC482BBF9}" type="pres">
      <dgm:prSet presAssocID="{A33CEECA-E773-44D4-85E6-D8CC840FA309}" presName="rootComposite" presStyleCnt="0"/>
      <dgm:spPr/>
    </dgm:pt>
    <dgm:pt modelId="{17EAC0B7-3DF1-4F57-9226-668908652F92}" type="pres">
      <dgm:prSet presAssocID="{A33CEECA-E773-44D4-85E6-D8CC840FA309}" presName="rootText" presStyleLbl="node4" presStyleIdx="1" presStyleCnt="15">
        <dgm:presLayoutVars>
          <dgm:chPref val="3"/>
        </dgm:presLayoutVars>
      </dgm:prSet>
      <dgm:spPr/>
    </dgm:pt>
    <dgm:pt modelId="{BD2381CE-594F-4DF6-8600-1433A4E4BB2C}" type="pres">
      <dgm:prSet presAssocID="{A33CEECA-E773-44D4-85E6-D8CC840FA309}" presName="rootConnector" presStyleLbl="node4" presStyleIdx="1" presStyleCnt="15"/>
      <dgm:spPr/>
    </dgm:pt>
    <dgm:pt modelId="{F3B1430E-3044-41AE-89A2-73452DB84736}" type="pres">
      <dgm:prSet presAssocID="{A33CEECA-E773-44D4-85E6-D8CC840FA309}" presName="hierChild4" presStyleCnt="0"/>
      <dgm:spPr/>
    </dgm:pt>
    <dgm:pt modelId="{E7829775-97DB-4763-B82A-4B4A332B9BDB}" type="pres">
      <dgm:prSet presAssocID="{04F86AF6-66C9-437D-A3B0-172502365E59}" presName="Name37" presStyleLbl="parChTrans1D4" presStyleIdx="2" presStyleCnt="15"/>
      <dgm:spPr/>
    </dgm:pt>
    <dgm:pt modelId="{E9681AE4-CF3B-4079-9301-3D99CDA75697}" type="pres">
      <dgm:prSet presAssocID="{F314BE93-AE2F-4111-A1BD-570E950A4519}" presName="hierRoot2" presStyleCnt="0">
        <dgm:presLayoutVars>
          <dgm:hierBranch val="init"/>
        </dgm:presLayoutVars>
      </dgm:prSet>
      <dgm:spPr/>
    </dgm:pt>
    <dgm:pt modelId="{217D7C50-F713-48AF-82D4-1C5ED4058BA6}" type="pres">
      <dgm:prSet presAssocID="{F314BE93-AE2F-4111-A1BD-570E950A4519}" presName="rootComposite" presStyleCnt="0"/>
      <dgm:spPr/>
    </dgm:pt>
    <dgm:pt modelId="{57F7C1CE-067B-4452-990A-413226FA56C4}" type="pres">
      <dgm:prSet presAssocID="{F314BE93-AE2F-4111-A1BD-570E950A4519}" presName="rootText" presStyleLbl="node4" presStyleIdx="2" presStyleCnt="15">
        <dgm:presLayoutVars>
          <dgm:chPref val="3"/>
        </dgm:presLayoutVars>
      </dgm:prSet>
      <dgm:spPr/>
    </dgm:pt>
    <dgm:pt modelId="{607F202A-D8CC-4881-B2F8-9A63626E7B98}" type="pres">
      <dgm:prSet presAssocID="{F314BE93-AE2F-4111-A1BD-570E950A4519}" presName="rootConnector" presStyleLbl="node4" presStyleIdx="2" presStyleCnt="15"/>
      <dgm:spPr/>
    </dgm:pt>
    <dgm:pt modelId="{BBA8F3EC-E2AE-40D0-B94C-4CA96552CDB3}" type="pres">
      <dgm:prSet presAssocID="{F314BE93-AE2F-4111-A1BD-570E950A4519}" presName="hierChild4" presStyleCnt="0"/>
      <dgm:spPr/>
    </dgm:pt>
    <dgm:pt modelId="{89A5C9D8-D8C3-49A8-9256-F0208CFB9B6A}" type="pres">
      <dgm:prSet presAssocID="{F314BE93-AE2F-4111-A1BD-570E950A4519}" presName="hierChild5" presStyleCnt="0"/>
      <dgm:spPr/>
    </dgm:pt>
    <dgm:pt modelId="{C67CD197-0436-4F2B-9497-65F03BBDBA85}" type="pres">
      <dgm:prSet presAssocID="{687DC4A1-1069-46DF-A67B-2A42D4FD9706}" presName="Name37" presStyleLbl="parChTrans1D4" presStyleIdx="3" presStyleCnt="15"/>
      <dgm:spPr/>
    </dgm:pt>
    <dgm:pt modelId="{2E206B34-D27B-4D3A-AA39-A05902B0414B}" type="pres">
      <dgm:prSet presAssocID="{E6505810-6DB8-464A-90CF-57B423B28BE3}" presName="hierRoot2" presStyleCnt="0">
        <dgm:presLayoutVars>
          <dgm:hierBranch val="init"/>
        </dgm:presLayoutVars>
      </dgm:prSet>
      <dgm:spPr/>
    </dgm:pt>
    <dgm:pt modelId="{EBAEC31F-7BC0-4853-B9DF-4C0FFA92A746}" type="pres">
      <dgm:prSet presAssocID="{E6505810-6DB8-464A-90CF-57B423B28BE3}" presName="rootComposite" presStyleCnt="0"/>
      <dgm:spPr/>
    </dgm:pt>
    <dgm:pt modelId="{55087E12-EC33-4B76-8FDC-285DA4B2D3AD}" type="pres">
      <dgm:prSet presAssocID="{E6505810-6DB8-464A-90CF-57B423B28BE3}" presName="rootText" presStyleLbl="node4" presStyleIdx="3" presStyleCnt="15">
        <dgm:presLayoutVars>
          <dgm:chPref val="3"/>
        </dgm:presLayoutVars>
      </dgm:prSet>
      <dgm:spPr/>
    </dgm:pt>
    <dgm:pt modelId="{C402C198-0E2B-44D3-80EF-CB041D283BD9}" type="pres">
      <dgm:prSet presAssocID="{E6505810-6DB8-464A-90CF-57B423B28BE3}" presName="rootConnector" presStyleLbl="node4" presStyleIdx="3" presStyleCnt="15"/>
      <dgm:spPr/>
    </dgm:pt>
    <dgm:pt modelId="{EBDD604A-8C36-4146-BDA1-A8D4B7512F1A}" type="pres">
      <dgm:prSet presAssocID="{E6505810-6DB8-464A-90CF-57B423B28BE3}" presName="hierChild4" presStyleCnt="0"/>
      <dgm:spPr/>
    </dgm:pt>
    <dgm:pt modelId="{DF02E7F1-9A1B-4522-8DE5-90EF9C0C005A}" type="pres">
      <dgm:prSet presAssocID="{E6505810-6DB8-464A-90CF-57B423B28BE3}" presName="hierChild5" presStyleCnt="0"/>
      <dgm:spPr/>
    </dgm:pt>
    <dgm:pt modelId="{CA79F4A4-1AB3-4FEC-A798-E3B45ABC4BCB}" type="pres">
      <dgm:prSet presAssocID="{A33CEECA-E773-44D4-85E6-D8CC840FA309}" presName="hierChild5" presStyleCnt="0"/>
      <dgm:spPr/>
    </dgm:pt>
    <dgm:pt modelId="{C48DA4A4-43AC-4424-AF71-94B29A704379}" type="pres">
      <dgm:prSet presAssocID="{D08B5E32-2045-4196-8CF5-3AF94A699D06}" presName="hierChild5" presStyleCnt="0"/>
      <dgm:spPr/>
    </dgm:pt>
    <dgm:pt modelId="{7FA6BF8E-B88B-402B-A566-05D74723CFA7}" type="pres">
      <dgm:prSet presAssocID="{2B5878BB-15F6-43F3-B74B-50D8A8FADE81}" presName="Name37" presStyleLbl="parChTrans1D4" presStyleIdx="4" presStyleCnt="15"/>
      <dgm:spPr/>
    </dgm:pt>
    <dgm:pt modelId="{3D475406-B322-4071-9F01-CAB6141D54E9}" type="pres">
      <dgm:prSet presAssocID="{BDE875B7-DC91-4855-BE2C-9DDE90DB4E9F}" presName="hierRoot2" presStyleCnt="0">
        <dgm:presLayoutVars>
          <dgm:hierBranch val="init"/>
        </dgm:presLayoutVars>
      </dgm:prSet>
      <dgm:spPr/>
    </dgm:pt>
    <dgm:pt modelId="{1BBA0E48-7FA4-4DCA-A917-BF65F312BF6F}" type="pres">
      <dgm:prSet presAssocID="{BDE875B7-DC91-4855-BE2C-9DDE90DB4E9F}" presName="rootComposite" presStyleCnt="0"/>
      <dgm:spPr/>
    </dgm:pt>
    <dgm:pt modelId="{A1065ECB-85C7-4F23-9E35-3B355F9B3C63}" type="pres">
      <dgm:prSet presAssocID="{BDE875B7-DC91-4855-BE2C-9DDE90DB4E9F}" presName="rootText" presStyleLbl="node4" presStyleIdx="4" presStyleCnt="15">
        <dgm:presLayoutVars>
          <dgm:chPref val="3"/>
        </dgm:presLayoutVars>
      </dgm:prSet>
      <dgm:spPr/>
    </dgm:pt>
    <dgm:pt modelId="{DA34C662-8D13-4C09-ABAE-30DB5108EAC7}" type="pres">
      <dgm:prSet presAssocID="{BDE875B7-DC91-4855-BE2C-9DDE90DB4E9F}" presName="rootConnector" presStyleLbl="node4" presStyleIdx="4" presStyleCnt="15"/>
      <dgm:spPr/>
    </dgm:pt>
    <dgm:pt modelId="{FA1AB446-5118-4EC0-AB09-3543ABA8E6C6}" type="pres">
      <dgm:prSet presAssocID="{BDE875B7-DC91-4855-BE2C-9DDE90DB4E9F}" presName="hierChild4" presStyleCnt="0"/>
      <dgm:spPr/>
    </dgm:pt>
    <dgm:pt modelId="{5D49EA06-8821-4822-AEBC-BE244FE37829}" type="pres">
      <dgm:prSet presAssocID="{5F6CE07E-673B-4E50-85D7-2734BF6DC0D6}" presName="Name37" presStyleLbl="parChTrans1D4" presStyleIdx="5" presStyleCnt="15"/>
      <dgm:spPr/>
    </dgm:pt>
    <dgm:pt modelId="{59F53D92-7FE6-4261-A1F7-3796A4586015}" type="pres">
      <dgm:prSet presAssocID="{F9EFD976-5B75-427F-8002-93ACCA76B5A9}" presName="hierRoot2" presStyleCnt="0">
        <dgm:presLayoutVars>
          <dgm:hierBranch val="init"/>
        </dgm:presLayoutVars>
      </dgm:prSet>
      <dgm:spPr/>
    </dgm:pt>
    <dgm:pt modelId="{41992619-0795-4E69-86D3-F3AF7C7B9449}" type="pres">
      <dgm:prSet presAssocID="{F9EFD976-5B75-427F-8002-93ACCA76B5A9}" presName="rootComposite" presStyleCnt="0"/>
      <dgm:spPr/>
    </dgm:pt>
    <dgm:pt modelId="{1E73FE6A-7F1E-457B-A428-E815A44D8DDF}" type="pres">
      <dgm:prSet presAssocID="{F9EFD976-5B75-427F-8002-93ACCA76B5A9}" presName="rootText" presStyleLbl="node4" presStyleIdx="5" presStyleCnt="15">
        <dgm:presLayoutVars>
          <dgm:chPref val="3"/>
        </dgm:presLayoutVars>
      </dgm:prSet>
      <dgm:spPr/>
    </dgm:pt>
    <dgm:pt modelId="{73F3734B-D39E-49F9-9D9D-C80061C4A303}" type="pres">
      <dgm:prSet presAssocID="{F9EFD976-5B75-427F-8002-93ACCA76B5A9}" presName="rootConnector" presStyleLbl="node4" presStyleIdx="5" presStyleCnt="15"/>
      <dgm:spPr/>
    </dgm:pt>
    <dgm:pt modelId="{0B5E7D4C-9DB9-447B-AC4E-3E1CFA117402}" type="pres">
      <dgm:prSet presAssocID="{F9EFD976-5B75-427F-8002-93ACCA76B5A9}" presName="hierChild4" presStyleCnt="0"/>
      <dgm:spPr/>
    </dgm:pt>
    <dgm:pt modelId="{6D791FC5-7F37-49E3-BDCF-408D18796A29}" type="pres">
      <dgm:prSet presAssocID="{D57AE0BD-6A5F-4EE1-99F3-6766D40ED91C}" presName="Name37" presStyleLbl="parChTrans1D4" presStyleIdx="6" presStyleCnt="15"/>
      <dgm:spPr/>
    </dgm:pt>
    <dgm:pt modelId="{B0AF03C9-E57D-44B8-8261-B6BD41CA552F}" type="pres">
      <dgm:prSet presAssocID="{8358F9F4-0E89-4C6F-85CD-12E9361C7B57}" presName="hierRoot2" presStyleCnt="0">
        <dgm:presLayoutVars>
          <dgm:hierBranch val="init"/>
        </dgm:presLayoutVars>
      </dgm:prSet>
      <dgm:spPr/>
    </dgm:pt>
    <dgm:pt modelId="{77DDE9D6-D4D6-42CC-B454-E3695E755BAA}" type="pres">
      <dgm:prSet presAssocID="{8358F9F4-0E89-4C6F-85CD-12E9361C7B57}" presName="rootComposite" presStyleCnt="0"/>
      <dgm:spPr/>
    </dgm:pt>
    <dgm:pt modelId="{A1E35E3E-0FDD-45AE-8773-4F0D360418CA}" type="pres">
      <dgm:prSet presAssocID="{8358F9F4-0E89-4C6F-85CD-12E9361C7B57}" presName="rootText" presStyleLbl="node4" presStyleIdx="6" presStyleCnt="15">
        <dgm:presLayoutVars>
          <dgm:chPref val="3"/>
        </dgm:presLayoutVars>
      </dgm:prSet>
      <dgm:spPr/>
    </dgm:pt>
    <dgm:pt modelId="{5BA2592E-BCE3-45E9-96ED-22F46CF2A47B}" type="pres">
      <dgm:prSet presAssocID="{8358F9F4-0E89-4C6F-85CD-12E9361C7B57}" presName="rootConnector" presStyleLbl="node4" presStyleIdx="6" presStyleCnt="15"/>
      <dgm:spPr/>
    </dgm:pt>
    <dgm:pt modelId="{36B3A76A-F046-4BF1-B942-1103A25DF91D}" type="pres">
      <dgm:prSet presAssocID="{8358F9F4-0E89-4C6F-85CD-12E9361C7B57}" presName="hierChild4" presStyleCnt="0"/>
      <dgm:spPr/>
    </dgm:pt>
    <dgm:pt modelId="{7966E3CA-D652-48C4-8776-3B5B66704937}" type="pres">
      <dgm:prSet presAssocID="{8358F9F4-0E89-4C6F-85CD-12E9361C7B57}" presName="hierChild5" presStyleCnt="0"/>
      <dgm:spPr/>
    </dgm:pt>
    <dgm:pt modelId="{A7299820-BBD4-4D3D-B57B-857F72BC81E0}" type="pres">
      <dgm:prSet presAssocID="{8C3F068C-C8D9-42A6-979E-2C8E2E3B7FF7}" presName="Name37" presStyleLbl="parChTrans1D4" presStyleIdx="7" presStyleCnt="15"/>
      <dgm:spPr/>
    </dgm:pt>
    <dgm:pt modelId="{23CD4EF7-C50B-4AE2-862B-32BFB9E13E3A}" type="pres">
      <dgm:prSet presAssocID="{8AADFE24-7E53-442A-A299-079D687ACF5E}" presName="hierRoot2" presStyleCnt="0">
        <dgm:presLayoutVars>
          <dgm:hierBranch val="init"/>
        </dgm:presLayoutVars>
      </dgm:prSet>
      <dgm:spPr/>
    </dgm:pt>
    <dgm:pt modelId="{2715EE02-1CAF-4047-90E0-5160F6FDD0AD}" type="pres">
      <dgm:prSet presAssocID="{8AADFE24-7E53-442A-A299-079D687ACF5E}" presName="rootComposite" presStyleCnt="0"/>
      <dgm:spPr/>
    </dgm:pt>
    <dgm:pt modelId="{2CF55B58-3719-4D72-83FF-210A3BE82780}" type="pres">
      <dgm:prSet presAssocID="{8AADFE24-7E53-442A-A299-079D687ACF5E}" presName="rootText" presStyleLbl="node4" presStyleIdx="7" presStyleCnt="15">
        <dgm:presLayoutVars>
          <dgm:chPref val="3"/>
        </dgm:presLayoutVars>
      </dgm:prSet>
      <dgm:spPr/>
    </dgm:pt>
    <dgm:pt modelId="{19B81873-1413-4B83-BAB2-1EA16BE2F173}" type="pres">
      <dgm:prSet presAssocID="{8AADFE24-7E53-442A-A299-079D687ACF5E}" presName="rootConnector" presStyleLbl="node4" presStyleIdx="7" presStyleCnt="15"/>
      <dgm:spPr/>
    </dgm:pt>
    <dgm:pt modelId="{8E10C736-B1BA-467F-822A-6B75A94B7D1F}" type="pres">
      <dgm:prSet presAssocID="{8AADFE24-7E53-442A-A299-079D687ACF5E}" presName="hierChild4" presStyleCnt="0"/>
      <dgm:spPr/>
    </dgm:pt>
    <dgm:pt modelId="{265D7836-432A-4C2D-A7CC-AB32E72A6DDE}" type="pres">
      <dgm:prSet presAssocID="{8AADFE24-7E53-442A-A299-079D687ACF5E}" presName="hierChild5" presStyleCnt="0"/>
      <dgm:spPr/>
    </dgm:pt>
    <dgm:pt modelId="{D07642E0-66AC-4F14-9FE2-15DE733B4E0D}" type="pres">
      <dgm:prSet presAssocID="{617A4C28-B9DF-40AE-9C82-9BF77CB09DBB}" presName="Name37" presStyleLbl="parChTrans1D4" presStyleIdx="8" presStyleCnt="15"/>
      <dgm:spPr/>
    </dgm:pt>
    <dgm:pt modelId="{BC567694-21DC-4062-B0CD-3D73301A3872}" type="pres">
      <dgm:prSet presAssocID="{8199DA71-8851-4D39-A3B0-9E8548552474}" presName="hierRoot2" presStyleCnt="0">
        <dgm:presLayoutVars>
          <dgm:hierBranch val="init"/>
        </dgm:presLayoutVars>
      </dgm:prSet>
      <dgm:spPr/>
    </dgm:pt>
    <dgm:pt modelId="{A33761E8-E5AF-4A64-8C73-D63832E9CD5C}" type="pres">
      <dgm:prSet presAssocID="{8199DA71-8851-4D39-A3B0-9E8548552474}" presName="rootComposite" presStyleCnt="0"/>
      <dgm:spPr/>
    </dgm:pt>
    <dgm:pt modelId="{9FD4AA9B-1C04-453B-B324-C8A062D9C7E6}" type="pres">
      <dgm:prSet presAssocID="{8199DA71-8851-4D39-A3B0-9E8548552474}" presName="rootText" presStyleLbl="node4" presStyleIdx="8" presStyleCnt="15">
        <dgm:presLayoutVars>
          <dgm:chPref val="3"/>
        </dgm:presLayoutVars>
      </dgm:prSet>
      <dgm:spPr/>
    </dgm:pt>
    <dgm:pt modelId="{9990601A-41F8-4F0D-AF29-1DB7CB56AE3C}" type="pres">
      <dgm:prSet presAssocID="{8199DA71-8851-4D39-A3B0-9E8548552474}" presName="rootConnector" presStyleLbl="node4" presStyleIdx="8" presStyleCnt="15"/>
      <dgm:spPr/>
    </dgm:pt>
    <dgm:pt modelId="{69940DF5-F71D-4079-BBEE-9DB6D07B3D03}" type="pres">
      <dgm:prSet presAssocID="{8199DA71-8851-4D39-A3B0-9E8548552474}" presName="hierChild4" presStyleCnt="0"/>
      <dgm:spPr/>
    </dgm:pt>
    <dgm:pt modelId="{BACD1916-3FE0-45EB-B6A2-9814D96FAC5F}" type="pres">
      <dgm:prSet presAssocID="{8199DA71-8851-4D39-A3B0-9E8548552474}" presName="hierChild5" presStyleCnt="0"/>
      <dgm:spPr/>
    </dgm:pt>
    <dgm:pt modelId="{B31FD0C2-E96B-4727-8C3E-42E5516D9FC2}" type="pres">
      <dgm:prSet presAssocID="{A24DC8D2-B2B6-45DB-84D4-2F868BAD90EC}" presName="Name37" presStyleLbl="parChTrans1D4" presStyleIdx="9" presStyleCnt="15"/>
      <dgm:spPr/>
    </dgm:pt>
    <dgm:pt modelId="{E12B6F4B-56C0-4229-8112-6FE7A58A8991}" type="pres">
      <dgm:prSet presAssocID="{03A26713-29C9-48F5-BFDE-1B3A7B4AD303}" presName="hierRoot2" presStyleCnt="0">
        <dgm:presLayoutVars>
          <dgm:hierBranch val="init"/>
        </dgm:presLayoutVars>
      </dgm:prSet>
      <dgm:spPr/>
    </dgm:pt>
    <dgm:pt modelId="{25E1F130-A9E1-4DD4-8AD8-1036F6BDA08C}" type="pres">
      <dgm:prSet presAssocID="{03A26713-29C9-48F5-BFDE-1B3A7B4AD303}" presName="rootComposite" presStyleCnt="0"/>
      <dgm:spPr/>
    </dgm:pt>
    <dgm:pt modelId="{10100D53-D620-4D6C-B739-A8FB5662B66F}" type="pres">
      <dgm:prSet presAssocID="{03A26713-29C9-48F5-BFDE-1B3A7B4AD303}" presName="rootText" presStyleLbl="node4" presStyleIdx="9" presStyleCnt="15">
        <dgm:presLayoutVars>
          <dgm:chPref val="3"/>
        </dgm:presLayoutVars>
      </dgm:prSet>
      <dgm:spPr/>
    </dgm:pt>
    <dgm:pt modelId="{6A33462E-2923-4BDA-9881-0911174B5069}" type="pres">
      <dgm:prSet presAssocID="{03A26713-29C9-48F5-BFDE-1B3A7B4AD303}" presName="rootConnector" presStyleLbl="node4" presStyleIdx="9" presStyleCnt="15"/>
      <dgm:spPr/>
    </dgm:pt>
    <dgm:pt modelId="{16761023-AC80-4738-BF52-0E65DE04EBC7}" type="pres">
      <dgm:prSet presAssocID="{03A26713-29C9-48F5-BFDE-1B3A7B4AD303}" presName="hierChild4" presStyleCnt="0"/>
      <dgm:spPr/>
    </dgm:pt>
    <dgm:pt modelId="{F49DD4FD-7D3F-4960-BB35-A4CAB2DF0556}" type="pres">
      <dgm:prSet presAssocID="{03A26713-29C9-48F5-BFDE-1B3A7B4AD303}" presName="hierChild5" presStyleCnt="0"/>
      <dgm:spPr/>
    </dgm:pt>
    <dgm:pt modelId="{F6CFB5D3-F4CE-4914-8208-0CEEBDA91171}" type="pres">
      <dgm:prSet presAssocID="{9C96EA3E-D97B-4D52-AB89-22060C0D4457}" presName="Name37" presStyleLbl="parChTrans1D4" presStyleIdx="10" presStyleCnt="15"/>
      <dgm:spPr/>
    </dgm:pt>
    <dgm:pt modelId="{3905F698-21AD-464C-9D1A-335B639312AF}" type="pres">
      <dgm:prSet presAssocID="{6328B032-6CA9-4CDB-BF17-92C00DAAF30F}" presName="hierRoot2" presStyleCnt="0">
        <dgm:presLayoutVars>
          <dgm:hierBranch val="init"/>
        </dgm:presLayoutVars>
      </dgm:prSet>
      <dgm:spPr/>
    </dgm:pt>
    <dgm:pt modelId="{F12AEFF8-EE58-48D3-95DF-6511CA50EE8C}" type="pres">
      <dgm:prSet presAssocID="{6328B032-6CA9-4CDB-BF17-92C00DAAF30F}" presName="rootComposite" presStyleCnt="0"/>
      <dgm:spPr/>
    </dgm:pt>
    <dgm:pt modelId="{35A19A89-6B2F-43FD-9F6E-EA81D94D342D}" type="pres">
      <dgm:prSet presAssocID="{6328B032-6CA9-4CDB-BF17-92C00DAAF30F}" presName="rootText" presStyleLbl="node4" presStyleIdx="10" presStyleCnt="15">
        <dgm:presLayoutVars>
          <dgm:chPref val="3"/>
        </dgm:presLayoutVars>
      </dgm:prSet>
      <dgm:spPr/>
    </dgm:pt>
    <dgm:pt modelId="{3CCE7A04-0815-4DA0-9E22-B69263929F99}" type="pres">
      <dgm:prSet presAssocID="{6328B032-6CA9-4CDB-BF17-92C00DAAF30F}" presName="rootConnector" presStyleLbl="node4" presStyleIdx="10" presStyleCnt="15"/>
      <dgm:spPr/>
    </dgm:pt>
    <dgm:pt modelId="{674C317B-80FF-48BE-BB47-6CBE006D6B93}" type="pres">
      <dgm:prSet presAssocID="{6328B032-6CA9-4CDB-BF17-92C00DAAF30F}" presName="hierChild4" presStyleCnt="0"/>
      <dgm:spPr/>
    </dgm:pt>
    <dgm:pt modelId="{5B280033-194E-434B-A82A-09D160AD904C}" type="pres">
      <dgm:prSet presAssocID="{6328B032-6CA9-4CDB-BF17-92C00DAAF30F}" presName="hierChild5" presStyleCnt="0"/>
      <dgm:spPr/>
    </dgm:pt>
    <dgm:pt modelId="{D3546CB6-87B6-428A-844B-6A1ACFAD0E85}" type="pres">
      <dgm:prSet presAssocID="{F9EFD976-5B75-427F-8002-93ACCA76B5A9}" presName="hierChild5" presStyleCnt="0"/>
      <dgm:spPr/>
    </dgm:pt>
    <dgm:pt modelId="{8E47DAF0-457D-4D27-86E2-B6DC3CAEC647}" type="pres">
      <dgm:prSet presAssocID="{BDE875B7-DC91-4855-BE2C-9DDE90DB4E9F}" presName="hierChild5" presStyleCnt="0"/>
      <dgm:spPr/>
    </dgm:pt>
    <dgm:pt modelId="{AD75E60C-8266-4CDF-A0E0-52B2A3E2B6C9}" type="pres">
      <dgm:prSet presAssocID="{FB8A4BDB-C8D3-43F6-AEBE-E215DA193699}" presName="Name37" presStyleLbl="parChTrans1D4" presStyleIdx="11" presStyleCnt="15"/>
      <dgm:spPr/>
    </dgm:pt>
    <dgm:pt modelId="{B77A3477-C34C-4561-9410-7D17D3EFC24C}" type="pres">
      <dgm:prSet presAssocID="{BEF9D38D-24F9-4DAE-BD1B-691CDCD1EEFD}" presName="hierRoot2" presStyleCnt="0">
        <dgm:presLayoutVars>
          <dgm:hierBranch val="init"/>
        </dgm:presLayoutVars>
      </dgm:prSet>
      <dgm:spPr/>
    </dgm:pt>
    <dgm:pt modelId="{FE977CC6-91DF-4A12-8B8F-4E7A474DB69D}" type="pres">
      <dgm:prSet presAssocID="{BEF9D38D-24F9-4DAE-BD1B-691CDCD1EEFD}" presName="rootComposite" presStyleCnt="0"/>
      <dgm:spPr/>
    </dgm:pt>
    <dgm:pt modelId="{E182A1E7-C1B7-4413-8918-A411C7840021}" type="pres">
      <dgm:prSet presAssocID="{BEF9D38D-24F9-4DAE-BD1B-691CDCD1EEFD}" presName="rootText" presStyleLbl="node4" presStyleIdx="11" presStyleCnt="15">
        <dgm:presLayoutVars>
          <dgm:chPref val="3"/>
        </dgm:presLayoutVars>
      </dgm:prSet>
      <dgm:spPr/>
    </dgm:pt>
    <dgm:pt modelId="{47F4E10F-888B-41D7-B07D-303761BF72FE}" type="pres">
      <dgm:prSet presAssocID="{BEF9D38D-24F9-4DAE-BD1B-691CDCD1EEFD}" presName="rootConnector" presStyleLbl="node4" presStyleIdx="11" presStyleCnt="15"/>
      <dgm:spPr/>
    </dgm:pt>
    <dgm:pt modelId="{78BE842E-3C02-4779-8FAB-B71CEC9B6FFA}" type="pres">
      <dgm:prSet presAssocID="{BEF9D38D-24F9-4DAE-BD1B-691CDCD1EEFD}" presName="hierChild4" presStyleCnt="0"/>
      <dgm:spPr/>
    </dgm:pt>
    <dgm:pt modelId="{743998AE-7208-4C6C-A87C-ED7DB4B1B91A}" type="pres">
      <dgm:prSet presAssocID="{1614AB1E-1AA6-4F6A-BBC5-756830BD86E4}" presName="Name37" presStyleLbl="parChTrans1D4" presStyleIdx="12" presStyleCnt="15"/>
      <dgm:spPr/>
    </dgm:pt>
    <dgm:pt modelId="{2EB43940-8445-4962-B6C1-C2F4A2F55730}" type="pres">
      <dgm:prSet presAssocID="{70AF4568-1CFE-4CF3-ABF3-926671A0F184}" presName="hierRoot2" presStyleCnt="0">
        <dgm:presLayoutVars>
          <dgm:hierBranch val="init"/>
        </dgm:presLayoutVars>
      </dgm:prSet>
      <dgm:spPr/>
    </dgm:pt>
    <dgm:pt modelId="{7F394CB8-F05F-4DF7-B003-BA0F2589B23E}" type="pres">
      <dgm:prSet presAssocID="{70AF4568-1CFE-4CF3-ABF3-926671A0F184}" presName="rootComposite" presStyleCnt="0"/>
      <dgm:spPr/>
    </dgm:pt>
    <dgm:pt modelId="{191B0A63-E2C2-4C54-A914-8F05BAF1706D}" type="pres">
      <dgm:prSet presAssocID="{70AF4568-1CFE-4CF3-ABF3-926671A0F184}" presName="rootText" presStyleLbl="node4" presStyleIdx="12" presStyleCnt="15">
        <dgm:presLayoutVars>
          <dgm:chPref val="3"/>
        </dgm:presLayoutVars>
      </dgm:prSet>
      <dgm:spPr/>
    </dgm:pt>
    <dgm:pt modelId="{74A6C29F-59D3-4B1A-BD1B-947594E6FF62}" type="pres">
      <dgm:prSet presAssocID="{70AF4568-1CFE-4CF3-ABF3-926671A0F184}" presName="rootConnector" presStyleLbl="node4" presStyleIdx="12" presStyleCnt="15"/>
      <dgm:spPr/>
    </dgm:pt>
    <dgm:pt modelId="{67C6EEC7-3D00-4CD0-AE36-3D64F4359FBA}" type="pres">
      <dgm:prSet presAssocID="{70AF4568-1CFE-4CF3-ABF3-926671A0F184}" presName="hierChild4" presStyleCnt="0"/>
      <dgm:spPr/>
    </dgm:pt>
    <dgm:pt modelId="{9663A06B-3F84-4FE8-9488-03BF22D8E816}" type="pres">
      <dgm:prSet presAssocID="{6E058DFA-6065-4B7C-BB1A-9DA614B0029A}" presName="Name37" presStyleLbl="parChTrans1D4" presStyleIdx="13" presStyleCnt="15"/>
      <dgm:spPr/>
    </dgm:pt>
    <dgm:pt modelId="{31C6D19A-667C-4081-9805-2BD1845BDBF5}" type="pres">
      <dgm:prSet presAssocID="{7C7A4BBF-A457-443D-8AA4-EE863A9DDE32}" presName="hierRoot2" presStyleCnt="0">
        <dgm:presLayoutVars>
          <dgm:hierBranch val="init"/>
        </dgm:presLayoutVars>
      </dgm:prSet>
      <dgm:spPr/>
    </dgm:pt>
    <dgm:pt modelId="{D8AEF390-20CE-4EF5-8C19-181DD64B562F}" type="pres">
      <dgm:prSet presAssocID="{7C7A4BBF-A457-443D-8AA4-EE863A9DDE32}" presName="rootComposite" presStyleCnt="0"/>
      <dgm:spPr/>
    </dgm:pt>
    <dgm:pt modelId="{9634ED8E-0617-4694-A1C9-26D51AC002FD}" type="pres">
      <dgm:prSet presAssocID="{7C7A4BBF-A457-443D-8AA4-EE863A9DDE32}" presName="rootText" presStyleLbl="node4" presStyleIdx="13" presStyleCnt="15">
        <dgm:presLayoutVars>
          <dgm:chPref val="3"/>
        </dgm:presLayoutVars>
      </dgm:prSet>
      <dgm:spPr/>
    </dgm:pt>
    <dgm:pt modelId="{5C571340-DBFB-4620-8213-42A6D2A12AC6}" type="pres">
      <dgm:prSet presAssocID="{7C7A4BBF-A457-443D-8AA4-EE863A9DDE32}" presName="rootConnector" presStyleLbl="node4" presStyleIdx="13" presStyleCnt="15"/>
      <dgm:spPr/>
    </dgm:pt>
    <dgm:pt modelId="{CDB227C9-4732-45F7-B514-3A2373F8A2D5}" type="pres">
      <dgm:prSet presAssocID="{7C7A4BBF-A457-443D-8AA4-EE863A9DDE32}" presName="hierChild4" presStyleCnt="0"/>
      <dgm:spPr/>
    </dgm:pt>
    <dgm:pt modelId="{89A5E66D-1A72-4AA5-819F-92E97D89FC55}" type="pres">
      <dgm:prSet presAssocID="{7C7A4BBF-A457-443D-8AA4-EE863A9DDE32}" presName="hierChild5" presStyleCnt="0"/>
      <dgm:spPr/>
    </dgm:pt>
    <dgm:pt modelId="{D34948E3-11DC-4CA1-B359-132B248FD371}" type="pres">
      <dgm:prSet presAssocID="{53CDCA18-A365-4C52-B33E-5942D7779038}" presName="Name37" presStyleLbl="parChTrans1D4" presStyleIdx="14" presStyleCnt="15"/>
      <dgm:spPr/>
    </dgm:pt>
    <dgm:pt modelId="{A356382D-F08B-4FE7-B93A-8B2D35C69D75}" type="pres">
      <dgm:prSet presAssocID="{EF7FDF89-AAEA-4D46-8115-043FA1B092FA}" presName="hierRoot2" presStyleCnt="0">
        <dgm:presLayoutVars>
          <dgm:hierBranch val="init"/>
        </dgm:presLayoutVars>
      </dgm:prSet>
      <dgm:spPr/>
    </dgm:pt>
    <dgm:pt modelId="{85AD16FD-AD2F-4102-8255-18EA7CE64AAA}" type="pres">
      <dgm:prSet presAssocID="{EF7FDF89-AAEA-4D46-8115-043FA1B092FA}" presName="rootComposite" presStyleCnt="0"/>
      <dgm:spPr/>
    </dgm:pt>
    <dgm:pt modelId="{EC81F54D-766E-458A-80B0-78D49927D00F}" type="pres">
      <dgm:prSet presAssocID="{EF7FDF89-AAEA-4D46-8115-043FA1B092FA}" presName="rootText" presStyleLbl="node4" presStyleIdx="14" presStyleCnt="15">
        <dgm:presLayoutVars>
          <dgm:chPref val="3"/>
        </dgm:presLayoutVars>
      </dgm:prSet>
      <dgm:spPr/>
    </dgm:pt>
    <dgm:pt modelId="{EF145D83-FBD6-4F6E-A3C2-8B6223CD6D62}" type="pres">
      <dgm:prSet presAssocID="{EF7FDF89-AAEA-4D46-8115-043FA1B092FA}" presName="rootConnector" presStyleLbl="node4" presStyleIdx="14" presStyleCnt="15"/>
      <dgm:spPr/>
    </dgm:pt>
    <dgm:pt modelId="{C5A0CD14-0F3E-4412-BB37-B1DB8A502D7E}" type="pres">
      <dgm:prSet presAssocID="{EF7FDF89-AAEA-4D46-8115-043FA1B092FA}" presName="hierChild4" presStyleCnt="0"/>
      <dgm:spPr/>
    </dgm:pt>
    <dgm:pt modelId="{3B1B2F33-50EE-4567-A44A-31B068102102}" type="pres">
      <dgm:prSet presAssocID="{EF7FDF89-AAEA-4D46-8115-043FA1B092FA}" presName="hierChild5" presStyleCnt="0"/>
      <dgm:spPr/>
    </dgm:pt>
    <dgm:pt modelId="{5F7C7944-4879-4098-A3B2-0D2D0226FAED}" type="pres">
      <dgm:prSet presAssocID="{70AF4568-1CFE-4CF3-ABF3-926671A0F184}" presName="hierChild5" presStyleCnt="0"/>
      <dgm:spPr/>
    </dgm:pt>
    <dgm:pt modelId="{B747CE03-195F-4493-981C-294A83C049B1}" type="pres">
      <dgm:prSet presAssocID="{BEF9D38D-24F9-4DAE-BD1B-691CDCD1EEFD}" presName="hierChild5" presStyleCnt="0"/>
      <dgm:spPr/>
    </dgm:pt>
    <dgm:pt modelId="{B58FA2EF-B57C-40AF-9DCF-A4E312AC54BD}" type="pres">
      <dgm:prSet presAssocID="{AF971EFA-EE7E-4D39-BD87-127C1641D8CF}" presName="hierChild5" presStyleCnt="0"/>
      <dgm:spPr/>
    </dgm:pt>
    <dgm:pt modelId="{AB8D0F2F-4EC1-4095-908E-D032CB24D829}" type="pres">
      <dgm:prSet presAssocID="{CEE7355E-B833-49F3-9285-CC17F91825A0}" presName="hierChild5" presStyleCnt="0"/>
      <dgm:spPr/>
    </dgm:pt>
    <dgm:pt modelId="{0C1C1187-BDEE-402F-8F73-31DEDCA7686C}" type="pres">
      <dgm:prSet presAssocID="{F4388193-D391-421D-9D3E-DB17C768DFCF}" presName="hierChild3" presStyleCnt="0"/>
      <dgm:spPr/>
    </dgm:pt>
  </dgm:ptLst>
  <dgm:cxnLst>
    <dgm:cxn modelId="{D2FD6C04-B82A-4B8A-A725-EB5DD02E4FF8}" type="presOf" srcId="{BDE875B7-DC91-4855-BE2C-9DDE90DB4E9F}" destId="{DA34C662-8D13-4C09-ABAE-30DB5108EAC7}" srcOrd="1" destOrd="0" presId="urn:microsoft.com/office/officeart/2005/8/layout/orgChart1"/>
    <dgm:cxn modelId="{C16AA709-5EA2-4DB9-AC25-F11C8C04012E}" srcId="{A33CEECA-E773-44D4-85E6-D8CC840FA309}" destId="{E6505810-6DB8-464A-90CF-57B423B28BE3}" srcOrd="1" destOrd="0" parTransId="{687DC4A1-1069-46DF-A67B-2A42D4FD9706}" sibTransId="{967E2057-0A32-47FC-9D3D-FDA4C8D80D27}"/>
    <dgm:cxn modelId="{233C3A0D-69FF-48D8-94F1-3A070CB8A2D1}" type="presOf" srcId="{04F86AF6-66C9-437D-A3B0-172502365E59}" destId="{E7829775-97DB-4763-B82A-4B4A332B9BDB}" srcOrd="0" destOrd="0" presId="urn:microsoft.com/office/officeart/2005/8/layout/orgChart1"/>
    <dgm:cxn modelId="{19BF5212-86AD-497C-9D1E-34DC97F6F9E2}" type="presOf" srcId="{03A26713-29C9-48F5-BFDE-1B3A7B4AD303}" destId="{10100D53-D620-4D6C-B739-A8FB5662B66F}" srcOrd="0" destOrd="0" presId="urn:microsoft.com/office/officeart/2005/8/layout/orgChart1"/>
    <dgm:cxn modelId="{C4B9F712-3ACC-4B14-B82D-509E908C92C2}" type="presOf" srcId="{1614AB1E-1AA6-4F6A-BBC5-756830BD86E4}" destId="{743998AE-7208-4C6C-A87C-ED7DB4B1B91A}" srcOrd="0" destOrd="0" presId="urn:microsoft.com/office/officeart/2005/8/layout/orgChart1"/>
    <dgm:cxn modelId="{07DCAB16-1A26-49DE-B890-E93BC9C161AD}" type="presOf" srcId="{D08B5E32-2045-4196-8CF5-3AF94A699D06}" destId="{7767E0B0-B558-4F6A-8D85-4FF8F65FE1E6}" srcOrd="0" destOrd="0" presId="urn:microsoft.com/office/officeart/2005/8/layout/orgChart1"/>
    <dgm:cxn modelId="{B1B0661C-61A6-45DC-BB7E-21D31B7DD077}" srcId="{A33CEECA-E773-44D4-85E6-D8CC840FA309}" destId="{F314BE93-AE2F-4111-A1BD-570E950A4519}" srcOrd="0" destOrd="0" parTransId="{04F86AF6-66C9-437D-A3B0-172502365E59}" sibTransId="{284E9A00-7AF6-4191-B2A4-DF9D5295770D}"/>
    <dgm:cxn modelId="{67AAA01E-2AB4-4789-97BE-AC546A05D27B}" type="presOf" srcId="{D57AE0BD-6A5F-4EE1-99F3-6766D40ED91C}" destId="{6D791FC5-7F37-49E3-BDCF-408D18796A29}" srcOrd="0" destOrd="0" presId="urn:microsoft.com/office/officeart/2005/8/layout/orgChart1"/>
    <dgm:cxn modelId="{DECBDD1E-1A41-47E4-BCCE-F8CEC729CF10}" type="presOf" srcId="{8358F9F4-0E89-4C6F-85CD-12E9361C7B57}" destId="{A1E35E3E-0FDD-45AE-8773-4F0D360418CA}" srcOrd="0" destOrd="0" presId="urn:microsoft.com/office/officeart/2005/8/layout/orgChart1"/>
    <dgm:cxn modelId="{4C0FFA22-A1A8-4C2B-B49C-068F89A99BA3}" type="presOf" srcId="{F4388193-D391-421D-9D3E-DB17C768DFCF}" destId="{9BC62BA1-775B-4682-BABD-63E4D15D6FEB}" srcOrd="0" destOrd="0" presId="urn:microsoft.com/office/officeart/2005/8/layout/orgChart1"/>
    <dgm:cxn modelId="{80EFF224-A4E5-455F-A51A-CBF182C79877}" type="presOf" srcId="{6E058DFA-6065-4B7C-BB1A-9DA614B0029A}" destId="{9663A06B-3F84-4FE8-9488-03BF22D8E816}" srcOrd="0" destOrd="0" presId="urn:microsoft.com/office/officeart/2005/8/layout/orgChart1"/>
    <dgm:cxn modelId="{F2966125-9AAF-4121-AB62-761674F34CE5}" type="presOf" srcId="{03A26713-29C9-48F5-BFDE-1B3A7B4AD303}" destId="{6A33462E-2923-4BDA-9881-0911174B5069}" srcOrd="1" destOrd="0" presId="urn:microsoft.com/office/officeart/2005/8/layout/orgChart1"/>
    <dgm:cxn modelId="{6EBBBB26-5CF3-4946-BF13-54D1C80C936C}" type="presOf" srcId="{8C3F068C-C8D9-42A6-979E-2C8E2E3B7FF7}" destId="{A7299820-BBD4-4D3D-B57B-857F72BC81E0}" srcOrd="0" destOrd="0" presId="urn:microsoft.com/office/officeart/2005/8/layout/orgChart1"/>
    <dgm:cxn modelId="{79EE1127-012E-47DF-82BC-850DF0727B20}" srcId="{70AF4568-1CFE-4CF3-ABF3-926671A0F184}" destId="{EF7FDF89-AAEA-4D46-8115-043FA1B092FA}" srcOrd="1" destOrd="0" parTransId="{53CDCA18-A365-4C52-B33E-5942D7779038}" sibTransId="{A4F2A7C2-9E50-4A34-B92E-7E8D17A763DF}"/>
    <dgm:cxn modelId="{13158F29-08C6-4D1F-9104-F92A0653997B}" type="presOf" srcId="{AF971EFA-EE7E-4D39-BD87-127C1641D8CF}" destId="{9D8C3714-B66B-4160-BB0C-12847D429818}" srcOrd="1" destOrd="0" presId="urn:microsoft.com/office/officeart/2005/8/layout/orgChart1"/>
    <dgm:cxn modelId="{1038412A-BA95-422D-8816-6FFFF30DAD62}" type="presOf" srcId="{CEE7355E-B833-49F3-9285-CC17F91825A0}" destId="{D1C0F6ED-63C9-4884-AFA4-3EFD4197CA81}" srcOrd="1" destOrd="0" presId="urn:microsoft.com/office/officeart/2005/8/layout/orgChart1"/>
    <dgm:cxn modelId="{CECDEA2E-B148-4A16-96D9-E79598F2A1CC}" srcId="{70AF4568-1CFE-4CF3-ABF3-926671A0F184}" destId="{7C7A4BBF-A457-443D-8AA4-EE863A9DDE32}" srcOrd="0" destOrd="0" parTransId="{6E058DFA-6065-4B7C-BB1A-9DA614B0029A}" sibTransId="{A197B0FF-F1F3-4093-B4FF-89C56F71544F}"/>
    <dgm:cxn modelId="{D744E630-AC39-41F3-BFE7-187A1F1B3D5F}" type="presOf" srcId="{70AF4568-1CFE-4CF3-ABF3-926671A0F184}" destId="{191B0A63-E2C2-4C54-A914-8F05BAF1706D}" srcOrd="0" destOrd="0" presId="urn:microsoft.com/office/officeart/2005/8/layout/orgChart1"/>
    <dgm:cxn modelId="{599AB036-38DF-422B-8099-D140B4BABD50}" srcId="{AF971EFA-EE7E-4D39-BD87-127C1641D8CF}" destId="{BEF9D38D-24F9-4DAE-BD1B-691CDCD1EEFD}" srcOrd="2" destOrd="0" parTransId="{FB8A4BDB-C8D3-43F6-AEBE-E215DA193699}" sibTransId="{8CB923D7-B3AC-47AB-8594-AC77E9AD388A}"/>
    <dgm:cxn modelId="{18EE5038-615B-4979-A9BC-71B2BF34325D}" type="presOf" srcId="{634E89FE-D983-41C3-8485-E168C5583F94}" destId="{23B01799-D565-4648-9CAC-FF11B96F5E8F}" srcOrd="0" destOrd="0" presId="urn:microsoft.com/office/officeart/2005/8/layout/orgChart1"/>
    <dgm:cxn modelId="{0B7C3761-A7ED-4CA4-8DD7-0F741A339644}" type="presOf" srcId="{8AADFE24-7E53-442A-A299-079D687ACF5E}" destId="{2CF55B58-3719-4D72-83FF-210A3BE82780}" srcOrd="0" destOrd="0" presId="urn:microsoft.com/office/officeart/2005/8/layout/orgChart1"/>
    <dgm:cxn modelId="{3EBA4662-16EA-4358-99CC-E47D8EE9FF73}" srcId="{D08B5E32-2045-4196-8CF5-3AF94A699D06}" destId="{A33CEECA-E773-44D4-85E6-D8CC840FA309}" srcOrd="0" destOrd="0" parTransId="{42C65F75-17C5-47B2-94E3-9543AA43026F}" sibTransId="{C9C86F99-2A42-4C86-937F-8127021CBC3E}"/>
    <dgm:cxn modelId="{B7DBD067-B58F-4BC4-AA6B-A83EB1BDAAF0}" type="presOf" srcId="{FB8A4BDB-C8D3-43F6-AEBE-E215DA193699}" destId="{AD75E60C-8266-4CDF-A0E0-52B2A3E2B6C9}" srcOrd="0" destOrd="0" presId="urn:microsoft.com/office/officeart/2005/8/layout/orgChart1"/>
    <dgm:cxn modelId="{D46A1F4D-2C70-4854-8C23-415EC3EE2F63}" type="presOf" srcId="{8AADFE24-7E53-442A-A299-079D687ACF5E}" destId="{19B81873-1413-4B83-BAB2-1EA16BE2F173}" srcOrd="1" destOrd="0" presId="urn:microsoft.com/office/officeart/2005/8/layout/orgChart1"/>
    <dgm:cxn modelId="{9665C24D-375A-467C-B3E5-EC1E9E8077A5}" srcId="{BDE875B7-DC91-4855-BE2C-9DDE90DB4E9F}" destId="{F9EFD976-5B75-427F-8002-93ACCA76B5A9}" srcOrd="0" destOrd="0" parTransId="{5F6CE07E-673B-4E50-85D7-2734BF6DC0D6}" sibTransId="{3E57DC3B-9009-4B50-8ACD-E32A02689BB8}"/>
    <dgm:cxn modelId="{084AE54E-142C-4CA3-91EE-EF1DFA6C94A0}" type="presOf" srcId="{6328B032-6CA9-4CDB-BF17-92C00DAAF30F}" destId="{3CCE7A04-0815-4DA0-9E22-B69263929F99}" srcOrd="1" destOrd="0" presId="urn:microsoft.com/office/officeart/2005/8/layout/orgChart1"/>
    <dgm:cxn modelId="{772DAA70-A3B4-41FE-A4FC-F3EA40D8CC9A}" srcId="{F9EFD976-5B75-427F-8002-93ACCA76B5A9}" destId="{8199DA71-8851-4D39-A3B0-9E8548552474}" srcOrd="2" destOrd="0" parTransId="{617A4C28-B9DF-40AE-9C82-9BF77CB09DBB}" sibTransId="{22835BED-79A8-44F3-9037-0E27B88CFFE2}"/>
    <dgm:cxn modelId="{FF283F71-EF83-489F-9582-F284970E2427}" type="presOf" srcId="{9C96EA3E-D97B-4D52-AB89-22060C0D4457}" destId="{F6CFB5D3-F4CE-4914-8208-0CEEBDA91171}" srcOrd="0" destOrd="0" presId="urn:microsoft.com/office/officeart/2005/8/layout/orgChart1"/>
    <dgm:cxn modelId="{8C939471-D6CB-42D0-9503-0DD74742247D}" srcId="{CEE7355E-B833-49F3-9285-CC17F91825A0}" destId="{AF971EFA-EE7E-4D39-BD87-127C1641D8CF}" srcOrd="0" destOrd="0" parTransId="{96E5CF0E-005C-4B2E-923A-1EA68A131756}" sibTransId="{5A7FAD98-AA21-4AF0-A5CE-B1B026237D47}"/>
    <dgm:cxn modelId="{C379B173-722C-448E-9CD3-CA17C834E81C}" type="presOf" srcId="{F9EFD976-5B75-427F-8002-93ACCA76B5A9}" destId="{73F3734B-D39E-49F9-9D9D-C80061C4A303}" srcOrd="1" destOrd="0" presId="urn:microsoft.com/office/officeart/2005/8/layout/orgChart1"/>
    <dgm:cxn modelId="{D4C70D56-61B6-4FF4-8D69-DFD16844B6AD}" type="presOf" srcId="{BEF9D38D-24F9-4DAE-BD1B-691CDCD1EEFD}" destId="{E182A1E7-C1B7-4413-8918-A411C7840021}" srcOrd="0" destOrd="0" presId="urn:microsoft.com/office/officeart/2005/8/layout/orgChart1"/>
    <dgm:cxn modelId="{B939727C-5584-48C1-998C-31CD8E24EB72}" type="presOf" srcId="{E2CCC22D-B1D3-417B-A2AF-4092D561A026}" destId="{D22D2614-515C-4A6A-A6CE-EA0AD1025910}" srcOrd="0" destOrd="0" presId="urn:microsoft.com/office/officeart/2005/8/layout/orgChart1"/>
    <dgm:cxn modelId="{B00F7A7C-AB76-4585-9A8E-012A36F6E206}" type="presOf" srcId="{AF971EFA-EE7E-4D39-BD87-127C1641D8CF}" destId="{CE3922B4-7A88-4632-80DD-F0DDC8E04CB3}" srcOrd="0" destOrd="0" presId="urn:microsoft.com/office/officeart/2005/8/layout/orgChart1"/>
    <dgm:cxn modelId="{FED7D481-FB27-46C0-BF42-F6EC927F03AB}" type="presOf" srcId="{F4388193-D391-421D-9D3E-DB17C768DFCF}" destId="{E4D3917C-03A6-4130-86FF-0982A590BD26}" srcOrd="1" destOrd="0" presId="urn:microsoft.com/office/officeart/2005/8/layout/orgChart1"/>
    <dgm:cxn modelId="{5ADA288F-4250-4847-B61D-EBF9AF94DE72}" type="presOf" srcId="{D08B5E32-2045-4196-8CF5-3AF94A699D06}" destId="{E255C1BF-44FC-4CC1-80AA-2C60AFC3919C}" srcOrd="1" destOrd="0" presId="urn:microsoft.com/office/officeart/2005/8/layout/orgChart1"/>
    <dgm:cxn modelId="{D9AB6E95-D70D-47F5-957F-66F58CEF72D1}" srcId="{F9EFD976-5B75-427F-8002-93ACCA76B5A9}" destId="{8AADFE24-7E53-442A-A299-079D687ACF5E}" srcOrd="1" destOrd="0" parTransId="{8C3F068C-C8D9-42A6-979E-2C8E2E3B7FF7}" sibTransId="{BDD08BE4-F241-4319-9741-8E34E668B57F}"/>
    <dgm:cxn modelId="{EDF19C9C-18C8-4081-8A2F-6D88FDEB5FBD}" type="presOf" srcId="{6328B032-6CA9-4CDB-BF17-92C00DAAF30F}" destId="{35A19A89-6B2F-43FD-9F6E-EA81D94D342D}" srcOrd="0" destOrd="0" presId="urn:microsoft.com/office/officeart/2005/8/layout/orgChart1"/>
    <dgm:cxn modelId="{7145C19C-980A-48B7-8289-FAC8CEB17ED6}" type="presOf" srcId="{EF7FDF89-AAEA-4D46-8115-043FA1B092FA}" destId="{EC81F54D-766E-458A-80B0-78D49927D00F}" srcOrd="0" destOrd="0" presId="urn:microsoft.com/office/officeart/2005/8/layout/orgChart1"/>
    <dgm:cxn modelId="{646D23A0-7BB4-4333-8238-D2CD759683A9}" type="presOf" srcId="{BEF9D38D-24F9-4DAE-BD1B-691CDCD1EEFD}" destId="{47F4E10F-888B-41D7-B07D-303761BF72FE}" srcOrd="1" destOrd="0" presId="urn:microsoft.com/office/officeart/2005/8/layout/orgChart1"/>
    <dgm:cxn modelId="{073AE3A3-AA66-4418-8F8A-87C4DBB51761}" type="presOf" srcId="{8199DA71-8851-4D39-A3B0-9E8548552474}" destId="{9FD4AA9B-1C04-453B-B324-C8A062D9C7E6}" srcOrd="0" destOrd="0" presId="urn:microsoft.com/office/officeart/2005/8/layout/orgChart1"/>
    <dgm:cxn modelId="{40E2EAA6-3A9D-4ACA-A005-124EF30EFA4E}" srcId="{F9EFD976-5B75-427F-8002-93ACCA76B5A9}" destId="{8358F9F4-0E89-4C6F-85CD-12E9361C7B57}" srcOrd="0" destOrd="0" parTransId="{D57AE0BD-6A5F-4EE1-99F3-6766D40ED91C}" sibTransId="{9682BB2A-B074-421E-A921-A63FFBA97B4D}"/>
    <dgm:cxn modelId="{F7ECDFAF-C2B8-42AE-997C-571E9EDE7ECD}" srcId="{AF971EFA-EE7E-4D39-BD87-127C1641D8CF}" destId="{D08B5E32-2045-4196-8CF5-3AF94A699D06}" srcOrd="0" destOrd="0" parTransId="{634E89FE-D983-41C3-8485-E168C5583F94}" sibTransId="{66D756BE-62BF-4E5A-9937-7A26E64555A2}"/>
    <dgm:cxn modelId="{99AD66B2-26BA-4647-B87D-ABAE8C66D92D}" type="presOf" srcId="{F314BE93-AE2F-4111-A1BD-570E950A4519}" destId="{57F7C1CE-067B-4452-990A-413226FA56C4}" srcOrd="0" destOrd="0" presId="urn:microsoft.com/office/officeart/2005/8/layout/orgChart1"/>
    <dgm:cxn modelId="{1694CBB4-6773-4480-989D-AC0918D34348}" type="presOf" srcId="{A33CEECA-E773-44D4-85E6-D8CC840FA309}" destId="{17EAC0B7-3DF1-4F57-9226-668908652F92}" srcOrd="0" destOrd="0" presId="urn:microsoft.com/office/officeart/2005/8/layout/orgChart1"/>
    <dgm:cxn modelId="{63E60FB6-D13C-4C9D-88CD-FF92C86488DD}" type="presOf" srcId="{7C7A4BBF-A457-443D-8AA4-EE863A9DDE32}" destId="{5C571340-DBFB-4620-8213-42A6D2A12AC6}" srcOrd="1" destOrd="0" presId="urn:microsoft.com/office/officeart/2005/8/layout/orgChart1"/>
    <dgm:cxn modelId="{EBB38CBA-BE78-480D-B3DD-30FA903F3AC6}" type="presOf" srcId="{42C65F75-17C5-47B2-94E3-9543AA43026F}" destId="{6D2277B1-4C91-43DD-9B40-6291A24B2014}" srcOrd="0" destOrd="0" presId="urn:microsoft.com/office/officeart/2005/8/layout/orgChart1"/>
    <dgm:cxn modelId="{5CDD05BB-37D4-4B74-BD85-6A2615105882}" type="presOf" srcId="{53CDCA18-A365-4C52-B33E-5942D7779038}" destId="{D34948E3-11DC-4CA1-B359-132B248FD371}" srcOrd="0" destOrd="0" presId="urn:microsoft.com/office/officeart/2005/8/layout/orgChart1"/>
    <dgm:cxn modelId="{89746FBC-EC79-4507-9101-D1B83BB7E2C9}" type="presOf" srcId="{A24DC8D2-B2B6-45DB-84D4-2F868BAD90EC}" destId="{B31FD0C2-E96B-4727-8C3E-42E5516D9FC2}" srcOrd="0" destOrd="0" presId="urn:microsoft.com/office/officeart/2005/8/layout/orgChart1"/>
    <dgm:cxn modelId="{22F422C0-4F1C-4C6E-B3CF-4DE6BC091227}" srcId="{BEF9D38D-24F9-4DAE-BD1B-691CDCD1EEFD}" destId="{70AF4568-1CFE-4CF3-ABF3-926671A0F184}" srcOrd="0" destOrd="0" parTransId="{1614AB1E-1AA6-4F6A-BBC5-756830BD86E4}" sibTransId="{B5AD7564-2EDD-4105-965E-BB138182BBF1}"/>
    <dgm:cxn modelId="{3EF351C2-C79B-4946-A25D-E307D1ECB40C}" type="presOf" srcId="{8199DA71-8851-4D39-A3B0-9E8548552474}" destId="{9990601A-41F8-4F0D-AF29-1DB7CB56AE3C}" srcOrd="1" destOrd="0" presId="urn:microsoft.com/office/officeart/2005/8/layout/orgChart1"/>
    <dgm:cxn modelId="{3A9FCAC3-D481-4F2D-97A1-409E64B7761A}" type="presOf" srcId="{A327D2A1-7038-4C39-AD26-457DD4720563}" destId="{DD8BCD6B-354C-48FF-9622-F0B35D312E5D}" srcOrd="0" destOrd="0" presId="urn:microsoft.com/office/officeart/2005/8/layout/orgChart1"/>
    <dgm:cxn modelId="{26D121C7-0CAA-45CC-8923-324431119FF0}" type="presOf" srcId="{617A4C28-B9DF-40AE-9C82-9BF77CB09DBB}" destId="{D07642E0-66AC-4F14-9FE2-15DE733B4E0D}" srcOrd="0" destOrd="0" presId="urn:microsoft.com/office/officeart/2005/8/layout/orgChart1"/>
    <dgm:cxn modelId="{608DB8C9-EBAD-45E0-A290-D5C7E32FD54F}" srcId="{A327D2A1-7038-4C39-AD26-457DD4720563}" destId="{F4388193-D391-421D-9D3E-DB17C768DFCF}" srcOrd="0" destOrd="0" parTransId="{6B7D6D15-5F96-4B67-B8C4-1D2EE0CFCACF}" sibTransId="{5EABC17B-C3E6-4344-BA52-2B355B6688AE}"/>
    <dgm:cxn modelId="{864C26CA-4304-4A02-9F70-2449FD5D1E63}" type="presOf" srcId="{5F6CE07E-673B-4E50-85D7-2734BF6DC0D6}" destId="{5D49EA06-8821-4822-AEBC-BE244FE37829}" srcOrd="0" destOrd="0" presId="urn:microsoft.com/office/officeart/2005/8/layout/orgChart1"/>
    <dgm:cxn modelId="{B213A7D1-1FB8-4CA0-9075-F204A348E1EA}" type="presOf" srcId="{7C7A4BBF-A457-443D-8AA4-EE863A9DDE32}" destId="{9634ED8E-0617-4694-A1C9-26D51AC002FD}" srcOrd="0" destOrd="0" presId="urn:microsoft.com/office/officeart/2005/8/layout/orgChart1"/>
    <dgm:cxn modelId="{68F47BD2-0E03-43A1-BC64-D79D733E6180}" type="presOf" srcId="{BDE875B7-DC91-4855-BE2C-9DDE90DB4E9F}" destId="{A1065ECB-85C7-4F23-9E35-3B355F9B3C63}" srcOrd="0" destOrd="0" presId="urn:microsoft.com/office/officeart/2005/8/layout/orgChart1"/>
    <dgm:cxn modelId="{1995CAD2-6E57-45A8-9037-BF0D5DBC064A}" type="presOf" srcId="{A33CEECA-E773-44D4-85E6-D8CC840FA309}" destId="{BD2381CE-594F-4DF6-8600-1433A4E4BB2C}" srcOrd="1" destOrd="0" presId="urn:microsoft.com/office/officeart/2005/8/layout/orgChart1"/>
    <dgm:cxn modelId="{EC4B1AD5-1BFE-4A43-AA7B-A4DE7C1CC306}" type="presOf" srcId="{EF7FDF89-AAEA-4D46-8115-043FA1B092FA}" destId="{EF145D83-FBD6-4F6E-A3C2-8B6223CD6D62}" srcOrd="1" destOrd="0" presId="urn:microsoft.com/office/officeart/2005/8/layout/orgChart1"/>
    <dgm:cxn modelId="{51ABECDE-16AB-4DA4-883A-BF6382CEBF3A}" srcId="{F9EFD976-5B75-427F-8002-93ACCA76B5A9}" destId="{6328B032-6CA9-4CDB-BF17-92C00DAAF30F}" srcOrd="4" destOrd="0" parTransId="{9C96EA3E-D97B-4D52-AB89-22060C0D4457}" sibTransId="{75318342-9B7A-4D51-8532-59FCCDDA93D8}"/>
    <dgm:cxn modelId="{E70AFCDE-9C05-4BB4-A4FB-68674F888CFE}" type="presOf" srcId="{F314BE93-AE2F-4111-A1BD-570E950A4519}" destId="{607F202A-D8CC-4881-B2F8-9A63626E7B98}" srcOrd="1" destOrd="0" presId="urn:microsoft.com/office/officeart/2005/8/layout/orgChart1"/>
    <dgm:cxn modelId="{C2C8ADE4-B651-4FA4-8008-77809350B5A3}" srcId="{F4388193-D391-421D-9D3E-DB17C768DFCF}" destId="{CEE7355E-B833-49F3-9285-CC17F91825A0}" srcOrd="0" destOrd="0" parTransId="{E2CCC22D-B1D3-417B-A2AF-4092D561A026}" sibTransId="{743E483C-9288-4AE7-8D78-1BF9439F50D4}"/>
    <dgm:cxn modelId="{EF5780E5-5A43-42B3-9E6F-707DD073121C}" type="presOf" srcId="{687DC4A1-1069-46DF-A67B-2A42D4FD9706}" destId="{C67CD197-0436-4F2B-9497-65F03BBDBA85}" srcOrd="0" destOrd="0" presId="urn:microsoft.com/office/officeart/2005/8/layout/orgChart1"/>
    <dgm:cxn modelId="{FAAE02E6-E65C-4A01-9094-613964ADD07C}" type="presOf" srcId="{2B5878BB-15F6-43F3-B74B-50D8A8FADE81}" destId="{7FA6BF8E-B88B-402B-A566-05D74723CFA7}" srcOrd="0" destOrd="0" presId="urn:microsoft.com/office/officeart/2005/8/layout/orgChart1"/>
    <dgm:cxn modelId="{16FBBAED-B43A-46F4-BC04-AA8BC3AD7A0F}" type="presOf" srcId="{CEE7355E-B833-49F3-9285-CC17F91825A0}" destId="{5A4EE1FE-C9ED-4DEB-B5FE-30423A9C53D2}" srcOrd="0" destOrd="0" presId="urn:microsoft.com/office/officeart/2005/8/layout/orgChart1"/>
    <dgm:cxn modelId="{6E8A82EE-C296-44E9-AA35-17F97509E9A1}" type="presOf" srcId="{F9EFD976-5B75-427F-8002-93ACCA76B5A9}" destId="{1E73FE6A-7F1E-457B-A428-E815A44D8DDF}" srcOrd="0" destOrd="0" presId="urn:microsoft.com/office/officeart/2005/8/layout/orgChart1"/>
    <dgm:cxn modelId="{237F49F0-4C44-4FAD-80FF-2669161AB4F8}" type="presOf" srcId="{E6505810-6DB8-464A-90CF-57B423B28BE3}" destId="{55087E12-EC33-4B76-8FDC-285DA4B2D3AD}" srcOrd="0" destOrd="0" presId="urn:microsoft.com/office/officeart/2005/8/layout/orgChart1"/>
    <dgm:cxn modelId="{7A3971F0-5A96-4544-8020-8D856AA30000}" type="presOf" srcId="{96E5CF0E-005C-4B2E-923A-1EA68A131756}" destId="{4484E9BD-C18F-4F76-964A-3484DE64FB7F}" srcOrd="0" destOrd="0" presId="urn:microsoft.com/office/officeart/2005/8/layout/orgChart1"/>
    <dgm:cxn modelId="{929A8CF0-B37D-4F26-9C76-391109A93A4F}" srcId="{F9EFD976-5B75-427F-8002-93ACCA76B5A9}" destId="{03A26713-29C9-48F5-BFDE-1B3A7B4AD303}" srcOrd="3" destOrd="0" parTransId="{A24DC8D2-B2B6-45DB-84D4-2F868BAD90EC}" sibTransId="{74247997-28FF-4F78-8025-D9173A612E8E}"/>
    <dgm:cxn modelId="{244111F1-5D1D-4196-98AA-DEECAEFD9024}" type="presOf" srcId="{8358F9F4-0E89-4C6F-85CD-12E9361C7B57}" destId="{5BA2592E-BCE3-45E9-96ED-22F46CF2A47B}" srcOrd="1" destOrd="0" presId="urn:microsoft.com/office/officeart/2005/8/layout/orgChart1"/>
    <dgm:cxn modelId="{FA8944F5-A32D-4C8C-9DD7-E3B714348428}" type="presOf" srcId="{E6505810-6DB8-464A-90CF-57B423B28BE3}" destId="{C402C198-0E2B-44D3-80EF-CB041D283BD9}" srcOrd="1" destOrd="0" presId="urn:microsoft.com/office/officeart/2005/8/layout/orgChart1"/>
    <dgm:cxn modelId="{1C2AD7FA-CEA4-478E-AB75-EEF90F12B73A}" type="presOf" srcId="{70AF4568-1CFE-4CF3-ABF3-926671A0F184}" destId="{74A6C29F-59D3-4B1A-BD1B-947594E6FF62}" srcOrd="1" destOrd="0" presId="urn:microsoft.com/office/officeart/2005/8/layout/orgChart1"/>
    <dgm:cxn modelId="{847B70FF-A90A-4B24-9B1F-0E60BE81A171}" srcId="{AF971EFA-EE7E-4D39-BD87-127C1641D8CF}" destId="{BDE875B7-DC91-4855-BE2C-9DDE90DB4E9F}" srcOrd="1" destOrd="0" parTransId="{2B5878BB-15F6-43F3-B74B-50D8A8FADE81}" sibTransId="{97E13C5A-4E5C-4A69-9F60-1AFA3FBFCDC2}"/>
    <dgm:cxn modelId="{92CAAF3C-CEB6-4B35-BCFC-37FBC68360E1}" type="presParOf" srcId="{DD8BCD6B-354C-48FF-9622-F0B35D312E5D}" destId="{26F1B915-BE2F-4A22-8EDC-ADA34A83A0E6}" srcOrd="0" destOrd="0" presId="urn:microsoft.com/office/officeart/2005/8/layout/orgChart1"/>
    <dgm:cxn modelId="{2FE4EB68-542B-4115-BD51-862933C29C38}" type="presParOf" srcId="{26F1B915-BE2F-4A22-8EDC-ADA34A83A0E6}" destId="{5ACDBDD4-3D50-45C4-AB8B-DE2716F60ADA}" srcOrd="0" destOrd="0" presId="urn:microsoft.com/office/officeart/2005/8/layout/orgChart1"/>
    <dgm:cxn modelId="{275DBAA4-D5C0-489F-A262-5BB09257F831}" type="presParOf" srcId="{5ACDBDD4-3D50-45C4-AB8B-DE2716F60ADA}" destId="{9BC62BA1-775B-4682-BABD-63E4D15D6FEB}" srcOrd="0" destOrd="0" presId="urn:microsoft.com/office/officeart/2005/8/layout/orgChart1"/>
    <dgm:cxn modelId="{77498511-7391-4DA9-BD5E-7C9AA1C397CD}" type="presParOf" srcId="{5ACDBDD4-3D50-45C4-AB8B-DE2716F60ADA}" destId="{E4D3917C-03A6-4130-86FF-0982A590BD26}" srcOrd="1" destOrd="0" presId="urn:microsoft.com/office/officeart/2005/8/layout/orgChart1"/>
    <dgm:cxn modelId="{AC95974E-7EFC-424B-B93B-67843709F393}" type="presParOf" srcId="{26F1B915-BE2F-4A22-8EDC-ADA34A83A0E6}" destId="{2DB7F9B1-AA8B-4CAE-9B7F-542AA4142F7F}" srcOrd="1" destOrd="0" presId="urn:microsoft.com/office/officeart/2005/8/layout/orgChart1"/>
    <dgm:cxn modelId="{508D7ADD-C615-45E3-B1CE-14FE8D00B231}" type="presParOf" srcId="{2DB7F9B1-AA8B-4CAE-9B7F-542AA4142F7F}" destId="{D22D2614-515C-4A6A-A6CE-EA0AD1025910}" srcOrd="0" destOrd="0" presId="urn:microsoft.com/office/officeart/2005/8/layout/orgChart1"/>
    <dgm:cxn modelId="{0FE47CBC-A83B-497B-8393-2C9718789C16}" type="presParOf" srcId="{2DB7F9B1-AA8B-4CAE-9B7F-542AA4142F7F}" destId="{22BB3FAF-7B75-422C-A984-3ACD770A6057}" srcOrd="1" destOrd="0" presId="urn:microsoft.com/office/officeart/2005/8/layout/orgChart1"/>
    <dgm:cxn modelId="{2F68B531-56B2-4EB7-B4F1-F33A566477C7}" type="presParOf" srcId="{22BB3FAF-7B75-422C-A984-3ACD770A6057}" destId="{7E00EA7F-0814-4A3A-ADA9-AF5559823087}" srcOrd="0" destOrd="0" presId="urn:microsoft.com/office/officeart/2005/8/layout/orgChart1"/>
    <dgm:cxn modelId="{F9665DD3-B3A6-4D2B-90E8-86E932066F22}" type="presParOf" srcId="{7E00EA7F-0814-4A3A-ADA9-AF5559823087}" destId="{5A4EE1FE-C9ED-4DEB-B5FE-30423A9C53D2}" srcOrd="0" destOrd="0" presId="urn:microsoft.com/office/officeart/2005/8/layout/orgChart1"/>
    <dgm:cxn modelId="{3062CC9A-356B-42A2-9B11-01B170BE7B5A}" type="presParOf" srcId="{7E00EA7F-0814-4A3A-ADA9-AF5559823087}" destId="{D1C0F6ED-63C9-4884-AFA4-3EFD4197CA81}" srcOrd="1" destOrd="0" presId="urn:microsoft.com/office/officeart/2005/8/layout/orgChart1"/>
    <dgm:cxn modelId="{0E9ABF8C-2C8E-462F-97E9-19E8DC46EADB}" type="presParOf" srcId="{22BB3FAF-7B75-422C-A984-3ACD770A6057}" destId="{29EB161E-ACAE-41C4-B0B6-4837E5FE76ED}" srcOrd="1" destOrd="0" presId="urn:microsoft.com/office/officeart/2005/8/layout/orgChart1"/>
    <dgm:cxn modelId="{DD92F810-4145-49DA-9741-48FB14AC8FA5}" type="presParOf" srcId="{29EB161E-ACAE-41C4-B0B6-4837E5FE76ED}" destId="{4484E9BD-C18F-4F76-964A-3484DE64FB7F}" srcOrd="0" destOrd="0" presId="urn:microsoft.com/office/officeart/2005/8/layout/orgChart1"/>
    <dgm:cxn modelId="{649E2878-5537-4438-95D2-00803DBE2EFF}" type="presParOf" srcId="{29EB161E-ACAE-41C4-B0B6-4837E5FE76ED}" destId="{EDD0E997-7C94-4596-AF51-A7ED095F5C9A}" srcOrd="1" destOrd="0" presId="urn:microsoft.com/office/officeart/2005/8/layout/orgChart1"/>
    <dgm:cxn modelId="{8786AE19-553F-4987-B77D-5C82684EB0AE}" type="presParOf" srcId="{EDD0E997-7C94-4596-AF51-A7ED095F5C9A}" destId="{6E11546D-AC24-4F48-A776-576C81F10ADA}" srcOrd="0" destOrd="0" presId="urn:microsoft.com/office/officeart/2005/8/layout/orgChart1"/>
    <dgm:cxn modelId="{433720E1-51B9-4721-8CC2-22E5D6773181}" type="presParOf" srcId="{6E11546D-AC24-4F48-A776-576C81F10ADA}" destId="{CE3922B4-7A88-4632-80DD-F0DDC8E04CB3}" srcOrd="0" destOrd="0" presId="urn:microsoft.com/office/officeart/2005/8/layout/orgChart1"/>
    <dgm:cxn modelId="{1A27DA6F-CE2C-426F-B19D-289C079DAD9C}" type="presParOf" srcId="{6E11546D-AC24-4F48-A776-576C81F10ADA}" destId="{9D8C3714-B66B-4160-BB0C-12847D429818}" srcOrd="1" destOrd="0" presId="urn:microsoft.com/office/officeart/2005/8/layout/orgChart1"/>
    <dgm:cxn modelId="{66ED0281-0B82-4E5A-A5FA-DD5F920AF218}" type="presParOf" srcId="{EDD0E997-7C94-4596-AF51-A7ED095F5C9A}" destId="{269858D5-7CF3-413D-ACAC-06BCBCC7AB24}" srcOrd="1" destOrd="0" presId="urn:microsoft.com/office/officeart/2005/8/layout/orgChart1"/>
    <dgm:cxn modelId="{52DB5F6A-0B9C-48CE-A3C5-2A9D77F26843}" type="presParOf" srcId="{269858D5-7CF3-413D-ACAC-06BCBCC7AB24}" destId="{23B01799-D565-4648-9CAC-FF11B96F5E8F}" srcOrd="0" destOrd="0" presId="urn:microsoft.com/office/officeart/2005/8/layout/orgChart1"/>
    <dgm:cxn modelId="{CDA701D3-B9D8-4ED2-950A-F06E4CF61F2E}" type="presParOf" srcId="{269858D5-7CF3-413D-ACAC-06BCBCC7AB24}" destId="{3E6794F9-FF76-4B7C-91C1-659AA203A1C8}" srcOrd="1" destOrd="0" presId="urn:microsoft.com/office/officeart/2005/8/layout/orgChart1"/>
    <dgm:cxn modelId="{1B1F64D5-65AB-4E18-9030-09A1CDC8CD6A}" type="presParOf" srcId="{3E6794F9-FF76-4B7C-91C1-659AA203A1C8}" destId="{5E8F4F34-04D6-49D0-B195-46AE64F32F92}" srcOrd="0" destOrd="0" presId="urn:microsoft.com/office/officeart/2005/8/layout/orgChart1"/>
    <dgm:cxn modelId="{BE93AAAB-FD9F-482F-B7FC-FCC2A21F0666}" type="presParOf" srcId="{5E8F4F34-04D6-49D0-B195-46AE64F32F92}" destId="{7767E0B0-B558-4F6A-8D85-4FF8F65FE1E6}" srcOrd="0" destOrd="0" presId="urn:microsoft.com/office/officeart/2005/8/layout/orgChart1"/>
    <dgm:cxn modelId="{8F131BD4-449C-46D4-BC5D-17E7A98B1AB9}" type="presParOf" srcId="{5E8F4F34-04D6-49D0-B195-46AE64F32F92}" destId="{E255C1BF-44FC-4CC1-80AA-2C60AFC3919C}" srcOrd="1" destOrd="0" presId="urn:microsoft.com/office/officeart/2005/8/layout/orgChart1"/>
    <dgm:cxn modelId="{9D49C9F2-B1EC-4DD1-B1AD-CC7CF18F4A1C}" type="presParOf" srcId="{3E6794F9-FF76-4B7C-91C1-659AA203A1C8}" destId="{86EF3F8E-7772-4110-9B8E-43D53E976036}" srcOrd="1" destOrd="0" presId="urn:microsoft.com/office/officeart/2005/8/layout/orgChart1"/>
    <dgm:cxn modelId="{4A85D68E-435C-46D9-AE85-7FDF49B9D6A6}" type="presParOf" srcId="{86EF3F8E-7772-4110-9B8E-43D53E976036}" destId="{6D2277B1-4C91-43DD-9B40-6291A24B2014}" srcOrd="0" destOrd="0" presId="urn:microsoft.com/office/officeart/2005/8/layout/orgChart1"/>
    <dgm:cxn modelId="{1219DB0B-9A9A-4EA5-B250-F82F31F5D282}" type="presParOf" srcId="{86EF3F8E-7772-4110-9B8E-43D53E976036}" destId="{0C40709E-66B4-49BB-AB8D-FD615A73F22B}" srcOrd="1" destOrd="0" presId="urn:microsoft.com/office/officeart/2005/8/layout/orgChart1"/>
    <dgm:cxn modelId="{AB138825-02E2-4D6D-9B75-5D5C3482D912}" type="presParOf" srcId="{0C40709E-66B4-49BB-AB8D-FD615A73F22B}" destId="{B00F1C41-EE9A-4448-8B89-E66EC482BBF9}" srcOrd="0" destOrd="0" presId="urn:microsoft.com/office/officeart/2005/8/layout/orgChart1"/>
    <dgm:cxn modelId="{FD3D8ED0-55F2-4750-A572-99DE0227CBB3}" type="presParOf" srcId="{B00F1C41-EE9A-4448-8B89-E66EC482BBF9}" destId="{17EAC0B7-3DF1-4F57-9226-668908652F92}" srcOrd="0" destOrd="0" presId="urn:microsoft.com/office/officeart/2005/8/layout/orgChart1"/>
    <dgm:cxn modelId="{106A19E8-4738-4C74-B1D4-2B382E7FF6D4}" type="presParOf" srcId="{B00F1C41-EE9A-4448-8B89-E66EC482BBF9}" destId="{BD2381CE-594F-4DF6-8600-1433A4E4BB2C}" srcOrd="1" destOrd="0" presId="urn:microsoft.com/office/officeart/2005/8/layout/orgChart1"/>
    <dgm:cxn modelId="{A84295A5-D594-429B-A2C6-AA7D5CE2B873}" type="presParOf" srcId="{0C40709E-66B4-49BB-AB8D-FD615A73F22B}" destId="{F3B1430E-3044-41AE-89A2-73452DB84736}" srcOrd="1" destOrd="0" presId="urn:microsoft.com/office/officeart/2005/8/layout/orgChart1"/>
    <dgm:cxn modelId="{6C6747BB-CC87-492A-9996-1574C919C823}" type="presParOf" srcId="{F3B1430E-3044-41AE-89A2-73452DB84736}" destId="{E7829775-97DB-4763-B82A-4B4A332B9BDB}" srcOrd="0" destOrd="0" presId="urn:microsoft.com/office/officeart/2005/8/layout/orgChart1"/>
    <dgm:cxn modelId="{5AAA97D5-A790-40EE-BA6A-D522CC9A0099}" type="presParOf" srcId="{F3B1430E-3044-41AE-89A2-73452DB84736}" destId="{E9681AE4-CF3B-4079-9301-3D99CDA75697}" srcOrd="1" destOrd="0" presId="urn:microsoft.com/office/officeart/2005/8/layout/orgChart1"/>
    <dgm:cxn modelId="{F31C69F4-1320-4136-BFDA-BB9DE6EB6331}" type="presParOf" srcId="{E9681AE4-CF3B-4079-9301-3D99CDA75697}" destId="{217D7C50-F713-48AF-82D4-1C5ED4058BA6}" srcOrd="0" destOrd="0" presId="urn:microsoft.com/office/officeart/2005/8/layout/orgChart1"/>
    <dgm:cxn modelId="{2C68A161-B1E2-4BC4-AD44-77E2F7103F43}" type="presParOf" srcId="{217D7C50-F713-48AF-82D4-1C5ED4058BA6}" destId="{57F7C1CE-067B-4452-990A-413226FA56C4}" srcOrd="0" destOrd="0" presId="urn:microsoft.com/office/officeart/2005/8/layout/orgChart1"/>
    <dgm:cxn modelId="{9F9A3AD2-2267-49C7-BFC5-E3C3ABB9CF61}" type="presParOf" srcId="{217D7C50-F713-48AF-82D4-1C5ED4058BA6}" destId="{607F202A-D8CC-4881-B2F8-9A63626E7B98}" srcOrd="1" destOrd="0" presId="urn:microsoft.com/office/officeart/2005/8/layout/orgChart1"/>
    <dgm:cxn modelId="{74FEAA9D-8511-4F71-9924-84CAF5632EC3}" type="presParOf" srcId="{E9681AE4-CF3B-4079-9301-3D99CDA75697}" destId="{BBA8F3EC-E2AE-40D0-B94C-4CA96552CDB3}" srcOrd="1" destOrd="0" presId="urn:microsoft.com/office/officeart/2005/8/layout/orgChart1"/>
    <dgm:cxn modelId="{FA60B2D2-7942-4C56-A56E-1C12BA87D025}" type="presParOf" srcId="{E9681AE4-CF3B-4079-9301-3D99CDA75697}" destId="{89A5C9D8-D8C3-49A8-9256-F0208CFB9B6A}" srcOrd="2" destOrd="0" presId="urn:microsoft.com/office/officeart/2005/8/layout/orgChart1"/>
    <dgm:cxn modelId="{F66F0C70-7ECB-4164-9DE0-0B783DE6D0B7}" type="presParOf" srcId="{F3B1430E-3044-41AE-89A2-73452DB84736}" destId="{C67CD197-0436-4F2B-9497-65F03BBDBA85}" srcOrd="2" destOrd="0" presId="urn:microsoft.com/office/officeart/2005/8/layout/orgChart1"/>
    <dgm:cxn modelId="{2957AF5B-8793-4E9E-95D4-6F3F2A90D2DF}" type="presParOf" srcId="{F3B1430E-3044-41AE-89A2-73452DB84736}" destId="{2E206B34-D27B-4D3A-AA39-A05902B0414B}" srcOrd="3" destOrd="0" presId="urn:microsoft.com/office/officeart/2005/8/layout/orgChart1"/>
    <dgm:cxn modelId="{1D5A3021-40B8-4B3B-A21D-21B0BF465338}" type="presParOf" srcId="{2E206B34-D27B-4D3A-AA39-A05902B0414B}" destId="{EBAEC31F-7BC0-4853-B9DF-4C0FFA92A746}" srcOrd="0" destOrd="0" presId="urn:microsoft.com/office/officeart/2005/8/layout/orgChart1"/>
    <dgm:cxn modelId="{AC00EB33-0536-4456-BCBA-D2CE5B3C66BA}" type="presParOf" srcId="{EBAEC31F-7BC0-4853-B9DF-4C0FFA92A746}" destId="{55087E12-EC33-4B76-8FDC-285DA4B2D3AD}" srcOrd="0" destOrd="0" presId="urn:microsoft.com/office/officeart/2005/8/layout/orgChart1"/>
    <dgm:cxn modelId="{52BCD5BC-8A86-408C-9038-0C668A82B67B}" type="presParOf" srcId="{EBAEC31F-7BC0-4853-B9DF-4C0FFA92A746}" destId="{C402C198-0E2B-44D3-80EF-CB041D283BD9}" srcOrd="1" destOrd="0" presId="urn:microsoft.com/office/officeart/2005/8/layout/orgChart1"/>
    <dgm:cxn modelId="{9BFBA275-2627-4D81-8F1F-17AB51C8E412}" type="presParOf" srcId="{2E206B34-D27B-4D3A-AA39-A05902B0414B}" destId="{EBDD604A-8C36-4146-BDA1-A8D4B7512F1A}" srcOrd="1" destOrd="0" presId="urn:microsoft.com/office/officeart/2005/8/layout/orgChart1"/>
    <dgm:cxn modelId="{92E1C3BA-9ABF-423B-9C4F-22A6A7F34D5A}" type="presParOf" srcId="{2E206B34-D27B-4D3A-AA39-A05902B0414B}" destId="{DF02E7F1-9A1B-4522-8DE5-90EF9C0C005A}" srcOrd="2" destOrd="0" presId="urn:microsoft.com/office/officeart/2005/8/layout/orgChart1"/>
    <dgm:cxn modelId="{8C29E4CA-9CCA-482E-86E5-983159179526}" type="presParOf" srcId="{0C40709E-66B4-49BB-AB8D-FD615A73F22B}" destId="{CA79F4A4-1AB3-4FEC-A798-E3B45ABC4BCB}" srcOrd="2" destOrd="0" presId="urn:microsoft.com/office/officeart/2005/8/layout/orgChart1"/>
    <dgm:cxn modelId="{0E82498B-2F44-4555-80CD-7996480526A3}" type="presParOf" srcId="{3E6794F9-FF76-4B7C-91C1-659AA203A1C8}" destId="{C48DA4A4-43AC-4424-AF71-94B29A704379}" srcOrd="2" destOrd="0" presId="urn:microsoft.com/office/officeart/2005/8/layout/orgChart1"/>
    <dgm:cxn modelId="{6CF8EC12-0889-4932-A411-AE33EB4E1A67}" type="presParOf" srcId="{269858D5-7CF3-413D-ACAC-06BCBCC7AB24}" destId="{7FA6BF8E-B88B-402B-A566-05D74723CFA7}" srcOrd="2" destOrd="0" presId="urn:microsoft.com/office/officeart/2005/8/layout/orgChart1"/>
    <dgm:cxn modelId="{3DAD75FF-77EC-49EB-81C2-1B2B25D7C319}" type="presParOf" srcId="{269858D5-7CF3-413D-ACAC-06BCBCC7AB24}" destId="{3D475406-B322-4071-9F01-CAB6141D54E9}" srcOrd="3" destOrd="0" presId="urn:microsoft.com/office/officeart/2005/8/layout/orgChart1"/>
    <dgm:cxn modelId="{C4DA6898-3F93-41EB-9A10-400E3F32232E}" type="presParOf" srcId="{3D475406-B322-4071-9F01-CAB6141D54E9}" destId="{1BBA0E48-7FA4-4DCA-A917-BF65F312BF6F}" srcOrd="0" destOrd="0" presId="urn:microsoft.com/office/officeart/2005/8/layout/orgChart1"/>
    <dgm:cxn modelId="{3EB8671E-CD6B-4913-BDBE-89D7583E16EE}" type="presParOf" srcId="{1BBA0E48-7FA4-4DCA-A917-BF65F312BF6F}" destId="{A1065ECB-85C7-4F23-9E35-3B355F9B3C63}" srcOrd="0" destOrd="0" presId="urn:microsoft.com/office/officeart/2005/8/layout/orgChart1"/>
    <dgm:cxn modelId="{A380F13C-4BAE-49AB-B977-1F31653242F3}" type="presParOf" srcId="{1BBA0E48-7FA4-4DCA-A917-BF65F312BF6F}" destId="{DA34C662-8D13-4C09-ABAE-30DB5108EAC7}" srcOrd="1" destOrd="0" presId="urn:microsoft.com/office/officeart/2005/8/layout/orgChart1"/>
    <dgm:cxn modelId="{7EEC6555-DFC6-4907-878E-6245D677687E}" type="presParOf" srcId="{3D475406-B322-4071-9F01-CAB6141D54E9}" destId="{FA1AB446-5118-4EC0-AB09-3543ABA8E6C6}" srcOrd="1" destOrd="0" presId="urn:microsoft.com/office/officeart/2005/8/layout/orgChart1"/>
    <dgm:cxn modelId="{B3719F75-57D5-4AAD-85F1-BA197B5F25E1}" type="presParOf" srcId="{FA1AB446-5118-4EC0-AB09-3543ABA8E6C6}" destId="{5D49EA06-8821-4822-AEBC-BE244FE37829}" srcOrd="0" destOrd="0" presId="urn:microsoft.com/office/officeart/2005/8/layout/orgChart1"/>
    <dgm:cxn modelId="{A55EDC07-3968-4E25-86D2-A0A9D9EE8686}" type="presParOf" srcId="{FA1AB446-5118-4EC0-AB09-3543ABA8E6C6}" destId="{59F53D92-7FE6-4261-A1F7-3796A4586015}" srcOrd="1" destOrd="0" presId="urn:microsoft.com/office/officeart/2005/8/layout/orgChart1"/>
    <dgm:cxn modelId="{F84FE4B0-9DF5-49A8-A77C-B41109784D70}" type="presParOf" srcId="{59F53D92-7FE6-4261-A1F7-3796A4586015}" destId="{41992619-0795-4E69-86D3-F3AF7C7B9449}" srcOrd="0" destOrd="0" presId="urn:microsoft.com/office/officeart/2005/8/layout/orgChart1"/>
    <dgm:cxn modelId="{DA23D2D4-4B06-4829-A2F8-751E784DA3E7}" type="presParOf" srcId="{41992619-0795-4E69-86D3-F3AF7C7B9449}" destId="{1E73FE6A-7F1E-457B-A428-E815A44D8DDF}" srcOrd="0" destOrd="0" presId="urn:microsoft.com/office/officeart/2005/8/layout/orgChart1"/>
    <dgm:cxn modelId="{D377A6C4-7206-4D82-B8CD-71F304A70981}" type="presParOf" srcId="{41992619-0795-4E69-86D3-F3AF7C7B9449}" destId="{73F3734B-D39E-49F9-9D9D-C80061C4A303}" srcOrd="1" destOrd="0" presId="urn:microsoft.com/office/officeart/2005/8/layout/orgChart1"/>
    <dgm:cxn modelId="{BDC12FF3-4372-4E00-84C7-63C9AC6512FD}" type="presParOf" srcId="{59F53D92-7FE6-4261-A1F7-3796A4586015}" destId="{0B5E7D4C-9DB9-447B-AC4E-3E1CFA117402}" srcOrd="1" destOrd="0" presId="urn:microsoft.com/office/officeart/2005/8/layout/orgChart1"/>
    <dgm:cxn modelId="{5478B98C-E5E1-4125-8487-FF4396B8AED4}" type="presParOf" srcId="{0B5E7D4C-9DB9-447B-AC4E-3E1CFA117402}" destId="{6D791FC5-7F37-49E3-BDCF-408D18796A29}" srcOrd="0" destOrd="0" presId="urn:microsoft.com/office/officeart/2005/8/layout/orgChart1"/>
    <dgm:cxn modelId="{843A44A1-D48F-43E5-BE2B-5E4305A0BF38}" type="presParOf" srcId="{0B5E7D4C-9DB9-447B-AC4E-3E1CFA117402}" destId="{B0AF03C9-E57D-44B8-8261-B6BD41CA552F}" srcOrd="1" destOrd="0" presId="urn:microsoft.com/office/officeart/2005/8/layout/orgChart1"/>
    <dgm:cxn modelId="{C1F8CCBE-EFB7-4450-B58B-C23E973532C7}" type="presParOf" srcId="{B0AF03C9-E57D-44B8-8261-B6BD41CA552F}" destId="{77DDE9D6-D4D6-42CC-B454-E3695E755BAA}" srcOrd="0" destOrd="0" presId="urn:microsoft.com/office/officeart/2005/8/layout/orgChart1"/>
    <dgm:cxn modelId="{18049700-4CBD-4FEE-8253-E99E2CD8078D}" type="presParOf" srcId="{77DDE9D6-D4D6-42CC-B454-E3695E755BAA}" destId="{A1E35E3E-0FDD-45AE-8773-4F0D360418CA}" srcOrd="0" destOrd="0" presId="urn:microsoft.com/office/officeart/2005/8/layout/orgChart1"/>
    <dgm:cxn modelId="{8DAACB05-5964-4F0B-B040-1AC1C579FDB3}" type="presParOf" srcId="{77DDE9D6-D4D6-42CC-B454-E3695E755BAA}" destId="{5BA2592E-BCE3-45E9-96ED-22F46CF2A47B}" srcOrd="1" destOrd="0" presId="urn:microsoft.com/office/officeart/2005/8/layout/orgChart1"/>
    <dgm:cxn modelId="{0A0BF0A5-183C-4A41-8B6A-8560E9332944}" type="presParOf" srcId="{B0AF03C9-E57D-44B8-8261-B6BD41CA552F}" destId="{36B3A76A-F046-4BF1-B942-1103A25DF91D}" srcOrd="1" destOrd="0" presId="urn:microsoft.com/office/officeart/2005/8/layout/orgChart1"/>
    <dgm:cxn modelId="{3927637E-CD7B-4201-B5FA-9CDCE44EA8A5}" type="presParOf" srcId="{B0AF03C9-E57D-44B8-8261-B6BD41CA552F}" destId="{7966E3CA-D652-48C4-8776-3B5B66704937}" srcOrd="2" destOrd="0" presId="urn:microsoft.com/office/officeart/2005/8/layout/orgChart1"/>
    <dgm:cxn modelId="{33B67DCF-B6A4-4C27-A8EB-D9E941AC95ED}" type="presParOf" srcId="{0B5E7D4C-9DB9-447B-AC4E-3E1CFA117402}" destId="{A7299820-BBD4-4D3D-B57B-857F72BC81E0}" srcOrd="2" destOrd="0" presId="urn:microsoft.com/office/officeart/2005/8/layout/orgChart1"/>
    <dgm:cxn modelId="{CB1288FD-9581-46DE-AE53-B8B022E96339}" type="presParOf" srcId="{0B5E7D4C-9DB9-447B-AC4E-3E1CFA117402}" destId="{23CD4EF7-C50B-4AE2-862B-32BFB9E13E3A}" srcOrd="3" destOrd="0" presId="urn:microsoft.com/office/officeart/2005/8/layout/orgChart1"/>
    <dgm:cxn modelId="{E41DA5CA-C8A7-4DF4-99AB-620D023B7F77}" type="presParOf" srcId="{23CD4EF7-C50B-4AE2-862B-32BFB9E13E3A}" destId="{2715EE02-1CAF-4047-90E0-5160F6FDD0AD}" srcOrd="0" destOrd="0" presId="urn:microsoft.com/office/officeart/2005/8/layout/orgChart1"/>
    <dgm:cxn modelId="{E648433F-D4F8-428C-9D47-2A0BDAC0001B}" type="presParOf" srcId="{2715EE02-1CAF-4047-90E0-5160F6FDD0AD}" destId="{2CF55B58-3719-4D72-83FF-210A3BE82780}" srcOrd="0" destOrd="0" presId="urn:microsoft.com/office/officeart/2005/8/layout/orgChart1"/>
    <dgm:cxn modelId="{DF58EA44-8A18-47CB-902A-279A40451C0B}" type="presParOf" srcId="{2715EE02-1CAF-4047-90E0-5160F6FDD0AD}" destId="{19B81873-1413-4B83-BAB2-1EA16BE2F173}" srcOrd="1" destOrd="0" presId="urn:microsoft.com/office/officeart/2005/8/layout/orgChart1"/>
    <dgm:cxn modelId="{40C750E5-F51D-41F9-AB9C-DFDE1FDE2EC5}" type="presParOf" srcId="{23CD4EF7-C50B-4AE2-862B-32BFB9E13E3A}" destId="{8E10C736-B1BA-467F-822A-6B75A94B7D1F}" srcOrd="1" destOrd="0" presId="urn:microsoft.com/office/officeart/2005/8/layout/orgChart1"/>
    <dgm:cxn modelId="{FCEC5D83-5A60-427A-BF9B-057ADB2996FD}" type="presParOf" srcId="{23CD4EF7-C50B-4AE2-862B-32BFB9E13E3A}" destId="{265D7836-432A-4C2D-A7CC-AB32E72A6DDE}" srcOrd="2" destOrd="0" presId="urn:microsoft.com/office/officeart/2005/8/layout/orgChart1"/>
    <dgm:cxn modelId="{AA6161B0-91BE-4E9F-9568-B00E0820C4DD}" type="presParOf" srcId="{0B5E7D4C-9DB9-447B-AC4E-3E1CFA117402}" destId="{D07642E0-66AC-4F14-9FE2-15DE733B4E0D}" srcOrd="4" destOrd="0" presId="urn:microsoft.com/office/officeart/2005/8/layout/orgChart1"/>
    <dgm:cxn modelId="{6B78F935-F257-43F6-953E-7317E41E0D14}" type="presParOf" srcId="{0B5E7D4C-9DB9-447B-AC4E-3E1CFA117402}" destId="{BC567694-21DC-4062-B0CD-3D73301A3872}" srcOrd="5" destOrd="0" presId="urn:microsoft.com/office/officeart/2005/8/layout/orgChart1"/>
    <dgm:cxn modelId="{8160C27C-80E3-4362-A5FF-3E21C5EDC5BE}" type="presParOf" srcId="{BC567694-21DC-4062-B0CD-3D73301A3872}" destId="{A33761E8-E5AF-4A64-8C73-D63832E9CD5C}" srcOrd="0" destOrd="0" presId="urn:microsoft.com/office/officeart/2005/8/layout/orgChart1"/>
    <dgm:cxn modelId="{88167152-DE1C-4242-AA63-37DAEB2D3CEB}" type="presParOf" srcId="{A33761E8-E5AF-4A64-8C73-D63832E9CD5C}" destId="{9FD4AA9B-1C04-453B-B324-C8A062D9C7E6}" srcOrd="0" destOrd="0" presId="urn:microsoft.com/office/officeart/2005/8/layout/orgChart1"/>
    <dgm:cxn modelId="{BC08DB76-FD29-4BA1-85DB-EAE3D5B7E39F}" type="presParOf" srcId="{A33761E8-E5AF-4A64-8C73-D63832E9CD5C}" destId="{9990601A-41F8-4F0D-AF29-1DB7CB56AE3C}" srcOrd="1" destOrd="0" presId="urn:microsoft.com/office/officeart/2005/8/layout/orgChart1"/>
    <dgm:cxn modelId="{6B2C489F-6DE0-4E7D-AEC9-4B8B4D708C88}" type="presParOf" srcId="{BC567694-21DC-4062-B0CD-3D73301A3872}" destId="{69940DF5-F71D-4079-BBEE-9DB6D07B3D03}" srcOrd="1" destOrd="0" presId="urn:microsoft.com/office/officeart/2005/8/layout/orgChart1"/>
    <dgm:cxn modelId="{8EF353DC-B024-4A8E-A294-4F3554108084}" type="presParOf" srcId="{BC567694-21DC-4062-B0CD-3D73301A3872}" destId="{BACD1916-3FE0-45EB-B6A2-9814D96FAC5F}" srcOrd="2" destOrd="0" presId="urn:microsoft.com/office/officeart/2005/8/layout/orgChart1"/>
    <dgm:cxn modelId="{615BF33A-4159-4542-AE02-CA6B947CCC1D}" type="presParOf" srcId="{0B5E7D4C-9DB9-447B-AC4E-3E1CFA117402}" destId="{B31FD0C2-E96B-4727-8C3E-42E5516D9FC2}" srcOrd="6" destOrd="0" presId="urn:microsoft.com/office/officeart/2005/8/layout/orgChart1"/>
    <dgm:cxn modelId="{F8C03FBA-64F4-489B-9620-9F2D078B1643}" type="presParOf" srcId="{0B5E7D4C-9DB9-447B-AC4E-3E1CFA117402}" destId="{E12B6F4B-56C0-4229-8112-6FE7A58A8991}" srcOrd="7" destOrd="0" presId="urn:microsoft.com/office/officeart/2005/8/layout/orgChart1"/>
    <dgm:cxn modelId="{6C2DFBFA-0FCF-45A1-94F7-A4BC54983A81}" type="presParOf" srcId="{E12B6F4B-56C0-4229-8112-6FE7A58A8991}" destId="{25E1F130-A9E1-4DD4-8AD8-1036F6BDA08C}" srcOrd="0" destOrd="0" presId="urn:microsoft.com/office/officeart/2005/8/layout/orgChart1"/>
    <dgm:cxn modelId="{C7DE1C65-D192-4F05-8192-41C7A08C09B8}" type="presParOf" srcId="{25E1F130-A9E1-4DD4-8AD8-1036F6BDA08C}" destId="{10100D53-D620-4D6C-B739-A8FB5662B66F}" srcOrd="0" destOrd="0" presId="urn:microsoft.com/office/officeart/2005/8/layout/orgChart1"/>
    <dgm:cxn modelId="{EED3FD0B-16A0-4B7C-92A5-596D93F5A863}" type="presParOf" srcId="{25E1F130-A9E1-4DD4-8AD8-1036F6BDA08C}" destId="{6A33462E-2923-4BDA-9881-0911174B5069}" srcOrd="1" destOrd="0" presId="urn:microsoft.com/office/officeart/2005/8/layout/orgChart1"/>
    <dgm:cxn modelId="{61CFC3A0-31C4-44C1-B6AE-7716D073A751}" type="presParOf" srcId="{E12B6F4B-56C0-4229-8112-6FE7A58A8991}" destId="{16761023-AC80-4738-BF52-0E65DE04EBC7}" srcOrd="1" destOrd="0" presId="urn:microsoft.com/office/officeart/2005/8/layout/orgChart1"/>
    <dgm:cxn modelId="{F3D60F85-3BFC-487E-8383-68A18694B657}" type="presParOf" srcId="{E12B6F4B-56C0-4229-8112-6FE7A58A8991}" destId="{F49DD4FD-7D3F-4960-BB35-A4CAB2DF0556}" srcOrd="2" destOrd="0" presId="urn:microsoft.com/office/officeart/2005/8/layout/orgChart1"/>
    <dgm:cxn modelId="{81AEE0C0-7D08-40E0-A837-B70BCE9EFA22}" type="presParOf" srcId="{0B5E7D4C-9DB9-447B-AC4E-3E1CFA117402}" destId="{F6CFB5D3-F4CE-4914-8208-0CEEBDA91171}" srcOrd="8" destOrd="0" presId="urn:microsoft.com/office/officeart/2005/8/layout/orgChart1"/>
    <dgm:cxn modelId="{362B4CD7-C702-4FC0-96B9-2CC044D02A44}" type="presParOf" srcId="{0B5E7D4C-9DB9-447B-AC4E-3E1CFA117402}" destId="{3905F698-21AD-464C-9D1A-335B639312AF}" srcOrd="9" destOrd="0" presId="urn:microsoft.com/office/officeart/2005/8/layout/orgChart1"/>
    <dgm:cxn modelId="{AE27FE07-427F-4618-851E-304819787FB2}" type="presParOf" srcId="{3905F698-21AD-464C-9D1A-335B639312AF}" destId="{F12AEFF8-EE58-48D3-95DF-6511CA50EE8C}" srcOrd="0" destOrd="0" presId="urn:microsoft.com/office/officeart/2005/8/layout/orgChart1"/>
    <dgm:cxn modelId="{324D6D9B-6944-40CA-BD4B-DD759F2F0E16}" type="presParOf" srcId="{F12AEFF8-EE58-48D3-95DF-6511CA50EE8C}" destId="{35A19A89-6B2F-43FD-9F6E-EA81D94D342D}" srcOrd="0" destOrd="0" presId="urn:microsoft.com/office/officeart/2005/8/layout/orgChart1"/>
    <dgm:cxn modelId="{8D5E4FC0-E529-40AA-A841-CD46585C5D1F}" type="presParOf" srcId="{F12AEFF8-EE58-48D3-95DF-6511CA50EE8C}" destId="{3CCE7A04-0815-4DA0-9E22-B69263929F99}" srcOrd="1" destOrd="0" presId="urn:microsoft.com/office/officeart/2005/8/layout/orgChart1"/>
    <dgm:cxn modelId="{85118349-4F80-4A30-80EC-ED385EF59ABA}" type="presParOf" srcId="{3905F698-21AD-464C-9D1A-335B639312AF}" destId="{674C317B-80FF-48BE-BB47-6CBE006D6B93}" srcOrd="1" destOrd="0" presId="urn:microsoft.com/office/officeart/2005/8/layout/orgChart1"/>
    <dgm:cxn modelId="{58CD0A7C-D4B4-4C3E-9E24-6443AC07D69A}" type="presParOf" srcId="{3905F698-21AD-464C-9D1A-335B639312AF}" destId="{5B280033-194E-434B-A82A-09D160AD904C}" srcOrd="2" destOrd="0" presId="urn:microsoft.com/office/officeart/2005/8/layout/orgChart1"/>
    <dgm:cxn modelId="{B5CAC1B6-C8AA-4EA7-B931-8FD764251205}" type="presParOf" srcId="{59F53D92-7FE6-4261-A1F7-3796A4586015}" destId="{D3546CB6-87B6-428A-844B-6A1ACFAD0E85}" srcOrd="2" destOrd="0" presId="urn:microsoft.com/office/officeart/2005/8/layout/orgChart1"/>
    <dgm:cxn modelId="{1DD783FA-B7AA-453F-B517-8990C90E7ACA}" type="presParOf" srcId="{3D475406-B322-4071-9F01-CAB6141D54E9}" destId="{8E47DAF0-457D-4D27-86E2-B6DC3CAEC647}" srcOrd="2" destOrd="0" presId="urn:microsoft.com/office/officeart/2005/8/layout/orgChart1"/>
    <dgm:cxn modelId="{D7676CF7-E962-4706-B28C-CD8FA357120D}" type="presParOf" srcId="{269858D5-7CF3-413D-ACAC-06BCBCC7AB24}" destId="{AD75E60C-8266-4CDF-A0E0-52B2A3E2B6C9}" srcOrd="4" destOrd="0" presId="urn:microsoft.com/office/officeart/2005/8/layout/orgChart1"/>
    <dgm:cxn modelId="{A4AD79AA-A621-4E34-8695-5506DB018743}" type="presParOf" srcId="{269858D5-7CF3-413D-ACAC-06BCBCC7AB24}" destId="{B77A3477-C34C-4561-9410-7D17D3EFC24C}" srcOrd="5" destOrd="0" presId="urn:microsoft.com/office/officeart/2005/8/layout/orgChart1"/>
    <dgm:cxn modelId="{5F5C59BA-2B2F-4BDC-A70C-6D92D27AB249}" type="presParOf" srcId="{B77A3477-C34C-4561-9410-7D17D3EFC24C}" destId="{FE977CC6-91DF-4A12-8B8F-4E7A474DB69D}" srcOrd="0" destOrd="0" presId="urn:microsoft.com/office/officeart/2005/8/layout/orgChart1"/>
    <dgm:cxn modelId="{71460603-9D7C-4117-A3B3-8C2D61EF0EA3}" type="presParOf" srcId="{FE977CC6-91DF-4A12-8B8F-4E7A474DB69D}" destId="{E182A1E7-C1B7-4413-8918-A411C7840021}" srcOrd="0" destOrd="0" presId="urn:microsoft.com/office/officeart/2005/8/layout/orgChart1"/>
    <dgm:cxn modelId="{4C754043-ED70-48FA-BE91-B945A6A738FB}" type="presParOf" srcId="{FE977CC6-91DF-4A12-8B8F-4E7A474DB69D}" destId="{47F4E10F-888B-41D7-B07D-303761BF72FE}" srcOrd="1" destOrd="0" presId="urn:microsoft.com/office/officeart/2005/8/layout/orgChart1"/>
    <dgm:cxn modelId="{B1B86436-21E1-4CD6-8828-F2DF48B97FEE}" type="presParOf" srcId="{B77A3477-C34C-4561-9410-7D17D3EFC24C}" destId="{78BE842E-3C02-4779-8FAB-B71CEC9B6FFA}" srcOrd="1" destOrd="0" presId="urn:microsoft.com/office/officeart/2005/8/layout/orgChart1"/>
    <dgm:cxn modelId="{1D5ECA7D-978F-4F53-9709-DCF58716D434}" type="presParOf" srcId="{78BE842E-3C02-4779-8FAB-B71CEC9B6FFA}" destId="{743998AE-7208-4C6C-A87C-ED7DB4B1B91A}" srcOrd="0" destOrd="0" presId="urn:microsoft.com/office/officeart/2005/8/layout/orgChart1"/>
    <dgm:cxn modelId="{33F1C92B-CFDB-484A-BB25-BF5C3454F272}" type="presParOf" srcId="{78BE842E-3C02-4779-8FAB-B71CEC9B6FFA}" destId="{2EB43940-8445-4962-B6C1-C2F4A2F55730}" srcOrd="1" destOrd="0" presId="urn:microsoft.com/office/officeart/2005/8/layout/orgChart1"/>
    <dgm:cxn modelId="{B7464B99-6EE3-4674-9E56-CD91483CCEA5}" type="presParOf" srcId="{2EB43940-8445-4962-B6C1-C2F4A2F55730}" destId="{7F394CB8-F05F-4DF7-B003-BA0F2589B23E}" srcOrd="0" destOrd="0" presId="urn:microsoft.com/office/officeart/2005/8/layout/orgChart1"/>
    <dgm:cxn modelId="{082729D5-D1F0-442E-82D0-45BCD09F17B2}" type="presParOf" srcId="{7F394CB8-F05F-4DF7-B003-BA0F2589B23E}" destId="{191B0A63-E2C2-4C54-A914-8F05BAF1706D}" srcOrd="0" destOrd="0" presId="urn:microsoft.com/office/officeart/2005/8/layout/orgChart1"/>
    <dgm:cxn modelId="{CDD1ECC3-2322-4343-8332-FD179CD4A1B6}" type="presParOf" srcId="{7F394CB8-F05F-4DF7-B003-BA0F2589B23E}" destId="{74A6C29F-59D3-4B1A-BD1B-947594E6FF62}" srcOrd="1" destOrd="0" presId="urn:microsoft.com/office/officeart/2005/8/layout/orgChart1"/>
    <dgm:cxn modelId="{A9F2781B-1214-4F09-B012-005DD6E85713}" type="presParOf" srcId="{2EB43940-8445-4962-B6C1-C2F4A2F55730}" destId="{67C6EEC7-3D00-4CD0-AE36-3D64F4359FBA}" srcOrd="1" destOrd="0" presId="urn:microsoft.com/office/officeart/2005/8/layout/orgChart1"/>
    <dgm:cxn modelId="{ACA03654-2FAC-4159-AC94-C01B5E5D1758}" type="presParOf" srcId="{67C6EEC7-3D00-4CD0-AE36-3D64F4359FBA}" destId="{9663A06B-3F84-4FE8-9488-03BF22D8E816}" srcOrd="0" destOrd="0" presId="urn:microsoft.com/office/officeart/2005/8/layout/orgChart1"/>
    <dgm:cxn modelId="{7CD1EB67-62F6-4AEC-8BA8-E1CE03141E06}" type="presParOf" srcId="{67C6EEC7-3D00-4CD0-AE36-3D64F4359FBA}" destId="{31C6D19A-667C-4081-9805-2BD1845BDBF5}" srcOrd="1" destOrd="0" presId="urn:microsoft.com/office/officeart/2005/8/layout/orgChart1"/>
    <dgm:cxn modelId="{96D75B1D-93A5-4789-A2EF-91107B48E304}" type="presParOf" srcId="{31C6D19A-667C-4081-9805-2BD1845BDBF5}" destId="{D8AEF390-20CE-4EF5-8C19-181DD64B562F}" srcOrd="0" destOrd="0" presId="urn:microsoft.com/office/officeart/2005/8/layout/orgChart1"/>
    <dgm:cxn modelId="{4A36B33A-E8AA-4B47-9F5B-FE19AE36F679}" type="presParOf" srcId="{D8AEF390-20CE-4EF5-8C19-181DD64B562F}" destId="{9634ED8E-0617-4694-A1C9-26D51AC002FD}" srcOrd="0" destOrd="0" presId="urn:microsoft.com/office/officeart/2005/8/layout/orgChart1"/>
    <dgm:cxn modelId="{14FD54C3-F47E-476C-9FE3-0831D9DF75A0}" type="presParOf" srcId="{D8AEF390-20CE-4EF5-8C19-181DD64B562F}" destId="{5C571340-DBFB-4620-8213-42A6D2A12AC6}" srcOrd="1" destOrd="0" presId="urn:microsoft.com/office/officeart/2005/8/layout/orgChart1"/>
    <dgm:cxn modelId="{4B8B2566-5912-44CB-905D-E872F13CC52E}" type="presParOf" srcId="{31C6D19A-667C-4081-9805-2BD1845BDBF5}" destId="{CDB227C9-4732-45F7-B514-3A2373F8A2D5}" srcOrd="1" destOrd="0" presId="urn:microsoft.com/office/officeart/2005/8/layout/orgChart1"/>
    <dgm:cxn modelId="{00D657AE-7FB8-44BC-9A4C-612E9F7758AB}" type="presParOf" srcId="{31C6D19A-667C-4081-9805-2BD1845BDBF5}" destId="{89A5E66D-1A72-4AA5-819F-92E97D89FC55}" srcOrd="2" destOrd="0" presId="urn:microsoft.com/office/officeart/2005/8/layout/orgChart1"/>
    <dgm:cxn modelId="{E0AC7012-3B79-42AE-80EC-61C06E92C2F7}" type="presParOf" srcId="{67C6EEC7-3D00-4CD0-AE36-3D64F4359FBA}" destId="{D34948E3-11DC-4CA1-B359-132B248FD371}" srcOrd="2" destOrd="0" presId="urn:microsoft.com/office/officeart/2005/8/layout/orgChart1"/>
    <dgm:cxn modelId="{50CC8ADB-799A-4026-9CEC-E6539B93B6AE}" type="presParOf" srcId="{67C6EEC7-3D00-4CD0-AE36-3D64F4359FBA}" destId="{A356382D-F08B-4FE7-B93A-8B2D35C69D75}" srcOrd="3" destOrd="0" presId="urn:microsoft.com/office/officeart/2005/8/layout/orgChart1"/>
    <dgm:cxn modelId="{BB346212-5CF6-4D0B-A807-08CB0498622C}" type="presParOf" srcId="{A356382D-F08B-4FE7-B93A-8B2D35C69D75}" destId="{85AD16FD-AD2F-4102-8255-18EA7CE64AAA}" srcOrd="0" destOrd="0" presId="urn:microsoft.com/office/officeart/2005/8/layout/orgChart1"/>
    <dgm:cxn modelId="{FE8F1F0D-5C84-40A1-86BD-7BBC467AB6F5}" type="presParOf" srcId="{85AD16FD-AD2F-4102-8255-18EA7CE64AAA}" destId="{EC81F54D-766E-458A-80B0-78D49927D00F}" srcOrd="0" destOrd="0" presId="urn:microsoft.com/office/officeart/2005/8/layout/orgChart1"/>
    <dgm:cxn modelId="{148FCD71-D2C9-4807-AFCC-50A8E8CB7871}" type="presParOf" srcId="{85AD16FD-AD2F-4102-8255-18EA7CE64AAA}" destId="{EF145D83-FBD6-4F6E-A3C2-8B6223CD6D62}" srcOrd="1" destOrd="0" presId="urn:microsoft.com/office/officeart/2005/8/layout/orgChart1"/>
    <dgm:cxn modelId="{84F97893-5E19-4606-8AA0-3BBAFCDE47A2}" type="presParOf" srcId="{A356382D-F08B-4FE7-B93A-8B2D35C69D75}" destId="{C5A0CD14-0F3E-4412-BB37-B1DB8A502D7E}" srcOrd="1" destOrd="0" presId="urn:microsoft.com/office/officeart/2005/8/layout/orgChart1"/>
    <dgm:cxn modelId="{B6485F81-AAC7-415F-AE14-7E092FBD8B48}" type="presParOf" srcId="{A356382D-F08B-4FE7-B93A-8B2D35C69D75}" destId="{3B1B2F33-50EE-4567-A44A-31B068102102}" srcOrd="2" destOrd="0" presId="urn:microsoft.com/office/officeart/2005/8/layout/orgChart1"/>
    <dgm:cxn modelId="{BE6CB19E-240D-41C4-B495-356EEAA51C30}" type="presParOf" srcId="{2EB43940-8445-4962-B6C1-C2F4A2F55730}" destId="{5F7C7944-4879-4098-A3B2-0D2D0226FAED}" srcOrd="2" destOrd="0" presId="urn:microsoft.com/office/officeart/2005/8/layout/orgChart1"/>
    <dgm:cxn modelId="{D31894DA-D19B-405B-AF09-B208B046C5F7}" type="presParOf" srcId="{B77A3477-C34C-4561-9410-7D17D3EFC24C}" destId="{B747CE03-195F-4493-981C-294A83C049B1}" srcOrd="2" destOrd="0" presId="urn:microsoft.com/office/officeart/2005/8/layout/orgChart1"/>
    <dgm:cxn modelId="{433E0A1B-B2B3-4EE5-9CD2-6FD3E5CCB476}" type="presParOf" srcId="{EDD0E997-7C94-4596-AF51-A7ED095F5C9A}" destId="{B58FA2EF-B57C-40AF-9DCF-A4E312AC54BD}" srcOrd="2" destOrd="0" presId="urn:microsoft.com/office/officeart/2005/8/layout/orgChart1"/>
    <dgm:cxn modelId="{E33D72FF-86BF-4146-8CE5-D1B60E56A728}" type="presParOf" srcId="{22BB3FAF-7B75-422C-A984-3ACD770A6057}" destId="{AB8D0F2F-4EC1-4095-908E-D032CB24D829}" srcOrd="2" destOrd="0" presId="urn:microsoft.com/office/officeart/2005/8/layout/orgChart1"/>
    <dgm:cxn modelId="{8B408EE7-9B92-4EFC-8BF3-A32385B27E5E}" type="presParOf" srcId="{26F1B915-BE2F-4A22-8EDC-ADA34A83A0E6}" destId="{0C1C1187-BDEE-402F-8F73-31DEDCA7686C}"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4948E3-11DC-4CA1-B359-132B248FD371}">
      <dsp:nvSpPr>
        <dsp:cNvPr id="0" name=""/>
        <dsp:cNvSpPr/>
      </dsp:nvSpPr>
      <dsp:spPr>
        <a:xfrm>
          <a:off x="3771884" y="3324609"/>
          <a:ext cx="149128" cy="1163204"/>
        </a:xfrm>
        <a:custGeom>
          <a:avLst/>
          <a:gdLst/>
          <a:ahLst/>
          <a:cxnLst/>
          <a:rect l="0" t="0" r="0" b="0"/>
          <a:pathLst>
            <a:path>
              <a:moveTo>
                <a:pt x="0" y="0"/>
              </a:moveTo>
              <a:lnTo>
                <a:pt x="0" y="1221527"/>
              </a:lnTo>
              <a:lnTo>
                <a:pt x="156606" y="1221527"/>
              </a:lnTo>
            </a:path>
          </a:pathLst>
        </a:custGeom>
        <a:noFill/>
        <a:ln w="15875" cap="flat" cmpd="sng" algn="ctr">
          <a:solidFill>
            <a:schemeClr val="accent1">
              <a:tint val="5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63A06B-3F84-4FE8-9488-03BF22D8E816}">
      <dsp:nvSpPr>
        <dsp:cNvPr id="0" name=""/>
        <dsp:cNvSpPr/>
      </dsp:nvSpPr>
      <dsp:spPr>
        <a:xfrm>
          <a:off x="3771884" y="3324609"/>
          <a:ext cx="149128" cy="457328"/>
        </a:xfrm>
        <a:custGeom>
          <a:avLst/>
          <a:gdLst/>
          <a:ahLst/>
          <a:cxnLst/>
          <a:rect l="0" t="0" r="0" b="0"/>
          <a:pathLst>
            <a:path>
              <a:moveTo>
                <a:pt x="0" y="0"/>
              </a:moveTo>
              <a:lnTo>
                <a:pt x="0" y="480258"/>
              </a:lnTo>
              <a:lnTo>
                <a:pt x="156606" y="480258"/>
              </a:lnTo>
            </a:path>
          </a:pathLst>
        </a:custGeom>
        <a:noFill/>
        <a:ln w="15875" cap="flat" cmpd="sng" algn="ctr">
          <a:solidFill>
            <a:schemeClr val="accent1">
              <a:tint val="5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3998AE-7208-4C6C-A87C-ED7DB4B1B91A}">
      <dsp:nvSpPr>
        <dsp:cNvPr id="0" name=""/>
        <dsp:cNvSpPr/>
      </dsp:nvSpPr>
      <dsp:spPr>
        <a:xfrm>
          <a:off x="4123841" y="2618733"/>
          <a:ext cx="91440" cy="208780"/>
        </a:xfrm>
        <a:custGeom>
          <a:avLst/>
          <a:gdLst/>
          <a:ahLst/>
          <a:cxnLst/>
          <a:rect l="0" t="0" r="0" b="0"/>
          <a:pathLst>
            <a:path>
              <a:moveTo>
                <a:pt x="45720" y="0"/>
              </a:moveTo>
              <a:lnTo>
                <a:pt x="45720" y="219248"/>
              </a:lnTo>
            </a:path>
          </a:pathLst>
        </a:custGeom>
        <a:noFill/>
        <a:ln w="15875" cap="flat" cmpd="sng" algn="ctr">
          <a:solidFill>
            <a:schemeClr val="accent1">
              <a:tint val="5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75E60C-8266-4CDF-A0E0-52B2A3E2B6C9}">
      <dsp:nvSpPr>
        <dsp:cNvPr id="0" name=""/>
        <dsp:cNvSpPr/>
      </dsp:nvSpPr>
      <dsp:spPr>
        <a:xfrm>
          <a:off x="2966588" y="1912856"/>
          <a:ext cx="1202972" cy="208780"/>
        </a:xfrm>
        <a:custGeom>
          <a:avLst/>
          <a:gdLst/>
          <a:ahLst/>
          <a:cxnLst/>
          <a:rect l="0" t="0" r="0" b="0"/>
          <a:pathLst>
            <a:path>
              <a:moveTo>
                <a:pt x="0" y="0"/>
              </a:moveTo>
              <a:lnTo>
                <a:pt x="0" y="109624"/>
              </a:lnTo>
              <a:lnTo>
                <a:pt x="1263289" y="109624"/>
              </a:lnTo>
              <a:lnTo>
                <a:pt x="1263289" y="219248"/>
              </a:lnTo>
            </a:path>
          </a:pathLst>
        </a:custGeom>
        <a:noFill/>
        <a:ln w="15875" cap="flat" cmpd="sng" algn="ctr">
          <a:solidFill>
            <a:schemeClr val="accent1">
              <a:tint val="5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6CFB5D3-F4CE-4914-8208-0CEEBDA91171}">
      <dsp:nvSpPr>
        <dsp:cNvPr id="0" name=""/>
        <dsp:cNvSpPr/>
      </dsp:nvSpPr>
      <dsp:spPr>
        <a:xfrm>
          <a:off x="2568911" y="3324609"/>
          <a:ext cx="149128" cy="3280834"/>
        </a:xfrm>
        <a:custGeom>
          <a:avLst/>
          <a:gdLst/>
          <a:ahLst/>
          <a:cxnLst/>
          <a:rect l="0" t="0" r="0" b="0"/>
          <a:pathLst>
            <a:path>
              <a:moveTo>
                <a:pt x="0" y="0"/>
              </a:moveTo>
              <a:lnTo>
                <a:pt x="0" y="3445335"/>
              </a:lnTo>
              <a:lnTo>
                <a:pt x="156606" y="3445335"/>
              </a:lnTo>
            </a:path>
          </a:pathLst>
        </a:custGeom>
        <a:noFill/>
        <a:ln w="15875" cap="flat" cmpd="sng" algn="ctr">
          <a:solidFill>
            <a:schemeClr val="accent1">
              <a:tint val="5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1FD0C2-E96B-4727-8C3E-42E5516D9FC2}">
      <dsp:nvSpPr>
        <dsp:cNvPr id="0" name=""/>
        <dsp:cNvSpPr/>
      </dsp:nvSpPr>
      <dsp:spPr>
        <a:xfrm>
          <a:off x="2568911" y="3324609"/>
          <a:ext cx="149128" cy="2574957"/>
        </a:xfrm>
        <a:custGeom>
          <a:avLst/>
          <a:gdLst/>
          <a:ahLst/>
          <a:cxnLst/>
          <a:rect l="0" t="0" r="0" b="0"/>
          <a:pathLst>
            <a:path>
              <a:moveTo>
                <a:pt x="0" y="0"/>
              </a:moveTo>
              <a:lnTo>
                <a:pt x="0" y="2704065"/>
              </a:lnTo>
              <a:lnTo>
                <a:pt x="156606" y="2704065"/>
              </a:lnTo>
            </a:path>
          </a:pathLst>
        </a:custGeom>
        <a:noFill/>
        <a:ln w="15875" cap="flat" cmpd="sng" algn="ctr">
          <a:solidFill>
            <a:schemeClr val="accent1">
              <a:tint val="5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642E0-66AC-4F14-9FE2-15DE733B4E0D}">
      <dsp:nvSpPr>
        <dsp:cNvPr id="0" name=""/>
        <dsp:cNvSpPr/>
      </dsp:nvSpPr>
      <dsp:spPr>
        <a:xfrm>
          <a:off x="2568911" y="3324609"/>
          <a:ext cx="149128" cy="1869081"/>
        </a:xfrm>
        <a:custGeom>
          <a:avLst/>
          <a:gdLst/>
          <a:ahLst/>
          <a:cxnLst/>
          <a:rect l="0" t="0" r="0" b="0"/>
          <a:pathLst>
            <a:path>
              <a:moveTo>
                <a:pt x="0" y="0"/>
              </a:moveTo>
              <a:lnTo>
                <a:pt x="0" y="1962796"/>
              </a:lnTo>
              <a:lnTo>
                <a:pt x="156606" y="1962796"/>
              </a:lnTo>
            </a:path>
          </a:pathLst>
        </a:custGeom>
        <a:noFill/>
        <a:ln w="15875" cap="flat" cmpd="sng" algn="ctr">
          <a:solidFill>
            <a:schemeClr val="accent1">
              <a:tint val="5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299820-BBD4-4D3D-B57B-857F72BC81E0}">
      <dsp:nvSpPr>
        <dsp:cNvPr id="0" name=""/>
        <dsp:cNvSpPr/>
      </dsp:nvSpPr>
      <dsp:spPr>
        <a:xfrm>
          <a:off x="2568911" y="3324609"/>
          <a:ext cx="149128" cy="1163204"/>
        </a:xfrm>
        <a:custGeom>
          <a:avLst/>
          <a:gdLst/>
          <a:ahLst/>
          <a:cxnLst/>
          <a:rect l="0" t="0" r="0" b="0"/>
          <a:pathLst>
            <a:path>
              <a:moveTo>
                <a:pt x="0" y="0"/>
              </a:moveTo>
              <a:lnTo>
                <a:pt x="0" y="1221527"/>
              </a:lnTo>
              <a:lnTo>
                <a:pt x="156606" y="1221527"/>
              </a:lnTo>
            </a:path>
          </a:pathLst>
        </a:custGeom>
        <a:noFill/>
        <a:ln w="15875" cap="flat" cmpd="sng" algn="ctr">
          <a:solidFill>
            <a:schemeClr val="accent1">
              <a:tint val="5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791FC5-7F37-49E3-BDCF-408D18796A29}">
      <dsp:nvSpPr>
        <dsp:cNvPr id="0" name=""/>
        <dsp:cNvSpPr/>
      </dsp:nvSpPr>
      <dsp:spPr>
        <a:xfrm>
          <a:off x="2568911" y="3324609"/>
          <a:ext cx="149128" cy="457328"/>
        </a:xfrm>
        <a:custGeom>
          <a:avLst/>
          <a:gdLst/>
          <a:ahLst/>
          <a:cxnLst/>
          <a:rect l="0" t="0" r="0" b="0"/>
          <a:pathLst>
            <a:path>
              <a:moveTo>
                <a:pt x="0" y="0"/>
              </a:moveTo>
              <a:lnTo>
                <a:pt x="0" y="480258"/>
              </a:lnTo>
              <a:lnTo>
                <a:pt x="156606" y="480258"/>
              </a:lnTo>
            </a:path>
          </a:pathLst>
        </a:custGeom>
        <a:noFill/>
        <a:ln w="15875" cap="flat" cmpd="sng" algn="ctr">
          <a:solidFill>
            <a:schemeClr val="accent1">
              <a:tint val="5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D49EA06-8821-4822-AEBC-BE244FE37829}">
      <dsp:nvSpPr>
        <dsp:cNvPr id="0" name=""/>
        <dsp:cNvSpPr/>
      </dsp:nvSpPr>
      <dsp:spPr>
        <a:xfrm>
          <a:off x="2920868" y="2618733"/>
          <a:ext cx="91440" cy="208780"/>
        </a:xfrm>
        <a:custGeom>
          <a:avLst/>
          <a:gdLst/>
          <a:ahLst/>
          <a:cxnLst/>
          <a:rect l="0" t="0" r="0" b="0"/>
          <a:pathLst>
            <a:path>
              <a:moveTo>
                <a:pt x="45720" y="0"/>
              </a:moveTo>
              <a:lnTo>
                <a:pt x="45720" y="219248"/>
              </a:lnTo>
            </a:path>
          </a:pathLst>
        </a:custGeom>
        <a:noFill/>
        <a:ln w="15875" cap="flat" cmpd="sng" algn="ctr">
          <a:solidFill>
            <a:schemeClr val="accent1">
              <a:tint val="5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A6BF8E-B88B-402B-A566-05D74723CFA7}">
      <dsp:nvSpPr>
        <dsp:cNvPr id="0" name=""/>
        <dsp:cNvSpPr/>
      </dsp:nvSpPr>
      <dsp:spPr>
        <a:xfrm>
          <a:off x="2920868" y="1912856"/>
          <a:ext cx="91440" cy="208780"/>
        </a:xfrm>
        <a:custGeom>
          <a:avLst/>
          <a:gdLst/>
          <a:ahLst/>
          <a:cxnLst/>
          <a:rect l="0" t="0" r="0" b="0"/>
          <a:pathLst>
            <a:path>
              <a:moveTo>
                <a:pt x="45720" y="0"/>
              </a:moveTo>
              <a:lnTo>
                <a:pt x="45720" y="219248"/>
              </a:lnTo>
            </a:path>
          </a:pathLst>
        </a:custGeom>
        <a:noFill/>
        <a:ln w="15875" cap="flat" cmpd="sng" algn="ctr">
          <a:solidFill>
            <a:schemeClr val="accent1">
              <a:tint val="5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7CD197-0436-4F2B-9497-65F03BBDBA85}">
      <dsp:nvSpPr>
        <dsp:cNvPr id="0" name=""/>
        <dsp:cNvSpPr/>
      </dsp:nvSpPr>
      <dsp:spPr>
        <a:xfrm>
          <a:off x="1365938" y="3324609"/>
          <a:ext cx="149128" cy="1163204"/>
        </a:xfrm>
        <a:custGeom>
          <a:avLst/>
          <a:gdLst/>
          <a:ahLst/>
          <a:cxnLst/>
          <a:rect l="0" t="0" r="0" b="0"/>
          <a:pathLst>
            <a:path>
              <a:moveTo>
                <a:pt x="0" y="0"/>
              </a:moveTo>
              <a:lnTo>
                <a:pt x="0" y="1221527"/>
              </a:lnTo>
              <a:lnTo>
                <a:pt x="156606" y="1221527"/>
              </a:lnTo>
            </a:path>
          </a:pathLst>
        </a:custGeom>
        <a:noFill/>
        <a:ln w="15875" cap="flat" cmpd="sng" algn="ctr">
          <a:solidFill>
            <a:schemeClr val="accent1">
              <a:tint val="5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29775-97DB-4763-B82A-4B4A332B9BDB}">
      <dsp:nvSpPr>
        <dsp:cNvPr id="0" name=""/>
        <dsp:cNvSpPr/>
      </dsp:nvSpPr>
      <dsp:spPr>
        <a:xfrm>
          <a:off x="1365938" y="3324609"/>
          <a:ext cx="149128" cy="457328"/>
        </a:xfrm>
        <a:custGeom>
          <a:avLst/>
          <a:gdLst/>
          <a:ahLst/>
          <a:cxnLst/>
          <a:rect l="0" t="0" r="0" b="0"/>
          <a:pathLst>
            <a:path>
              <a:moveTo>
                <a:pt x="0" y="0"/>
              </a:moveTo>
              <a:lnTo>
                <a:pt x="0" y="480258"/>
              </a:lnTo>
              <a:lnTo>
                <a:pt x="156606" y="480258"/>
              </a:lnTo>
            </a:path>
          </a:pathLst>
        </a:custGeom>
        <a:noFill/>
        <a:ln w="15875" cap="flat" cmpd="sng" algn="ctr">
          <a:solidFill>
            <a:schemeClr val="accent1">
              <a:tint val="5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2277B1-4C91-43DD-9B40-6291A24B2014}">
      <dsp:nvSpPr>
        <dsp:cNvPr id="0" name=""/>
        <dsp:cNvSpPr/>
      </dsp:nvSpPr>
      <dsp:spPr>
        <a:xfrm>
          <a:off x="1717895" y="2618733"/>
          <a:ext cx="91440" cy="208780"/>
        </a:xfrm>
        <a:custGeom>
          <a:avLst/>
          <a:gdLst/>
          <a:ahLst/>
          <a:cxnLst/>
          <a:rect l="0" t="0" r="0" b="0"/>
          <a:pathLst>
            <a:path>
              <a:moveTo>
                <a:pt x="45720" y="0"/>
              </a:moveTo>
              <a:lnTo>
                <a:pt x="45720" y="219248"/>
              </a:lnTo>
            </a:path>
          </a:pathLst>
        </a:custGeom>
        <a:noFill/>
        <a:ln w="15875" cap="flat" cmpd="sng" algn="ctr">
          <a:solidFill>
            <a:schemeClr val="accent1">
              <a:tint val="5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3B01799-D565-4648-9CAC-FF11B96F5E8F}">
      <dsp:nvSpPr>
        <dsp:cNvPr id="0" name=""/>
        <dsp:cNvSpPr/>
      </dsp:nvSpPr>
      <dsp:spPr>
        <a:xfrm>
          <a:off x="1763615" y="1912856"/>
          <a:ext cx="1202972" cy="208780"/>
        </a:xfrm>
        <a:custGeom>
          <a:avLst/>
          <a:gdLst/>
          <a:ahLst/>
          <a:cxnLst/>
          <a:rect l="0" t="0" r="0" b="0"/>
          <a:pathLst>
            <a:path>
              <a:moveTo>
                <a:pt x="1263289" y="0"/>
              </a:moveTo>
              <a:lnTo>
                <a:pt x="1263289" y="109624"/>
              </a:lnTo>
              <a:lnTo>
                <a:pt x="0" y="109624"/>
              </a:lnTo>
              <a:lnTo>
                <a:pt x="0" y="219248"/>
              </a:lnTo>
            </a:path>
          </a:pathLst>
        </a:custGeom>
        <a:noFill/>
        <a:ln w="15875" cap="flat" cmpd="sng" algn="ctr">
          <a:solidFill>
            <a:schemeClr val="accent1">
              <a:tint val="5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484E9BD-C18F-4F76-964A-3484DE64FB7F}">
      <dsp:nvSpPr>
        <dsp:cNvPr id="0" name=""/>
        <dsp:cNvSpPr/>
      </dsp:nvSpPr>
      <dsp:spPr>
        <a:xfrm>
          <a:off x="2920868" y="1206980"/>
          <a:ext cx="91440" cy="208780"/>
        </a:xfrm>
        <a:custGeom>
          <a:avLst/>
          <a:gdLst/>
          <a:ahLst/>
          <a:cxnLst/>
          <a:rect l="0" t="0" r="0" b="0"/>
          <a:pathLst>
            <a:path>
              <a:moveTo>
                <a:pt x="45720" y="0"/>
              </a:moveTo>
              <a:lnTo>
                <a:pt x="45720" y="219248"/>
              </a:lnTo>
            </a:path>
          </a:pathLst>
        </a:custGeom>
        <a:noFill/>
        <a:ln w="15875"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2D2614-515C-4A6A-A6CE-EA0AD1025910}">
      <dsp:nvSpPr>
        <dsp:cNvPr id="0" name=""/>
        <dsp:cNvSpPr/>
      </dsp:nvSpPr>
      <dsp:spPr>
        <a:xfrm>
          <a:off x="2920868" y="501103"/>
          <a:ext cx="91440" cy="208780"/>
        </a:xfrm>
        <a:custGeom>
          <a:avLst/>
          <a:gdLst/>
          <a:ahLst/>
          <a:cxnLst/>
          <a:rect l="0" t="0" r="0" b="0"/>
          <a:pathLst>
            <a:path>
              <a:moveTo>
                <a:pt x="45720" y="0"/>
              </a:moveTo>
              <a:lnTo>
                <a:pt x="45720" y="219248"/>
              </a:lnTo>
            </a:path>
          </a:pathLst>
        </a:custGeom>
        <a:noFill/>
        <a:ln w="15875"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BC62BA1-775B-4682-BABD-63E4D15D6FEB}">
      <dsp:nvSpPr>
        <dsp:cNvPr id="0" name=""/>
        <dsp:cNvSpPr/>
      </dsp:nvSpPr>
      <dsp:spPr>
        <a:xfrm>
          <a:off x="2469492" y="4007"/>
          <a:ext cx="994192" cy="497096"/>
        </a:xfrm>
        <a:prstGeom prst="rect">
          <a:avLst/>
        </a:prstGeom>
        <a:solidFill>
          <a:schemeClr val="accent1">
            <a:shade val="60000"/>
            <a:hueOff val="0"/>
            <a:satOff val="0"/>
            <a:lumOff val="0"/>
            <a:alphaOff val="0"/>
          </a:schemeClr>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hr-HR" sz="500" kern="1200">
              <a:solidFill>
                <a:sysClr val="windowText" lastClr="000000"/>
              </a:solidFill>
              <a:latin typeface="Century Gothic" panose="020B0502020202020204"/>
              <a:ea typeface="+mn-ea"/>
              <a:cs typeface="+mn-cs"/>
            </a:rPr>
            <a:t>OPĆINSKO VIJEĆE</a:t>
          </a:r>
          <a:endParaRPr lang="en-US" sz="500" kern="1200">
            <a:solidFill>
              <a:sysClr val="windowText" lastClr="000000"/>
            </a:solidFill>
            <a:latin typeface="Century Gothic" panose="020B0502020202020204"/>
            <a:ea typeface="+mn-ea"/>
            <a:cs typeface="+mn-cs"/>
          </a:endParaRPr>
        </a:p>
      </dsp:txBody>
      <dsp:txXfrm>
        <a:off x="2469492" y="4007"/>
        <a:ext cx="994192" cy="497096"/>
      </dsp:txXfrm>
    </dsp:sp>
    <dsp:sp modelId="{5A4EE1FE-C9ED-4DEB-B5FE-30423A9C53D2}">
      <dsp:nvSpPr>
        <dsp:cNvPr id="0" name=""/>
        <dsp:cNvSpPr/>
      </dsp:nvSpPr>
      <dsp:spPr>
        <a:xfrm>
          <a:off x="2469492" y="709884"/>
          <a:ext cx="994192" cy="497096"/>
        </a:xfrm>
        <a:prstGeom prst="rect">
          <a:avLst/>
        </a:prstGeom>
        <a:solidFill>
          <a:schemeClr val="accent1">
            <a:shade val="80000"/>
            <a:hueOff val="0"/>
            <a:satOff val="0"/>
            <a:lumOff val="0"/>
            <a:alphaOff val="0"/>
          </a:schemeClr>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hr-HR" sz="500" kern="1200">
              <a:solidFill>
                <a:sysClr val="windowText" lastClr="000000"/>
              </a:solidFill>
              <a:latin typeface="Century Gothic" panose="020B0502020202020204"/>
              <a:ea typeface="+mn-ea"/>
              <a:cs typeface="+mn-cs"/>
            </a:rPr>
            <a:t>OPĆINSKI NAČELNIK</a:t>
          </a:r>
          <a:endParaRPr lang="en-US" sz="500" kern="1200">
            <a:solidFill>
              <a:sysClr val="windowText" lastClr="000000"/>
            </a:solidFill>
            <a:latin typeface="Century Gothic" panose="020B0502020202020204"/>
            <a:ea typeface="+mn-ea"/>
            <a:cs typeface="+mn-cs"/>
          </a:endParaRPr>
        </a:p>
      </dsp:txBody>
      <dsp:txXfrm>
        <a:off x="2469492" y="709884"/>
        <a:ext cx="994192" cy="497096"/>
      </dsp:txXfrm>
    </dsp:sp>
    <dsp:sp modelId="{CE3922B4-7A88-4632-80DD-F0DDC8E04CB3}">
      <dsp:nvSpPr>
        <dsp:cNvPr id="0" name=""/>
        <dsp:cNvSpPr/>
      </dsp:nvSpPr>
      <dsp:spPr>
        <a:xfrm>
          <a:off x="2469492" y="1415760"/>
          <a:ext cx="994192" cy="497096"/>
        </a:xfrm>
        <a:prstGeom prst="rect">
          <a:avLst/>
        </a:prstGeom>
        <a:solidFill>
          <a:schemeClr val="accent1">
            <a:tint val="99000"/>
            <a:hueOff val="0"/>
            <a:satOff val="0"/>
            <a:lumOff val="0"/>
            <a:alphaOff val="0"/>
          </a:schemeClr>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hr-HR" sz="500" kern="1200">
              <a:solidFill>
                <a:sysClr val="windowText" lastClr="000000"/>
              </a:solidFill>
              <a:latin typeface="Century Gothic" panose="020B0502020202020204"/>
              <a:ea typeface="+mn-ea"/>
              <a:cs typeface="+mn-cs"/>
            </a:rPr>
            <a:t>PROČELNIK JUO</a:t>
          </a:r>
          <a:endParaRPr lang="en-US" sz="500" kern="1200">
            <a:solidFill>
              <a:sysClr val="windowText" lastClr="000000"/>
            </a:solidFill>
            <a:latin typeface="Century Gothic" panose="020B0502020202020204"/>
            <a:ea typeface="+mn-ea"/>
            <a:cs typeface="+mn-cs"/>
          </a:endParaRPr>
        </a:p>
      </dsp:txBody>
      <dsp:txXfrm>
        <a:off x="2469492" y="1415760"/>
        <a:ext cx="994192" cy="497096"/>
      </dsp:txXfrm>
    </dsp:sp>
    <dsp:sp modelId="{7767E0B0-B558-4F6A-8D85-4FF8F65FE1E6}">
      <dsp:nvSpPr>
        <dsp:cNvPr id="0" name=""/>
        <dsp:cNvSpPr/>
      </dsp:nvSpPr>
      <dsp:spPr>
        <a:xfrm>
          <a:off x="1266519" y="2121637"/>
          <a:ext cx="994192" cy="497096"/>
        </a:xfrm>
        <a:prstGeom prst="rect">
          <a:avLst/>
        </a:prstGeom>
        <a:solidFill>
          <a:schemeClr val="accent1">
            <a:tint val="70000"/>
            <a:hueOff val="0"/>
            <a:satOff val="0"/>
            <a:lumOff val="0"/>
            <a:alphaOff val="0"/>
          </a:schemeClr>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hr-HR" sz="500" kern="1200">
              <a:solidFill>
                <a:sysClr val="windowText" lastClr="000000"/>
              </a:solidFill>
              <a:latin typeface="Century Gothic" panose="020B0502020202020204"/>
              <a:ea typeface="+mn-ea"/>
              <a:cs typeface="+mn-cs"/>
            </a:rPr>
            <a:t>ODSJEK ZA OPĆE I ADMINISTRATIVNE POSLOVE, DRUŠTVENE DJELATNOSTI TE POSLOVE </a:t>
          </a:r>
        </a:p>
        <a:p>
          <a:pPr marL="0" lvl="0" indent="0" algn="ctr" defTabSz="222250">
            <a:lnSpc>
              <a:spcPct val="90000"/>
            </a:lnSpc>
            <a:spcBef>
              <a:spcPct val="0"/>
            </a:spcBef>
            <a:spcAft>
              <a:spcPct val="35000"/>
            </a:spcAft>
            <a:buNone/>
          </a:pPr>
          <a:r>
            <a:rPr lang="hr-HR" sz="500" kern="1200">
              <a:solidFill>
                <a:sysClr val="windowText" lastClr="000000"/>
              </a:solidFill>
              <a:latin typeface="Century Gothic" panose="020B0502020202020204"/>
              <a:ea typeface="+mn-ea"/>
              <a:cs typeface="+mn-cs"/>
            </a:rPr>
            <a:t>DRUŠTVENO - KULTURNOG CENTRA</a:t>
          </a:r>
          <a:endParaRPr lang="en-US" sz="500" kern="1200">
            <a:solidFill>
              <a:sysClr val="windowText" lastClr="000000"/>
            </a:solidFill>
            <a:latin typeface="Century Gothic" panose="020B0502020202020204"/>
            <a:ea typeface="+mn-ea"/>
            <a:cs typeface="+mn-cs"/>
          </a:endParaRPr>
        </a:p>
      </dsp:txBody>
      <dsp:txXfrm>
        <a:off x="1266519" y="2121637"/>
        <a:ext cx="994192" cy="497096"/>
      </dsp:txXfrm>
    </dsp:sp>
    <dsp:sp modelId="{17EAC0B7-3DF1-4F57-9226-668908652F92}">
      <dsp:nvSpPr>
        <dsp:cNvPr id="0" name=""/>
        <dsp:cNvSpPr/>
      </dsp:nvSpPr>
      <dsp:spPr>
        <a:xfrm>
          <a:off x="1266519" y="2827513"/>
          <a:ext cx="994192" cy="497096"/>
        </a:xfrm>
        <a:prstGeom prst="rect">
          <a:avLst/>
        </a:prstGeom>
        <a:solidFill>
          <a:schemeClr val="accent1">
            <a:tint val="70000"/>
            <a:hueOff val="0"/>
            <a:satOff val="0"/>
            <a:lumOff val="0"/>
            <a:alphaOff val="0"/>
          </a:schemeClr>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hr-HR" sz="500" kern="1200">
              <a:solidFill>
                <a:sysClr val="windowText" lastClr="000000"/>
              </a:solidFill>
              <a:latin typeface="Century Gothic" panose="020B0502020202020204"/>
              <a:ea typeface="+mn-ea"/>
              <a:cs typeface="+mn-cs"/>
            </a:rPr>
            <a:t>VODITELJ ODSJEKA ZA OPĆE I ADMINISTRATIVNE POSLOVE, DRUŠTVENE DJELATNOSTI TE </a:t>
          </a:r>
        </a:p>
        <a:p>
          <a:pPr marL="0" lvl="0" indent="0" algn="ctr" defTabSz="222250">
            <a:lnSpc>
              <a:spcPct val="90000"/>
            </a:lnSpc>
            <a:spcBef>
              <a:spcPct val="0"/>
            </a:spcBef>
            <a:spcAft>
              <a:spcPct val="35000"/>
            </a:spcAft>
            <a:buNone/>
          </a:pPr>
          <a:r>
            <a:rPr lang="hr-HR" sz="500" kern="1200">
              <a:solidFill>
                <a:sysClr val="windowText" lastClr="000000"/>
              </a:solidFill>
              <a:latin typeface="Century Gothic" panose="020B0502020202020204"/>
              <a:ea typeface="+mn-ea"/>
              <a:cs typeface="+mn-cs"/>
            </a:rPr>
            <a:t>POSLOVE DRUŠTVENO - KULTURNOG CENTRA</a:t>
          </a:r>
          <a:endParaRPr lang="en-US" sz="500" kern="1200">
            <a:solidFill>
              <a:sysClr val="windowText" lastClr="000000"/>
            </a:solidFill>
            <a:latin typeface="Century Gothic" panose="020B0502020202020204"/>
            <a:ea typeface="+mn-ea"/>
            <a:cs typeface="+mn-cs"/>
          </a:endParaRPr>
        </a:p>
      </dsp:txBody>
      <dsp:txXfrm>
        <a:off x="1266519" y="2827513"/>
        <a:ext cx="994192" cy="497096"/>
      </dsp:txXfrm>
    </dsp:sp>
    <dsp:sp modelId="{57F7C1CE-067B-4452-990A-413226FA56C4}">
      <dsp:nvSpPr>
        <dsp:cNvPr id="0" name=""/>
        <dsp:cNvSpPr/>
      </dsp:nvSpPr>
      <dsp:spPr>
        <a:xfrm>
          <a:off x="1515067" y="3533390"/>
          <a:ext cx="994192" cy="497096"/>
        </a:xfrm>
        <a:prstGeom prst="rect">
          <a:avLst/>
        </a:prstGeom>
        <a:solidFill>
          <a:schemeClr val="accent1">
            <a:tint val="70000"/>
            <a:hueOff val="0"/>
            <a:satOff val="0"/>
            <a:lumOff val="0"/>
            <a:alphaOff val="0"/>
          </a:schemeClr>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hr-HR" sz="500" kern="1200">
              <a:solidFill>
                <a:sysClr val="windowText" lastClr="000000"/>
              </a:solidFill>
              <a:latin typeface="Arial" panose="020B0604020202020204"/>
              <a:ea typeface="+mn-ea"/>
              <a:cs typeface="+mn-cs"/>
            </a:rPr>
            <a:t>ADMINISTRATIVNI REFERENT</a:t>
          </a:r>
          <a:endParaRPr lang="en-US" sz="500" kern="1200">
            <a:solidFill>
              <a:sysClr val="windowText" lastClr="000000"/>
            </a:solidFill>
            <a:latin typeface="Arial" panose="020B0604020202020204"/>
            <a:ea typeface="+mn-ea"/>
            <a:cs typeface="+mn-cs"/>
          </a:endParaRPr>
        </a:p>
      </dsp:txBody>
      <dsp:txXfrm>
        <a:off x="1515067" y="3533390"/>
        <a:ext cx="994192" cy="497096"/>
      </dsp:txXfrm>
    </dsp:sp>
    <dsp:sp modelId="{55087E12-EC33-4B76-8FDC-285DA4B2D3AD}">
      <dsp:nvSpPr>
        <dsp:cNvPr id="0" name=""/>
        <dsp:cNvSpPr/>
      </dsp:nvSpPr>
      <dsp:spPr>
        <a:xfrm>
          <a:off x="1515067" y="4239266"/>
          <a:ext cx="994192" cy="497096"/>
        </a:xfrm>
        <a:prstGeom prst="rect">
          <a:avLst/>
        </a:prstGeom>
        <a:solidFill>
          <a:schemeClr val="accent1">
            <a:tint val="70000"/>
            <a:hueOff val="0"/>
            <a:satOff val="0"/>
            <a:lumOff val="0"/>
            <a:alphaOff val="0"/>
          </a:schemeClr>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hr-HR" sz="500" kern="1200">
              <a:solidFill>
                <a:sysClr val="windowText" lastClr="000000"/>
              </a:solidFill>
              <a:latin typeface="Arial" panose="020B0604020202020204"/>
              <a:ea typeface="+mn-ea"/>
              <a:cs typeface="+mn-cs"/>
            </a:rPr>
            <a:t>SPREMAČ</a:t>
          </a:r>
          <a:endParaRPr lang="en-US" sz="500" kern="1200">
            <a:solidFill>
              <a:sysClr val="windowText" lastClr="000000"/>
            </a:solidFill>
            <a:latin typeface="Arial" panose="020B0604020202020204"/>
            <a:ea typeface="+mn-ea"/>
            <a:cs typeface="+mn-cs"/>
          </a:endParaRPr>
        </a:p>
      </dsp:txBody>
      <dsp:txXfrm>
        <a:off x="1515067" y="4239266"/>
        <a:ext cx="994192" cy="497096"/>
      </dsp:txXfrm>
    </dsp:sp>
    <dsp:sp modelId="{A1065ECB-85C7-4F23-9E35-3B355F9B3C63}">
      <dsp:nvSpPr>
        <dsp:cNvPr id="0" name=""/>
        <dsp:cNvSpPr/>
      </dsp:nvSpPr>
      <dsp:spPr>
        <a:xfrm>
          <a:off x="2469492" y="2121637"/>
          <a:ext cx="994192" cy="497096"/>
        </a:xfrm>
        <a:prstGeom prst="rect">
          <a:avLst/>
        </a:prstGeom>
        <a:solidFill>
          <a:schemeClr val="accent1">
            <a:tint val="70000"/>
            <a:hueOff val="0"/>
            <a:satOff val="0"/>
            <a:lumOff val="0"/>
            <a:alphaOff val="0"/>
          </a:schemeClr>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hr-HR" sz="500" kern="1200">
              <a:solidFill>
                <a:sysClr val="windowText" lastClr="000000"/>
              </a:solidFill>
              <a:latin typeface="Century Gothic" panose="020B0502020202020204"/>
              <a:ea typeface="+mn-ea"/>
              <a:cs typeface="+mn-cs"/>
            </a:rPr>
            <a:t>. ODSJEK ZA EUROPSKE FONDOVE, PRORAČUN, FINANCIJE I RAČUNOVODSTVO</a:t>
          </a:r>
          <a:endParaRPr lang="en-US" sz="500" kern="1200">
            <a:solidFill>
              <a:sysClr val="windowText" lastClr="000000"/>
            </a:solidFill>
            <a:latin typeface="Century Gothic" panose="020B0502020202020204"/>
            <a:ea typeface="+mn-ea"/>
            <a:cs typeface="+mn-cs"/>
          </a:endParaRPr>
        </a:p>
      </dsp:txBody>
      <dsp:txXfrm>
        <a:off x="2469492" y="2121637"/>
        <a:ext cx="994192" cy="497096"/>
      </dsp:txXfrm>
    </dsp:sp>
    <dsp:sp modelId="{1E73FE6A-7F1E-457B-A428-E815A44D8DDF}">
      <dsp:nvSpPr>
        <dsp:cNvPr id="0" name=""/>
        <dsp:cNvSpPr/>
      </dsp:nvSpPr>
      <dsp:spPr>
        <a:xfrm>
          <a:off x="2469492" y="2827513"/>
          <a:ext cx="994192" cy="497096"/>
        </a:xfrm>
        <a:prstGeom prst="rect">
          <a:avLst/>
        </a:prstGeom>
        <a:solidFill>
          <a:schemeClr val="accent1">
            <a:tint val="70000"/>
            <a:hueOff val="0"/>
            <a:satOff val="0"/>
            <a:lumOff val="0"/>
            <a:alphaOff val="0"/>
          </a:schemeClr>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hr-HR" sz="500" kern="1200">
              <a:solidFill>
                <a:sysClr val="windowText" lastClr="000000"/>
              </a:solidFill>
              <a:latin typeface="Century Gothic" panose="020B0502020202020204"/>
              <a:ea typeface="+mn-ea"/>
              <a:cs typeface="+mn-cs"/>
            </a:rPr>
            <a:t>VODITELJ ODSJEKA ZA EUROPSKE FONDOVE, PRORAČUN, FINANCIJE I RAČUNOVODSTVO</a:t>
          </a:r>
          <a:endParaRPr lang="en-US" sz="500" kern="1200">
            <a:solidFill>
              <a:sysClr val="windowText" lastClr="000000"/>
            </a:solidFill>
            <a:latin typeface="Century Gothic" panose="020B0502020202020204"/>
            <a:ea typeface="+mn-ea"/>
            <a:cs typeface="+mn-cs"/>
          </a:endParaRPr>
        </a:p>
      </dsp:txBody>
      <dsp:txXfrm>
        <a:off x="2469492" y="2827513"/>
        <a:ext cx="994192" cy="497096"/>
      </dsp:txXfrm>
    </dsp:sp>
    <dsp:sp modelId="{A1E35E3E-0FDD-45AE-8773-4F0D360418CA}">
      <dsp:nvSpPr>
        <dsp:cNvPr id="0" name=""/>
        <dsp:cNvSpPr/>
      </dsp:nvSpPr>
      <dsp:spPr>
        <a:xfrm>
          <a:off x="2718040" y="3533390"/>
          <a:ext cx="994192" cy="497096"/>
        </a:xfrm>
        <a:prstGeom prst="rect">
          <a:avLst/>
        </a:prstGeom>
        <a:solidFill>
          <a:schemeClr val="accent1">
            <a:tint val="70000"/>
            <a:hueOff val="0"/>
            <a:satOff val="0"/>
            <a:lumOff val="0"/>
            <a:alphaOff val="0"/>
          </a:schemeClr>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hr-HR" sz="500" kern="1200">
              <a:solidFill>
                <a:sysClr val="windowText" lastClr="000000"/>
              </a:solidFill>
              <a:latin typeface="Arial" panose="020B0604020202020204"/>
              <a:ea typeface="+mn-ea"/>
              <a:cs typeface="+mn-cs"/>
            </a:rPr>
            <a:t>SAVJETNIK ZA RURALNI RAZVOJ I EU FONDOVE</a:t>
          </a:r>
          <a:endParaRPr lang="en-US" sz="500" kern="1200">
            <a:solidFill>
              <a:sysClr val="windowText" lastClr="000000"/>
            </a:solidFill>
            <a:latin typeface="Arial" panose="020B0604020202020204"/>
            <a:ea typeface="+mn-ea"/>
            <a:cs typeface="+mn-cs"/>
          </a:endParaRPr>
        </a:p>
      </dsp:txBody>
      <dsp:txXfrm>
        <a:off x="2718040" y="3533390"/>
        <a:ext cx="994192" cy="497096"/>
      </dsp:txXfrm>
    </dsp:sp>
    <dsp:sp modelId="{2CF55B58-3719-4D72-83FF-210A3BE82780}">
      <dsp:nvSpPr>
        <dsp:cNvPr id="0" name=""/>
        <dsp:cNvSpPr/>
      </dsp:nvSpPr>
      <dsp:spPr>
        <a:xfrm>
          <a:off x="2718040" y="4239266"/>
          <a:ext cx="994192" cy="497096"/>
        </a:xfrm>
        <a:prstGeom prst="rect">
          <a:avLst/>
        </a:prstGeom>
        <a:solidFill>
          <a:schemeClr val="accent1">
            <a:tint val="70000"/>
            <a:hueOff val="0"/>
            <a:satOff val="0"/>
            <a:lumOff val="0"/>
            <a:alphaOff val="0"/>
          </a:schemeClr>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hr-HR" sz="500" kern="1200">
              <a:solidFill>
                <a:sysClr val="windowText" lastClr="000000"/>
              </a:solidFill>
              <a:latin typeface="Century Gothic" panose="020B0502020202020204"/>
              <a:ea typeface="+mn-ea"/>
              <a:cs typeface="+mn-cs"/>
            </a:rPr>
            <a:t>VIŠI STRUČNI SURADNIK VODITELJ PROJEKTA</a:t>
          </a:r>
          <a:endParaRPr lang="en-US" sz="500" kern="1200">
            <a:solidFill>
              <a:sysClr val="windowText" lastClr="000000"/>
            </a:solidFill>
            <a:latin typeface="Century Gothic" panose="020B0502020202020204"/>
            <a:ea typeface="+mn-ea"/>
            <a:cs typeface="+mn-cs"/>
          </a:endParaRPr>
        </a:p>
      </dsp:txBody>
      <dsp:txXfrm>
        <a:off x="2718040" y="4239266"/>
        <a:ext cx="994192" cy="497096"/>
      </dsp:txXfrm>
    </dsp:sp>
    <dsp:sp modelId="{9FD4AA9B-1C04-453B-B324-C8A062D9C7E6}">
      <dsp:nvSpPr>
        <dsp:cNvPr id="0" name=""/>
        <dsp:cNvSpPr/>
      </dsp:nvSpPr>
      <dsp:spPr>
        <a:xfrm>
          <a:off x="2718040" y="4945143"/>
          <a:ext cx="994192" cy="497096"/>
        </a:xfrm>
        <a:prstGeom prst="rect">
          <a:avLst/>
        </a:prstGeom>
        <a:solidFill>
          <a:schemeClr val="accent1">
            <a:tint val="70000"/>
            <a:hueOff val="0"/>
            <a:satOff val="0"/>
            <a:lumOff val="0"/>
            <a:alphaOff val="0"/>
          </a:schemeClr>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hr-HR" sz="500" kern="1200">
              <a:solidFill>
                <a:sysClr val="windowText" lastClr="000000"/>
              </a:solidFill>
              <a:latin typeface="Century Gothic" panose="020B0502020202020204"/>
              <a:ea typeface="+mn-ea"/>
              <a:cs typeface="+mn-cs"/>
            </a:rPr>
            <a:t>VIŠI REFERENT ZA FINANCIJE I KONTROLU</a:t>
          </a:r>
          <a:endParaRPr lang="en-US" sz="500" kern="1200">
            <a:solidFill>
              <a:sysClr val="windowText" lastClr="000000"/>
            </a:solidFill>
            <a:latin typeface="Century Gothic" panose="020B0502020202020204"/>
            <a:ea typeface="+mn-ea"/>
            <a:cs typeface="+mn-cs"/>
          </a:endParaRPr>
        </a:p>
      </dsp:txBody>
      <dsp:txXfrm>
        <a:off x="2718040" y="4945143"/>
        <a:ext cx="994192" cy="497096"/>
      </dsp:txXfrm>
    </dsp:sp>
    <dsp:sp modelId="{10100D53-D620-4D6C-B739-A8FB5662B66F}">
      <dsp:nvSpPr>
        <dsp:cNvPr id="0" name=""/>
        <dsp:cNvSpPr/>
      </dsp:nvSpPr>
      <dsp:spPr>
        <a:xfrm>
          <a:off x="2718040" y="5651019"/>
          <a:ext cx="994192" cy="497096"/>
        </a:xfrm>
        <a:prstGeom prst="rect">
          <a:avLst/>
        </a:prstGeom>
        <a:solidFill>
          <a:schemeClr val="accent1">
            <a:tint val="70000"/>
            <a:hueOff val="0"/>
            <a:satOff val="0"/>
            <a:lumOff val="0"/>
            <a:alphaOff val="0"/>
          </a:schemeClr>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hr-HR" sz="500" kern="1200">
              <a:solidFill>
                <a:sysClr val="windowText" lastClr="000000"/>
              </a:solidFill>
              <a:latin typeface="Century Gothic" panose="020B0502020202020204"/>
              <a:ea typeface="+mn-ea"/>
              <a:cs typeface="+mn-cs"/>
            </a:rPr>
            <a:t>VIŠI REFERENT – KOORDINATOR PROJEKTA</a:t>
          </a:r>
          <a:endParaRPr lang="en-US" sz="500" kern="1200">
            <a:solidFill>
              <a:sysClr val="windowText" lastClr="000000"/>
            </a:solidFill>
            <a:latin typeface="Century Gothic" panose="020B0502020202020204"/>
            <a:ea typeface="+mn-ea"/>
            <a:cs typeface="+mn-cs"/>
          </a:endParaRPr>
        </a:p>
      </dsp:txBody>
      <dsp:txXfrm>
        <a:off x="2718040" y="5651019"/>
        <a:ext cx="994192" cy="497096"/>
      </dsp:txXfrm>
    </dsp:sp>
    <dsp:sp modelId="{35A19A89-6B2F-43FD-9F6E-EA81D94D342D}">
      <dsp:nvSpPr>
        <dsp:cNvPr id="0" name=""/>
        <dsp:cNvSpPr/>
      </dsp:nvSpPr>
      <dsp:spPr>
        <a:xfrm>
          <a:off x="2718040" y="6356896"/>
          <a:ext cx="994192" cy="497096"/>
        </a:xfrm>
        <a:prstGeom prst="rect">
          <a:avLst/>
        </a:prstGeom>
        <a:solidFill>
          <a:schemeClr val="accent1">
            <a:tint val="70000"/>
            <a:hueOff val="0"/>
            <a:satOff val="0"/>
            <a:lumOff val="0"/>
            <a:alphaOff val="0"/>
          </a:schemeClr>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hr-HR" sz="500" kern="1200">
              <a:solidFill>
                <a:sysClr val="windowText" lastClr="000000"/>
              </a:solidFill>
              <a:latin typeface="Century Gothic" panose="020B0502020202020204"/>
              <a:ea typeface="+mn-ea"/>
              <a:cs typeface="+mn-cs"/>
            </a:rPr>
            <a:t>REFERENT ZA RAČUNOVODSTVO I FINANCIJE</a:t>
          </a:r>
          <a:endParaRPr lang="en-US" sz="500" kern="1200">
            <a:solidFill>
              <a:sysClr val="windowText" lastClr="000000"/>
            </a:solidFill>
            <a:latin typeface="Century Gothic" panose="020B0502020202020204"/>
            <a:ea typeface="+mn-ea"/>
            <a:cs typeface="+mn-cs"/>
          </a:endParaRPr>
        </a:p>
      </dsp:txBody>
      <dsp:txXfrm>
        <a:off x="2718040" y="6356896"/>
        <a:ext cx="994192" cy="497096"/>
      </dsp:txXfrm>
    </dsp:sp>
    <dsp:sp modelId="{E182A1E7-C1B7-4413-8918-A411C7840021}">
      <dsp:nvSpPr>
        <dsp:cNvPr id="0" name=""/>
        <dsp:cNvSpPr/>
      </dsp:nvSpPr>
      <dsp:spPr>
        <a:xfrm>
          <a:off x="3672464" y="2121637"/>
          <a:ext cx="994192" cy="497096"/>
        </a:xfrm>
        <a:prstGeom prst="rect">
          <a:avLst/>
        </a:prstGeom>
        <a:solidFill>
          <a:schemeClr val="accent1">
            <a:tint val="70000"/>
            <a:hueOff val="0"/>
            <a:satOff val="0"/>
            <a:lumOff val="0"/>
            <a:alphaOff val="0"/>
          </a:schemeClr>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hr-HR" sz="500" kern="1200">
              <a:solidFill>
                <a:sysClr val="windowText" lastClr="000000"/>
              </a:solidFill>
              <a:latin typeface="Century Gothic" panose="020B0502020202020204"/>
              <a:ea typeface="+mn-ea"/>
              <a:cs typeface="+mn-cs"/>
            </a:rPr>
            <a:t>ODSJEK ZA GOSPODARSTVO, KOMUNALNI SUSTAV, PROSTORNO UREĐENJE, GRADITELJSTVO I ZAŠTITU OKOLIŠA</a:t>
          </a:r>
          <a:endParaRPr lang="en-US" sz="500" kern="1200">
            <a:solidFill>
              <a:sysClr val="windowText" lastClr="000000"/>
            </a:solidFill>
            <a:latin typeface="Century Gothic" panose="020B0502020202020204"/>
            <a:ea typeface="+mn-ea"/>
            <a:cs typeface="+mn-cs"/>
          </a:endParaRPr>
        </a:p>
      </dsp:txBody>
      <dsp:txXfrm>
        <a:off x="3672464" y="2121637"/>
        <a:ext cx="994192" cy="497096"/>
      </dsp:txXfrm>
    </dsp:sp>
    <dsp:sp modelId="{191B0A63-E2C2-4C54-A914-8F05BAF1706D}">
      <dsp:nvSpPr>
        <dsp:cNvPr id="0" name=""/>
        <dsp:cNvSpPr/>
      </dsp:nvSpPr>
      <dsp:spPr>
        <a:xfrm>
          <a:off x="3672464" y="2827513"/>
          <a:ext cx="994192" cy="497096"/>
        </a:xfrm>
        <a:prstGeom prst="rect">
          <a:avLst/>
        </a:prstGeom>
        <a:solidFill>
          <a:schemeClr val="accent1">
            <a:tint val="70000"/>
            <a:hueOff val="0"/>
            <a:satOff val="0"/>
            <a:lumOff val="0"/>
            <a:alphaOff val="0"/>
          </a:schemeClr>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hr-HR" sz="500" kern="1200">
              <a:solidFill>
                <a:sysClr val="windowText" lastClr="000000"/>
              </a:solidFill>
              <a:latin typeface="Arial" panose="020B0604020202020204"/>
              <a:ea typeface="+mn-ea"/>
              <a:cs typeface="+mn-cs"/>
            </a:rPr>
            <a:t>VODITELJ ODSJEKA ZA GOSPODARSTVO, KOMUNALNI SUSTAV, PROSTORNO UREĐENJE, GRADITELJSTVO I ZAŠTITU OKOLIŠA</a:t>
          </a:r>
          <a:endParaRPr lang="en-US" sz="500" kern="1200">
            <a:solidFill>
              <a:sysClr val="windowText" lastClr="000000"/>
            </a:solidFill>
            <a:latin typeface="Arial" panose="020B0604020202020204"/>
            <a:ea typeface="+mn-ea"/>
            <a:cs typeface="+mn-cs"/>
          </a:endParaRPr>
        </a:p>
      </dsp:txBody>
      <dsp:txXfrm>
        <a:off x="3672464" y="2827513"/>
        <a:ext cx="994192" cy="497096"/>
      </dsp:txXfrm>
    </dsp:sp>
    <dsp:sp modelId="{9634ED8E-0617-4694-A1C9-26D51AC002FD}">
      <dsp:nvSpPr>
        <dsp:cNvPr id="0" name=""/>
        <dsp:cNvSpPr/>
      </dsp:nvSpPr>
      <dsp:spPr>
        <a:xfrm>
          <a:off x="3921013" y="3533390"/>
          <a:ext cx="994192" cy="497096"/>
        </a:xfrm>
        <a:prstGeom prst="rect">
          <a:avLst/>
        </a:prstGeom>
        <a:solidFill>
          <a:schemeClr val="accent1">
            <a:tint val="70000"/>
            <a:hueOff val="0"/>
            <a:satOff val="0"/>
            <a:lumOff val="0"/>
            <a:alphaOff val="0"/>
          </a:schemeClr>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hr-HR" sz="500" kern="1200">
              <a:solidFill>
                <a:sysClr val="windowText" lastClr="000000"/>
              </a:solidFill>
              <a:latin typeface="Arial" panose="020B0604020202020204"/>
              <a:ea typeface="+mn-ea"/>
              <a:cs typeface="+mn-cs"/>
            </a:rPr>
            <a:t>REFERENT ZA KOMUNALNO - STAMBENU DJELATNOST</a:t>
          </a:r>
          <a:endParaRPr lang="en-US" sz="500" kern="1200">
            <a:solidFill>
              <a:sysClr val="windowText" lastClr="000000"/>
            </a:solidFill>
            <a:latin typeface="Arial" panose="020B0604020202020204"/>
            <a:ea typeface="+mn-ea"/>
            <a:cs typeface="+mn-cs"/>
          </a:endParaRPr>
        </a:p>
      </dsp:txBody>
      <dsp:txXfrm>
        <a:off x="3921013" y="3533390"/>
        <a:ext cx="994192" cy="497096"/>
      </dsp:txXfrm>
    </dsp:sp>
    <dsp:sp modelId="{EC81F54D-766E-458A-80B0-78D49927D00F}">
      <dsp:nvSpPr>
        <dsp:cNvPr id="0" name=""/>
        <dsp:cNvSpPr/>
      </dsp:nvSpPr>
      <dsp:spPr>
        <a:xfrm>
          <a:off x="3921013" y="4239266"/>
          <a:ext cx="994192" cy="497096"/>
        </a:xfrm>
        <a:prstGeom prst="rect">
          <a:avLst/>
        </a:prstGeom>
        <a:solidFill>
          <a:schemeClr val="accent1">
            <a:tint val="70000"/>
            <a:hueOff val="0"/>
            <a:satOff val="0"/>
            <a:lumOff val="0"/>
            <a:alphaOff val="0"/>
          </a:schemeClr>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hr-HR" sz="500" kern="1200">
              <a:solidFill>
                <a:sysClr val="windowText" lastClr="000000"/>
              </a:solidFill>
              <a:latin typeface="Century Gothic" panose="020B0502020202020204"/>
              <a:ea typeface="+mn-ea"/>
              <a:cs typeface="+mn-cs"/>
            </a:rPr>
            <a:t>REFERENT - KOMUNALNO - POLJOPRIVREDNI REDAR</a:t>
          </a:r>
        </a:p>
      </dsp:txBody>
      <dsp:txXfrm>
        <a:off x="3921013" y="4239266"/>
        <a:ext cx="994192" cy="49709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1E926-AA9F-4E8A-918E-7FBA54EB2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10432</Words>
  <Characters>59466</Characters>
  <Application>Microsoft Office Word</Application>
  <DocSecurity>0</DocSecurity>
  <Lines>495</Lines>
  <Paragraphs>139</Paragraphs>
  <ScaleCrop>false</ScaleCrop>
  <HeadingPairs>
    <vt:vector size="2" baseType="variant">
      <vt:variant>
        <vt:lpstr>Naslov</vt:lpstr>
      </vt:variant>
      <vt:variant>
        <vt:i4>1</vt:i4>
      </vt:variant>
    </vt:vector>
  </HeadingPairs>
  <TitlesOfParts>
    <vt:vector size="1" baseType="lpstr">
      <vt:lpstr/>
    </vt:vector>
  </TitlesOfParts>
  <Company>MPU</Company>
  <LinksUpToDate>false</LinksUpToDate>
  <CharactersWithSpaces>69759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ZA 2025. GODINU</dc:subject>
  <dc:creator>Tomislav Mičetić</dc:creator>
  <cp:keywords/>
  <dc:description/>
  <cp:lastModifiedBy>Ured Načelnika Brinje</cp:lastModifiedBy>
  <cp:revision>2</cp:revision>
  <cp:lastPrinted>2025-10-27T11:30:00Z</cp:lastPrinted>
  <dcterms:created xsi:type="dcterms:W3CDTF">2025-12-11T09:08:00Z</dcterms:created>
  <dcterms:modified xsi:type="dcterms:W3CDTF">2025-12-11T09:08:00Z</dcterms:modified>
</cp:coreProperties>
</file>