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10226"/>
      </w:tblGrid>
      <w:tr w:rsidR="00072295" w:rsidRPr="00F05CE5" w14:paraId="035C581E" w14:textId="77777777" w:rsidTr="006315AA">
        <w:trPr>
          <w:trHeight w:val="992"/>
        </w:trPr>
        <w:tc>
          <w:tcPr>
            <w:tcW w:w="14601" w:type="dxa"/>
            <w:gridSpan w:val="2"/>
          </w:tcPr>
          <w:p w14:paraId="725D00FC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  <w:p w14:paraId="74FBAC12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POZIV JAVNOSTI ZA DOSTAVU MIŠLJENJA, PRIMJEDBI I PRIJEDLOGA</w:t>
            </w:r>
          </w:p>
          <w:p w14:paraId="4CE54408" w14:textId="4B7C5CA1" w:rsidR="00F05CE5" w:rsidRPr="00F05CE5" w:rsidRDefault="00072295" w:rsidP="008C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NACRTU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8C5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PRIJEDLOGA PRAVILNIKA O PROVEDBI POSTUPAKA JEDNOSTAVNE NABAVE</w:t>
            </w:r>
          </w:p>
          <w:p w14:paraId="3C5E291F" w14:textId="09F8C422" w:rsidR="00F05CE5" w:rsidRPr="00F05CE5" w:rsidRDefault="00F05CE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72295" w:rsidRPr="00F05CE5" w14:paraId="66C1E2E2" w14:textId="77777777" w:rsidTr="00F05CE5">
        <w:trPr>
          <w:trHeight w:val="1578"/>
        </w:trPr>
        <w:tc>
          <w:tcPr>
            <w:tcW w:w="4253" w:type="dxa"/>
            <w:vAlign w:val="center"/>
          </w:tcPr>
          <w:p w14:paraId="08AD1FD0" w14:textId="5E7C1406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RAZLOZI DONOŠENJA </w:t>
            </w:r>
            <w:r w:rsidR="00204A7E"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AKTA/DOKUMENTA</w:t>
            </w:r>
          </w:p>
        </w:tc>
        <w:tc>
          <w:tcPr>
            <w:tcW w:w="10348" w:type="dxa"/>
          </w:tcPr>
          <w:p w14:paraId="2C1C58CD" w14:textId="6E59AF8C" w:rsidR="008C5A48" w:rsidRPr="008C5A48" w:rsidRDefault="008C5A48" w:rsidP="008C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A48">
              <w:rPr>
                <w:rFonts w:ascii="Times New Roman" w:hAnsi="Times New Roman"/>
                <w:sz w:val="24"/>
                <w:szCs w:val="24"/>
              </w:rPr>
              <w:t xml:space="preserve">Zakonom o izmjenama i dopunama </w:t>
            </w:r>
            <w:r w:rsidR="00FC29AE">
              <w:rPr>
                <w:rFonts w:ascii="Times New Roman" w:hAnsi="Times New Roman"/>
                <w:sz w:val="24"/>
                <w:szCs w:val="24"/>
              </w:rPr>
              <w:t>Zakona o javnoj nabavi</w:t>
            </w:r>
            <w:r w:rsidRPr="008C5A48">
              <w:rPr>
                <w:rFonts w:ascii="Times New Roman" w:hAnsi="Times New Roman"/>
                <w:sz w:val="24"/>
                <w:szCs w:val="24"/>
              </w:rPr>
              <w:t xml:space="preserve"> iz 2026. godine („Narodne novine“ broj 48/26, stupio na snagu 16. svibnja 2026. godine), a vezano za jednostavnu nabavu, propisani su:</w:t>
            </w:r>
          </w:p>
          <w:p w14:paraId="132F8723" w14:textId="77777777" w:rsidR="008C5A48" w:rsidRPr="008C5A48" w:rsidRDefault="008C5A48" w:rsidP="008C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A48">
              <w:rPr>
                <w:rFonts w:ascii="Times New Roman" w:hAnsi="Times New Roman"/>
                <w:sz w:val="24"/>
                <w:szCs w:val="24"/>
              </w:rPr>
              <w:t>uvećani pragovi za primjenu Zakona o javnoj nabavi zbog usklađivanja s pragovima drugih članica EU (zakon se ne primjenjuje na nabavu roba i usluga te provedbu projektnih natječaja procijenjene vrijednosti (bez PDV-a) manje od 50.000,00 eura te radova procijenjene vrijednosti manje od 100.000,00 eura, iznimno na jednostavnu nabavu primjenjuje se posebna zakonska odredba koja regulira jednostavnu nabavu); pravila za provedbu jednostavne nabave; pragovi iznad kojih postoji obveza provedbe postupka jednostavne nabave u modulu EOJN RH, a u kojem postoji obveza javne objave, sve kako bi se postigla veća transparentnost te pridonijelo antikoruptivnom učinku; obveza poštivanja načela nabave i uređenja sukoba interesa; za nabavu procijenjene vrijednosti iznad 15.000,00 eura određena je obveza osiguranja pravne zaštite te obveza naručiteljima uskladiti opći akt kojim se uređuju pravila, uvjeti i postupci jednostavne nabave u roku od 3 mjeseca od dana stupanja na snagu tog zakona.</w:t>
            </w:r>
          </w:p>
          <w:p w14:paraId="3C6A635D" w14:textId="77777777" w:rsidR="00072295" w:rsidRPr="008C5A48" w:rsidRDefault="008C5A48" w:rsidP="008C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A48">
              <w:rPr>
                <w:rFonts w:ascii="Times New Roman" w:hAnsi="Times New Roman"/>
                <w:sz w:val="24"/>
                <w:szCs w:val="24"/>
              </w:rPr>
              <w:t>Ovim Nacrtom prijedloga Pravilnika vrši se usklađenje s navedenim zakonom, ali se ujedno, osobito s obzirom na iskustva u provedbi postupaka jednostavne nabave sukladno postojećem Pravilniku, želi postići učinkovitija provedba tih postupaka u idućem razdoblju. Prilikom utvrđivanja Nacrta prijedloga Pravilnika cilj je bio podizanje transparentnosti nabave te poticanje tržišnog natjecanja i osiguranje jednakog tretmana svim gospodarskim subjektima koji sudjeluju u postupku nabave odnosno poticanje sudjelovanja malog i srednjeg poduzetništva na tržištu nabave. Ovaj cilj želi se postići kroz širu i dosljedniju primjenu elektroničkih sredstava komunikacije u odnosu na rješenja iz postojećeg Pravilnika, a osobito kroz digitalizaciju procesa jednostavne nabave putem EOJN RH te osiguranje učinkovite pravne zaštite u postupcima jednostavne nabave, a sve sukladno zakonom zadanim pravnim okvirom.</w:t>
            </w:r>
          </w:p>
          <w:p w14:paraId="42E87B99" w14:textId="77777777" w:rsidR="008C5A48" w:rsidRPr="008C5A48" w:rsidRDefault="008C5A48" w:rsidP="008C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A48">
              <w:rPr>
                <w:rFonts w:ascii="Times New Roman" w:hAnsi="Times New Roman"/>
                <w:sz w:val="24"/>
                <w:szCs w:val="24"/>
              </w:rPr>
              <w:t>Iznimno, pojedine odredbe koje se odnose na provedbu jednostavne nabave te digitalnu razmjenu ugovora putem EOJN RH stupaju na snagu 1. rujna 2026. godine.</w:t>
            </w:r>
          </w:p>
          <w:p w14:paraId="05127BA5" w14:textId="77777777" w:rsidR="008C5A48" w:rsidRPr="008C5A48" w:rsidRDefault="008C5A48" w:rsidP="008C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A48">
              <w:rPr>
                <w:rFonts w:ascii="Times New Roman" w:hAnsi="Times New Roman"/>
                <w:sz w:val="24"/>
                <w:szCs w:val="24"/>
              </w:rPr>
              <w:t>Opći akti kojima se uređuju pravila, uvjeti i postupci jednostavne nabave te planovi nabave moraju se uskladiti s odredbama istog Zakona do 16. kolovoza 2026. godine, te je stoga potrebno donijeti novi Pravilnik o provedbi postupaka jednostavne nabave.</w:t>
            </w:r>
          </w:p>
          <w:p w14:paraId="3EEB5FAA" w14:textId="47C25BBB" w:rsidR="008C5A48" w:rsidRPr="008C5A48" w:rsidRDefault="008C5A48" w:rsidP="008C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A48">
              <w:rPr>
                <w:rFonts w:ascii="Times New Roman" w:hAnsi="Times New Roman"/>
                <w:sz w:val="24"/>
                <w:szCs w:val="24"/>
              </w:rPr>
              <w:t xml:space="preserve">Općina </w:t>
            </w:r>
            <w:r w:rsidRPr="008C5A48">
              <w:rPr>
                <w:rFonts w:ascii="Times New Roman" w:hAnsi="Times New Roman"/>
                <w:sz w:val="24"/>
                <w:szCs w:val="24"/>
              </w:rPr>
              <w:t>Brinje</w:t>
            </w:r>
            <w:r w:rsidRPr="008C5A48">
              <w:rPr>
                <w:rFonts w:ascii="Times New Roman" w:hAnsi="Times New Roman"/>
                <w:sz w:val="24"/>
                <w:szCs w:val="24"/>
              </w:rPr>
              <w:t xml:space="preserve"> objavljuje na javno savjetovanje Pravilnik o provedbi postupaka jednostavne nabave na rok od 30 dana kako bi sukladno Zakonu isti bio donesen do 16. kolovoza 2026. godine. Novim </w:t>
            </w:r>
            <w:r w:rsidRPr="008C5A48">
              <w:rPr>
                <w:rFonts w:ascii="Times New Roman" w:hAnsi="Times New Roman"/>
                <w:sz w:val="24"/>
                <w:szCs w:val="24"/>
              </w:rPr>
              <w:lastRenderedPageBreak/>
              <w:t>Pravilnikom usklađuju se sa Zakonom pravila koja se odnose na pragove za provedbu jednostavne nabave, zatim pravila o sprječavanju, prepoznavanju i uklanjanju sukoba interesa, o osiguranju pravne zaštite gospodarskim subjektima i proširuje se mogućnost primjene elektroničkih sredstava komunikacije, a sve u cilju veće transparentnosti i daljnje digitalizacije jednostavne nabave.</w:t>
            </w:r>
          </w:p>
        </w:tc>
      </w:tr>
      <w:tr w:rsidR="00072295" w:rsidRPr="00F05CE5" w14:paraId="709C55D7" w14:textId="77777777" w:rsidTr="006315AA">
        <w:trPr>
          <w:trHeight w:val="1304"/>
        </w:trPr>
        <w:tc>
          <w:tcPr>
            <w:tcW w:w="4253" w:type="dxa"/>
            <w:vAlign w:val="center"/>
          </w:tcPr>
          <w:p w14:paraId="3729E80C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lastRenderedPageBreak/>
              <w:t>CILJEVI PROVOĐENJA SAVJETOVANJA</w:t>
            </w:r>
          </w:p>
        </w:tc>
        <w:tc>
          <w:tcPr>
            <w:tcW w:w="10348" w:type="dxa"/>
            <w:vAlign w:val="center"/>
          </w:tcPr>
          <w:p w14:paraId="5DB7D612" w14:textId="340E34C5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Cilj provođenja savjetovanja sa zainteresiranom javnošću je upoznavanje javnosti sa nacrtom </w:t>
            </w:r>
            <w:r w:rsidR="008C5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Prijedloga Pravilnika o provedbi postupaka jednostavne nabave</w:t>
            </w:r>
            <w:r w:rsidRPr="00F05C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te prikupljanje mišljenja, primjedbi i prijedloga, kao i eventualno prihvaćanje zakonitih i stručno utemeljenih mišljenja, primjedbi i prijedloga.</w:t>
            </w:r>
          </w:p>
        </w:tc>
      </w:tr>
      <w:tr w:rsidR="00072295" w:rsidRPr="00F05CE5" w14:paraId="0A817E73" w14:textId="77777777" w:rsidTr="006315AA">
        <w:trPr>
          <w:trHeight w:val="848"/>
        </w:trPr>
        <w:tc>
          <w:tcPr>
            <w:tcW w:w="4253" w:type="dxa"/>
            <w:vAlign w:val="center"/>
          </w:tcPr>
          <w:p w14:paraId="38960920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6EE8D961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ROK ZA PODNOŠENJE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MIŠLJENJA, PRIMJEDBI I PRIJEDLOGA</w:t>
            </w:r>
          </w:p>
          <w:p w14:paraId="75E84663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348" w:type="dxa"/>
          </w:tcPr>
          <w:p w14:paraId="6AE13062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C0A1982" w14:textId="1B61F495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Rok za podnošenje mišljenja, primjedbi i prijedloga je od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01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. </w:t>
            </w:r>
            <w:r w:rsidR="008C5A48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srpnja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do </w:t>
            </w:r>
            <w:r w:rsidR="0091716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31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  <w:r w:rsidR="0091716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srpnja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202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 godine.</w:t>
            </w:r>
          </w:p>
        </w:tc>
      </w:tr>
      <w:tr w:rsidR="00072295" w:rsidRPr="00F05CE5" w14:paraId="0C8CDA00" w14:textId="77777777" w:rsidTr="006315AA">
        <w:tc>
          <w:tcPr>
            <w:tcW w:w="4253" w:type="dxa"/>
            <w:vAlign w:val="center"/>
          </w:tcPr>
          <w:p w14:paraId="24DCBCAC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433EE37B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ADRESA I NAČIN PODNOŠENJA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MIŠLJENJA, PRIMJEDBI I PRIJEDLOGA</w:t>
            </w:r>
          </w:p>
          <w:p w14:paraId="5EA9CD15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348" w:type="dxa"/>
          </w:tcPr>
          <w:p w14:paraId="332D91F2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7644B94B" w14:textId="77A8D4ED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Mišljenja, primjedbe i prijedlozi mogu se dostaviti poštom na adresu: Općina Brinje, Jedinstveni upravni odjel, Frankopanska 35, 53260 Brinje ili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na e-mail adresu: ured-nacelnika@brinje.hr</w:t>
            </w:r>
          </w:p>
          <w:p w14:paraId="45855DEB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 xml:space="preserve">    </w:t>
            </w:r>
          </w:p>
          <w:p w14:paraId="2870DAF6" w14:textId="77777777" w:rsidR="00072295" w:rsidRPr="00F05CE5" w:rsidRDefault="00072295" w:rsidP="00631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72295" w:rsidRPr="00F05CE5" w14:paraId="4E58D0AF" w14:textId="77777777" w:rsidTr="006315AA">
        <w:trPr>
          <w:trHeight w:val="1298"/>
        </w:trPr>
        <w:tc>
          <w:tcPr>
            <w:tcW w:w="14601" w:type="dxa"/>
            <w:gridSpan w:val="2"/>
          </w:tcPr>
          <w:p w14:paraId="1293E22F" w14:textId="77777777" w:rsidR="00072295" w:rsidRPr="00F05CE5" w:rsidRDefault="00072295" w:rsidP="00631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Sukladno odredbama članka 11. Zakona o pravu na pristup informacijama („Narodne novine“, broj 25/13, 85/15, 69/22) izrađivač nacrta akta, nakon provedenog postupka savjetovanja  sastavlja izvješće  u kojem su sadržane prihvaćene ili neprihvaćene primjedbe i prijedlozi iz savjetovanja te ga objavljuje na službenoj stranici. </w:t>
            </w:r>
          </w:p>
        </w:tc>
      </w:tr>
    </w:tbl>
    <w:p w14:paraId="3DB34106" w14:textId="77777777" w:rsidR="00176088" w:rsidRPr="00F05CE5" w:rsidRDefault="00176088">
      <w:pPr>
        <w:rPr>
          <w:rFonts w:ascii="Times New Roman" w:hAnsi="Times New Roman"/>
          <w:sz w:val="24"/>
          <w:szCs w:val="24"/>
        </w:rPr>
      </w:pPr>
    </w:p>
    <w:sectPr w:rsidR="00176088" w:rsidRPr="00F05CE5" w:rsidSect="000722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95"/>
    <w:rsid w:val="000451BC"/>
    <w:rsid w:val="000543AD"/>
    <w:rsid w:val="00072295"/>
    <w:rsid w:val="00176088"/>
    <w:rsid w:val="001C75E6"/>
    <w:rsid w:val="00204A7E"/>
    <w:rsid w:val="002E11AD"/>
    <w:rsid w:val="0041075A"/>
    <w:rsid w:val="00412B62"/>
    <w:rsid w:val="00507AE5"/>
    <w:rsid w:val="007D5669"/>
    <w:rsid w:val="008745FA"/>
    <w:rsid w:val="008C5A48"/>
    <w:rsid w:val="0091716C"/>
    <w:rsid w:val="00943CB3"/>
    <w:rsid w:val="00A34233"/>
    <w:rsid w:val="00A722E8"/>
    <w:rsid w:val="00A76FA5"/>
    <w:rsid w:val="00B3103B"/>
    <w:rsid w:val="00C03F18"/>
    <w:rsid w:val="00C46840"/>
    <w:rsid w:val="00C50A42"/>
    <w:rsid w:val="00DC6C3B"/>
    <w:rsid w:val="00E3691D"/>
    <w:rsid w:val="00E62819"/>
    <w:rsid w:val="00EC6855"/>
    <w:rsid w:val="00F05CE5"/>
    <w:rsid w:val="00F726DE"/>
    <w:rsid w:val="00F843A1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F4B3"/>
  <w15:chartTrackingRefBased/>
  <w15:docId w15:val="{34977996-8805-4B48-A67C-56F1D85A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9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22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22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22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22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22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229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229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229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229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2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2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229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229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22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22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22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22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2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72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22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72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2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722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22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7229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2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229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22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Perković</dc:creator>
  <cp:keywords/>
  <dc:description/>
  <cp:lastModifiedBy>Ivica Perković</cp:lastModifiedBy>
  <cp:revision>5</cp:revision>
  <dcterms:created xsi:type="dcterms:W3CDTF">2026-07-10T05:26:00Z</dcterms:created>
  <dcterms:modified xsi:type="dcterms:W3CDTF">2026-07-10T06:02:00Z</dcterms:modified>
</cp:coreProperties>
</file>